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3C" w:rsidRPr="002829AD" w:rsidRDefault="00D5193C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A13" w:rsidRPr="002829AD" w:rsidRDefault="00A73117" w:rsidP="002829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9AD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D862E6" w:rsidRPr="002829AD" w:rsidRDefault="00A73117" w:rsidP="002829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от проф. инж. Георги Василев Бахчеванов, ДВН</w:t>
      </w:r>
      <w:r w:rsidR="00507D4D" w:rsidRPr="002829AD">
        <w:rPr>
          <w:rFonts w:ascii="Times New Roman" w:hAnsi="Times New Roman" w:cs="Times New Roman"/>
          <w:sz w:val="24"/>
          <w:szCs w:val="24"/>
        </w:rPr>
        <w:t>,</w:t>
      </w:r>
    </w:p>
    <w:p w:rsidR="0013300C" w:rsidRPr="002829AD" w:rsidRDefault="00D862E6" w:rsidP="002829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(</w:t>
      </w:r>
      <w:r w:rsidR="00507D4D" w:rsidRPr="002829AD">
        <w:rPr>
          <w:rFonts w:ascii="Times New Roman" w:hAnsi="Times New Roman" w:cs="Times New Roman"/>
          <w:sz w:val="24"/>
          <w:szCs w:val="24"/>
        </w:rPr>
        <w:t>ВА „Г. С. Раковски“</w:t>
      </w:r>
      <w:r w:rsidR="00EF02E9" w:rsidRPr="002829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02E9" w:rsidRPr="002829AD">
        <w:rPr>
          <w:rFonts w:ascii="Times New Roman" w:hAnsi="Times New Roman" w:cs="Times New Roman"/>
          <w:sz w:val="24"/>
          <w:szCs w:val="24"/>
        </w:rPr>
        <w:t>и НБУ</w:t>
      </w:r>
      <w:r w:rsidRPr="002829AD">
        <w:rPr>
          <w:rFonts w:ascii="Times New Roman" w:hAnsi="Times New Roman" w:cs="Times New Roman"/>
          <w:sz w:val="24"/>
          <w:szCs w:val="24"/>
        </w:rPr>
        <w:t>)</w:t>
      </w:r>
    </w:p>
    <w:p w:rsidR="00925C38" w:rsidRPr="002829AD" w:rsidRDefault="00925C38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C38" w:rsidRPr="002829AD" w:rsidRDefault="00507D4D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A73117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A73117" w:rsidRPr="002829AD">
        <w:rPr>
          <w:rFonts w:ascii="Times New Roman" w:hAnsi="Times New Roman" w:cs="Times New Roman"/>
          <w:sz w:val="24"/>
          <w:szCs w:val="24"/>
        </w:rPr>
        <w:t xml:space="preserve">конкурс за заемане на академична длъжност „доцент“ </w:t>
      </w:r>
      <w:r w:rsidR="0063128F" w:rsidRPr="002829AD">
        <w:rPr>
          <w:rFonts w:ascii="Times New Roman" w:hAnsi="Times New Roman" w:cs="Times New Roman"/>
          <w:sz w:val="24"/>
          <w:szCs w:val="24"/>
        </w:rPr>
        <w:t xml:space="preserve"> в </w:t>
      </w:r>
      <w:r w:rsidR="00555E0F" w:rsidRPr="002829AD">
        <w:rPr>
          <w:rFonts w:ascii="Times New Roman" w:hAnsi="Times New Roman" w:cs="Times New Roman"/>
          <w:sz w:val="24"/>
          <w:szCs w:val="24"/>
        </w:rPr>
        <w:t>област на висше образование</w:t>
      </w:r>
      <w:r w:rsidR="00D5193C" w:rsidRPr="002829AD">
        <w:rPr>
          <w:rFonts w:ascii="Times New Roman" w:hAnsi="Times New Roman" w:cs="Times New Roman"/>
          <w:sz w:val="24"/>
          <w:szCs w:val="24"/>
        </w:rPr>
        <w:t>:</w:t>
      </w:r>
      <w:r w:rsidR="00555E0F" w:rsidRPr="002829AD">
        <w:rPr>
          <w:rFonts w:ascii="Times New Roman" w:hAnsi="Times New Roman" w:cs="Times New Roman"/>
          <w:sz w:val="24"/>
          <w:szCs w:val="24"/>
        </w:rPr>
        <w:t xml:space="preserve"> 5. </w:t>
      </w:r>
      <w:r w:rsidR="00925C38" w:rsidRPr="002829AD">
        <w:rPr>
          <w:rFonts w:ascii="Times New Roman" w:hAnsi="Times New Roman" w:cs="Times New Roman"/>
          <w:sz w:val="24"/>
          <w:szCs w:val="24"/>
        </w:rPr>
        <w:t>„</w:t>
      </w:r>
      <w:r w:rsidR="00555E0F" w:rsidRPr="002829AD">
        <w:rPr>
          <w:rFonts w:ascii="Times New Roman" w:hAnsi="Times New Roman" w:cs="Times New Roman"/>
          <w:sz w:val="24"/>
          <w:szCs w:val="24"/>
        </w:rPr>
        <w:t>Технически науки</w:t>
      </w:r>
      <w:r w:rsidR="00925C38" w:rsidRPr="002829AD">
        <w:rPr>
          <w:rFonts w:ascii="Times New Roman" w:hAnsi="Times New Roman" w:cs="Times New Roman"/>
          <w:sz w:val="24"/>
          <w:szCs w:val="24"/>
        </w:rPr>
        <w:t>“</w:t>
      </w:r>
      <w:r w:rsidR="00555E0F" w:rsidRPr="002829AD">
        <w:rPr>
          <w:rFonts w:ascii="Times New Roman" w:hAnsi="Times New Roman" w:cs="Times New Roman"/>
          <w:sz w:val="24"/>
          <w:szCs w:val="24"/>
        </w:rPr>
        <w:t xml:space="preserve">, </w:t>
      </w:r>
      <w:r w:rsidR="00A73117" w:rsidRPr="002829AD">
        <w:rPr>
          <w:rFonts w:ascii="Times New Roman" w:hAnsi="Times New Roman" w:cs="Times New Roman"/>
          <w:sz w:val="24"/>
          <w:szCs w:val="24"/>
        </w:rPr>
        <w:t>професионално направление</w:t>
      </w:r>
      <w:r w:rsidR="00D5193C" w:rsidRPr="002829AD">
        <w:rPr>
          <w:rFonts w:ascii="Times New Roman" w:hAnsi="Times New Roman" w:cs="Times New Roman"/>
          <w:sz w:val="24"/>
          <w:szCs w:val="24"/>
        </w:rPr>
        <w:t>:</w:t>
      </w:r>
      <w:r w:rsidR="00A73117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D862E6" w:rsidRPr="002829AD">
        <w:rPr>
          <w:rFonts w:ascii="Times New Roman" w:hAnsi="Times New Roman" w:cs="Times New Roman"/>
          <w:sz w:val="24"/>
          <w:szCs w:val="24"/>
        </w:rPr>
        <w:t>5.7</w:t>
      </w:r>
      <w:r w:rsidR="00D04C84" w:rsidRPr="002829AD">
        <w:rPr>
          <w:rFonts w:ascii="Times New Roman" w:hAnsi="Times New Roman" w:cs="Times New Roman"/>
          <w:sz w:val="24"/>
          <w:szCs w:val="24"/>
        </w:rPr>
        <w:t>. „</w:t>
      </w:r>
      <w:r w:rsidR="00D862E6" w:rsidRPr="002829AD">
        <w:rPr>
          <w:rFonts w:ascii="Times New Roman" w:hAnsi="Times New Roman" w:cs="Times New Roman"/>
          <w:sz w:val="24"/>
          <w:szCs w:val="24"/>
        </w:rPr>
        <w:t>.Архитектура, строителство и геодезия</w:t>
      </w:r>
      <w:r w:rsidR="003B7B2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862E6" w:rsidRPr="002829AD">
        <w:rPr>
          <w:rFonts w:ascii="Times New Roman" w:hAnsi="Times New Roman" w:cs="Times New Roman"/>
          <w:sz w:val="24"/>
          <w:szCs w:val="24"/>
        </w:rPr>
        <w:t>, по научна специалност „Техника и технологии на взривните работи – производство на взривни материали”, Минно-геоложки университет „Св. Иван Рилски“, София, обявен в ДВ, бр. 71 от 29.08.2025 г.</w:t>
      </w:r>
    </w:p>
    <w:p w:rsidR="00D862E6" w:rsidRPr="002829AD" w:rsidRDefault="00D862E6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117" w:rsidRPr="002829AD" w:rsidRDefault="000A4A03" w:rsidP="002829AD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AD">
        <w:rPr>
          <w:rFonts w:ascii="Times New Roman" w:hAnsi="Times New Roman" w:cs="Times New Roman"/>
          <w:b/>
          <w:sz w:val="24"/>
          <w:szCs w:val="24"/>
        </w:rPr>
        <w:t>Ход на конкурса и о</w:t>
      </w:r>
      <w:r w:rsidR="002262D0" w:rsidRPr="002829AD">
        <w:rPr>
          <w:rFonts w:ascii="Times New Roman" w:hAnsi="Times New Roman" w:cs="Times New Roman"/>
          <w:b/>
          <w:sz w:val="24"/>
          <w:szCs w:val="24"/>
        </w:rPr>
        <w:t>снования за изготвяне на рецензията.</w:t>
      </w:r>
    </w:p>
    <w:p w:rsidR="000A4A03" w:rsidRPr="002829AD" w:rsidRDefault="00507D4D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Конкурсът </w:t>
      </w:r>
      <w:r w:rsidR="00203A49" w:rsidRPr="002829AD">
        <w:rPr>
          <w:rFonts w:ascii="Times New Roman" w:hAnsi="Times New Roman" w:cs="Times New Roman"/>
          <w:sz w:val="24"/>
          <w:szCs w:val="24"/>
        </w:rPr>
        <w:t xml:space="preserve">е обявен за нуждите на катедра </w:t>
      </w:r>
      <w:r w:rsidR="000B5A1B" w:rsidRPr="002829AD">
        <w:rPr>
          <w:rFonts w:ascii="Times New Roman" w:hAnsi="Times New Roman" w:cs="Times New Roman"/>
          <w:sz w:val="24"/>
          <w:szCs w:val="24"/>
        </w:rPr>
        <w:t>„Взривна техника и технологии“</w:t>
      </w:r>
      <w:r w:rsidRPr="002829AD">
        <w:rPr>
          <w:rFonts w:ascii="Times New Roman" w:hAnsi="Times New Roman" w:cs="Times New Roman"/>
          <w:sz w:val="24"/>
          <w:szCs w:val="24"/>
        </w:rPr>
        <w:t xml:space="preserve">  </w:t>
      </w:r>
      <w:r w:rsidR="002A4DCE" w:rsidRPr="002829AD">
        <w:rPr>
          <w:rFonts w:ascii="Times New Roman" w:hAnsi="Times New Roman" w:cs="Times New Roman"/>
          <w:sz w:val="24"/>
          <w:szCs w:val="24"/>
        </w:rPr>
        <w:t xml:space="preserve">в </w:t>
      </w:r>
      <w:r w:rsidR="000B5A1B" w:rsidRPr="002829AD">
        <w:rPr>
          <w:rFonts w:ascii="Times New Roman" w:hAnsi="Times New Roman" w:cs="Times New Roman"/>
          <w:sz w:val="24"/>
          <w:szCs w:val="24"/>
        </w:rPr>
        <w:t>Минно-технологичния</w:t>
      </w:r>
      <w:r w:rsidR="008F53F7" w:rsidRPr="002829AD">
        <w:rPr>
          <w:rFonts w:ascii="Times New Roman" w:hAnsi="Times New Roman" w:cs="Times New Roman"/>
          <w:sz w:val="24"/>
          <w:szCs w:val="24"/>
        </w:rPr>
        <w:t xml:space="preserve"> факултет (М</w:t>
      </w:r>
      <w:r w:rsidR="00677702" w:rsidRPr="002829AD">
        <w:rPr>
          <w:rFonts w:ascii="Times New Roman" w:hAnsi="Times New Roman" w:cs="Times New Roman"/>
          <w:sz w:val="24"/>
          <w:szCs w:val="24"/>
        </w:rPr>
        <w:t>ТФ</w:t>
      </w:r>
      <w:r w:rsidR="008F53F7" w:rsidRPr="002829AD">
        <w:rPr>
          <w:rFonts w:ascii="Times New Roman" w:hAnsi="Times New Roman" w:cs="Times New Roman"/>
          <w:sz w:val="24"/>
          <w:szCs w:val="24"/>
        </w:rPr>
        <w:t>)</w:t>
      </w:r>
      <w:r w:rsidR="00677702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2A4DCE" w:rsidRPr="002829AD">
        <w:rPr>
          <w:rFonts w:ascii="Times New Roman" w:hAnsi="Times New Roman" w:cs="Times New Roman"/>
          <w:sz w:val="24"/>
          <w:szCs w:val="24"/>
        </w:rPr>
        <w:t>от</w:t>
      </w:r>
      <w:r w:rsidRPr="002829AD">
        <w:rPr>
          <w:rFonts w:ascii="Times New Roman" w:hAnsi="Times New Roman" w:cs="Times New Roman"/>
          <w:sz w:val="24"/>
          <w:szCs w:val="24"/>
        </w:rPr>
        <w:t xml:space="preserve"> Минно-геоложки университет „Св. Иван Рилски“. </w:t>
      </w:r>
      <w:r w:rsidR="000A4A03" w:rsidRPr="00282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5D6" w:rsidRPr="002829AD" w:rsidRDefault="000A4A03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Съставът на научното жури по конкурса е предложен от факултетния съвет на МТФ (Протокол </w:t>
      </w:r>
      <w:r w:rsidR="004B4A8A" w:rsidRPr="002829AD">
        <w:rPr>
          <w:rFonts w:ascii="Times New Roman" w:hAnsi="Times New Roman" w:cs="Times New Roman"/>
          <w:sz w:val="24"/>
          <w:szCs w:val="24"/>
        </w:rPr>
        <w:t>1</w:t>
      </w:r>
      <w:r w:rsidRPr="002829AD">
        <w:rPr>
          <w:rFonts w:ascii="Times New Roman" w:hAnsi="Times New Roman" w:cs="Times New Roman"/>
          <w:sz w:val="24"/>
          <w:szCs w:val="24"/>
        </w:rPr>
        <w:t>/</w:t>
      </w:r>
      <w:r w:rsidR="000B5A1B" w:rsidRPr="002829AD">
        <w:rPr>
          <w:rFonts w:ascii="Times New Roman" w:hAnsi="Times New Roman" w:cs="Times New Roman"/>
          <w:sz w:val="24"/>
          <w:szCs w:val="24"/>
        </w:rPr>
        <w:t>24</w:t>
      </w:r>
      <w:r w:rsidRPr="002829AD">
        <w:rPr>
          <w:rFonts w:ascii="Times New Roman" w:hAnsi="Times New Roman" w:cs="Times New Roman"/>
          <w:sz w:val="24"/>
          <w:szCs w:val="24"/>
        </w:rPr>
        <w:t>.0</w:t>
      </w:r>
      <w:r w:rsidR="004B4A8A" w:rsidRPr="002829AD">
        <w:rPr>
          <w:rFonts w:ascii="Times New Roman" w:hAnsi="Times New Roman" w:cs="Times New Roman"/>
          <w:sz w:val="24"/>
          <w:szCs w:val="24"/>
        </w:rPr>
        <w:t>9</w:t>
      </w:r>
      <w:r w:rsidRPr="002829AD">
        <w:rPr>
          <w:rFonts w:ascii="Times New Roman" w:hAnsi="Times New Roman" w:cs="Times New Roman"/>
          <w:sz w:val="24"/>
          <w:szCs w:val="24"/>
        </w:rPr>
        <w:t>.20</w:t>
      </w:r>
      <w:r w:rsidR="004B4A8A" w:rsidRPr="002829AD">
        <w:rPr>
          <w:rFonts w:ascii="Times New Roman" w:hAnsi="Times New Roman" w:cs="Times New Roman"/>
          <w:sz w:val="24"/>
          <w:szCs w:val="24"/>
        </w:rPr>
        <w:t>2</w:t>
      </w:r>
      <w:r w:rsidR="000B5A1B" w:rsidRPr="002829AD">
        <w:rPr>
          <w:rFonts w:ascii="Times New Roman" w:hAnsi="Times New Roman" w:cs="Times New Roman"/>
          <w:sz w:val="24"/>
          <w:szCs w:val="24"/>
        </w:rPr>
        <w:t>5</w:t>
      </w:r>
      <w:r w:rsidRPr="002829AD">
        <w:rPr>
          <w:rFonts w:ascii="Times New Roman" w:hAnsi="Times New Roman" w:cs="Times New Roman"/>
          <w:sz w:val="24"/>
          <w:szCs w:val="24"/>
        </w:rPr>
        <w:t xml:space="preserve"> год.).</w:t>
      </w:r>
      <w:r w:rsidR="00677702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507D4D" w:rsidRPr="002829AD">
        <w:rPr>
          <w:rFonts w:ascii="Times New Roman" w:hAnsi="Times New Roman" w:cs="Times New Roman"/>
          <w:sz w:val="24"/>
          <w:szCs w:val="24"/>
        </w:rPr>
        <w:t xml:space="preserve">Със заповед </w:t>
      </w:r>
      <w:r w:rsidR="00D357C5" w:rsidRPr="002829AD">
        <w:rPr>
          <w:rFonts w:ascii="Times New Roman" w:hAnsi="Times New Roman" w:cs="Times New Roman"/>
          <w:sz w:val="24"/>
          <w:szCs w:val="24"/>
        </w:rPr>
        <w:t>на ректора на университета №</w:t>
      </w:r>
      <w:r w:rsidR="00D357C5" w:rsidRPr="002829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7C5" w:rsidRPr="002829AD">
        <w:rPr>
          <w:rFonts w:ascii="Times New Roman" w:hAnsi="Times New Roman" w:cs="Times New Roman"/>
          <w:sz w:val="24"/>
          <w:szCs w:val="24"/>
        </w:rPr>
        <w:t>Р</w:t>
      </w:r>
      <w:r w:rsidR="000B5A1B" w:rsidRPr="002829AD">
        <w:rPr>
          <w:rFonts w:ascii="Times New Roman" w:hAnsi="Times New Roman" w:cs="Times New Roman"/>
          <w:sz w:val="24"/>
          <w:szCs w:val="24"/>
        </w:rPr>
        <w:t>Д</w:t>
      </w:r>
      <w:r w:rsidR="00384AC5" w:rsidRPr="002829AD">
        <w:rPr>
          <w:rFonts w:ascii="Times New Roman" w:hAnsi="Times New Roman" w:cs="Times New Roman"/>
          <w:sz w:val="24"/>
          <w:szCs w:val="24"/>
        </w:rPr>
        <w:t>-</w:t>
      </w:r>
      <w:r w:rsidR="000B5A1B" w:rsidRPr="002829AD">
        <w:rPr>
          <w:rFonts w:ascii="Times New Roman" w:hAnsi="Times New Roman" w:cs="Times New Roman"/>
          <w:sz w:val="24"/>
          <w:szCs w:val="24"/>
        </w:rPr>
        <w:t>13</w:t>
      </w:r>
      <w:r w:rsidR="00384AC5" w:rsidRPr="002829AD">
        <w:rPr>
          <w:rFonts w:ascii="Times New Roman" w:hAnsi="Times New Roman" w:cs="Times New Roman"/>
          <w:sz w:val="24"/>
          <w:szCs w:val="24"/>
        </w:rPr>
        <w:t>-</w:t>
      </w:r>
      <w:r w:rsidR="000B5A1B" w:rsidRPr="002829AD">
        <w:rPr>
          <w:rFonts w:ascii="Times New Roman" w:hAnsi="Times New Roman" w:cs="Times New Roman"/>
          <w:sz w:val="24"/>
          <w:szCs w:val="24"/>
        </w:rPr>
        <w:t xml:space="preserve">35 </w:t>
      </w:r>
      <w:r w:rsidR="00D357C5" w:rsidRPr="002829AD">
        <w:rPr>
          <w:rFonts w:ascii="Times New Roman" w:hAnsi="Times New Roman" w:cs="Times New Roman"/>
          <w:sz w:val="24"/>
          <w:szCs w:val="24"/>
        </w:rPr>
        <w:t xml:space="preserve">от </w:t>
      </w:r>
      <w:r w:rsidR="004B4A8A" w:rsidRPr="002829A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357C5" w:rsidRPr="002829AD">
        <w:rPr>
          <w:rFonts w:ascii="Times New Roman" w:hAnsi="Times New Roman" w:cs="Times New Roman"/>
          <w:sz w:val="24"/>
          <w:szCs w:val="24"/>
        </w:rPr>
        <w:t>9.0</w:t>
      </w:r>
      <w:r w:rsidR="004B4A8A" w:rsidRPr="002829A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357C5" w:rsidRPr="002829AD">
        <w:rPr>
          <w:rFonts w:ascii="Times New Roman" w:hAnsi="Times New Roman" w:cs="Times New Roman"/>
          <w:sz w:val="24"/>
          <w:szCs w:val="24"/>
        </w:rPr>
        <w:t>.20</w:t>
      </w:r>
      <w:r w:rsidR="004B4A8A" w:rsidRPr="002829A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B5A1B" w:rsidRPr="002829A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357C5" w:rsidRPr="002829AD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507D4D" w:rsidRPr="002829AD">
        <w:rPr>
          <w:rFonts w:ascii="Times New Roman" w:hAnsi="Times New Roman" w:cs="Times New Roman"/>
          <w:sz w:val="24"/>
          <w:szCs w:val="24"/>
        </w:rPr>
        <w:t>е утвърден състав</w:t>
      </w:r>
      <w:r w:rsidR="003B7B20">
        <w:rPr>
          <w:rFonts w:ascii="Times New Roman" w:hAnsi="Times New Roman" w:cs="Times New Roman"/>
          <w:sz w:val="24"/>
          <w:szCs w:val="24"/>
        </w:rPr>
        <w:t>ът</w:t>
      </w:r>
      <w:r w:rsidR="00507D4D" w:rsidRPr="002829AD">
        <w:rPr>
          <w:rFonts w:ascii="Times New Roman" w:hAnsi="Times New Roman" w:cs="Times New Roman"/>
          <w:sz w:val="24"/>
          <w:szCs w:val="24"/>
        </w:rPr>
        <w:t xml:space="preserve"> на научното жури за провеждане на конкурса</w:t>
      </w:r>
      <w:r w:rsidR="00D357C5" w:rsidRPr="002829AD">
        <w:rPr>
          <w:rFonts w:ascii="Times New Roman" w:hAnsi="Times New Roman" w:cs="Times New Roman"/>
          <w:sz w:val="24"/>
          <w:szCs w:val="24"/>
        </w:rPr>
        <w:t>.</w:t>
      </w:r>
    </w:p>
    <w:p w:rsidR="0006439B" w:rsidRPr="002829AD" w:rsidRDefault="004325D6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Единствен участник в конкурса е д-р </w:t>
      </w:r>
      <w:r w:rsidR="00384AC5" w:rsidRPr="002829AD">
        <w:rPr>
          <w:rFonts w:ascii="Times New Roman" w:hAnsi="Times New Roman" w:cs="Times New Roman"/>
          <w:sz w:val="24"/>
          <w:szCs w:val="24"/>
        </w:rPr>
        <w:t>Здравка Георгиева Моллова</w:t>
      </w:r>
      <w:r w:rsidR="00677702" w:rsidRPr="002829AD">
        <w:rPr>
          <w:rFonts w:ascii="Times New Roman" w:hAnsi="Times New Roman" w:cs="Times New Roman"/>
          <w:sz w:val="24"/>
          <w:szCs w:val="24"/>
        </w:rPr>
        <w:t xml:space="preserve">, </w:t>
      </w:r>
      <w:r w:rsidR="00384AC5" w:rsidRPr="002829AD">
        <w:rPr>
          <w:rFonts w:ascii="Times New Roman" w:hAnsi="Times New Roman" w:cs="Times New Roman"/>
          <w:sz w:val="24"/>
          <w:szCs w:val="24"/>
        </w:rPr>
        <w:t>главен асистент</w:t>
      </w:r>
      <w:r w:rsidR="00677702" w:rsidRPr="002829AD">
        <w:rPr>
          <w:rFonts w:ascii="Times New Roman" w:hAnsi="Times New Roman" w:cs="Times New Roman"/>
          <w:sz w:val="24"/>
          <w:szCs w:val="24"/>
        </w:rPr>
        <w:t xml:space="preserve"> в катедра „</w:t>
      </w:r>
      <w:r w:rsidR="00384AC5" w:rsidRPr="002829AD">
        <w:rPr>
          <w:rFonts w:ascii="Times New Roman" w:hAnsi="Times New Roman" w:cs="Times New Roman"/>
          <w:sz w:val="24"/>
          <w:szCs w:val="24"/>
        </w:rPr>
        <w:t>Взривна техника и технологии</w:t>
      </w:r>
      <w:r w:rsidR="00677702" w:rsidRPr="002829AD">
        <w:rPr>
          <w:rFonts w:ascii="Times New Roman" w:hAnsi="Times New Roman" w:cs="Times New Roman"/>
          <w:sz w:val="24"/>
          <w:szCs w:val="24"/>
        </w:rPr>
        <w:t>“</w:t>
      </w:r>
      <w:r w:rsidR="008F53F7" w:rsidRPr="002829AD">
        <w:rPr>
          <w:rFonts w:ascii="Times New Roman" w:hAnsi="Times New Roman" w:cs="Times New Roman"/>
          <w:sz w:val="24"/>
          <w:szCs w:val="24"/>
        </w:rPr>
        <w:t xml:space="preserve"> в състава на МТФ</w:t>
      </w:r>
      <w:r w:rsidRPr="002829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D4D" w:rsidRPr="002829AD" w:rsidRDefault="00D357C5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9AD">
        <w:rPr>
          <w:rFonts w:ascii="Times New Roman" w:hAnsi="Times New Roman" w:cs="Times New Roman"/>
          <w:sz w:val="24"/>
          <w:szCs w:val="24"/>
        </w:rPr>
        <w:t>На своето първо заседание</w:t>
      </w:r>
      <w:r w:rsidR="00655ACE" w:rsidRPr="002829AD">
        <w:rPr>
          <w:rFonts w:ascii="Times New Roman" w:hAnsi="Times New Roman" w:cs="Times New Roman"/>
          <w:sz w:val="24"/>
          <w:szCs w:val="24"/>
        </w:rPr>
        <w:t xml:space="preserve">, </w:t>
      </w:r>
      <w:r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655ACE" w:rsidRPr="002829AD">
        <w:rPr>
          <w:rFonts w:ascii="Times New Roman" w:hAnsi="Times New Roman" w:cs="Times New Roman"/>
          <w:sz w:val="24"/>
          <w:szCs w:val="24"/>
        </w:rPr>
        <w:t xml:space="preserve">проведено на </w:t>
      </w:r>
      <w:r w:rsidR="00384AC5" w:rsidRPr="002829AD">
        <w:rPr>
          <w:rFonts w:ascii="Times New Roman" w:hAnsi="Times New Roman" w:cs="Times New Roman"/>
          <w:sz w:val="24"/>
          <w:szCs w:val="24"/>
        </w:rPr>
        <w:t>11</w:t>
      </w:r>
      <w:r w:rsidR="00655ACE" w:rsidRPr="002829AD">
        <w:rPr>
          <w:rFonts w:ascii="Times New Roman" w:hAnsi="Times New Roman" w:cs="Times New Roman"/>
          <w:sz w:val="24"/>
          <w:szCs w:val="24"/>
        </w:rPr>
        <w:t>.</w:t>
      </w:r>
      <w:r w:rsidR="004B4A8A" w:rsidRPr="002829AD">
        <w:rPr>
          <w:rFonts w:ascii="Times New Roman" w:hAnsi="Times New Roman" w:cs="Times New Roman"/>
          <w:sz w:val="24"/>
          <w:szCs w:val="24"/>
        </w:rPr>
        <w:t>1</w:t>
      </w:r>
      <w:r w:rsidR="00384AC5" w:rsidRPr="002829AD">
        <w:rPr>
          <w:rFonts w:ascii="Times New Roman" w:hAnsi="Times New Roman" w:cs="Times New Roman"/>
          <w:sz w:val="24"/>
          <w:szCs w:val="24"/>
        </w:rPr>
        <w:t>1</w:t>
      </w:r>
      <w:r w:rsidR="00655ACE" w:rsidRPr="002829AD">
        <w:rPr>
          <w:rFonts w:ascii="Times New Roman" w:hAnsi="Times New Roman" w:cs="Times New Roman"/>
          <w:sz w:val="24"/>
          <w:szCs w:val="24"/>
        </w:rPr>
        <w:t>.20</w:t>
      </w:r>
      <w:r w:rsidR="004B4A8A" w:rsidRPr="002829AD">
        <w:rPr>
          <w:rFonts w:ascii="Times New Roman" w:hAnsi="Times New Roman" w:cs="Times New Roman"/>
          <w:sz w:val="24"/>
          <w:szCs w:val="24"/>
        </w:rPr>
        <w:t>2</w:t>
      </w:r>
      <w:r w:rsidR="00384AC5" w:rsidRPr="002829AD">
        <w:rPr>
          <w:rFonts w:ascii="Times New Roman" w:hAnsi="Times New Roman" w:cs="Times New Roman"/>
          <w:sz w:val="24"/>
          <w:szCs w:val="24"/>
        </w:rPr>
        <w:t>5</w:t>
      </w:r>
      <w:r w:rsidR="00655ACE" w:rsidRPr="002829AD">
        <w:rPr>
          <w:rFonts w:ascii="Times New Roman" w:hAnsi="Times New Roman" w:cs="Times New Roman"/>
          <w:sz w:val="24"/>
          <w:szCs w:val="24"/>
        </w:rPr>
        <w:t xml:space="preserve"> година,  </w:t>
      </w:r>
      <w:r w:rsidRPr="002829AD">
        <w:rPr>
          <w:rFonts w:ascii="Times New Roman" w:hAnsi="Times New Roman" w:cs="Times New Roman"/>
          <w:sz w:val="24"/>
          <w:szCs w:val="24"/>
        </w:rPr>
        <w:t>научното жури</w:t>
      </w:r>
      <w:r w:rsidR="00D5193C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>определя рецензентите</w:t>
      </w:r>
      <w:r w:rsidR="00655ACE" w:rsidRPr="002829AD">
        <w:rPr>
          <w:rFonts w:ascii="Times New Roman" w:hAnsi="Times New Roman" w:cs="Times New Roman"/>
          <w:sz w:val="24"/>
          <w:szCs w:val="24"/>
        </w:rPr>
        <w:t>, срок за представяне на рецензиите (становищата) и датата на второто заседание (</w:t>
      </w:r>
      <w:r w:rsidR="00384AC5" w:rsidRPr="002829AD">
        <w:rPr>
          <w:rFonts w:ascii="Times New Roman" w:hAnsi="Times New Roman" w:cs="Times New Roman"/>
          <w:sz w:val="24"/>
          <w:szCs w:val="24"/>
        </w:rPr>
        <w:t>20</w:t>
      </w:r>
      <w:r w:rsidR="00655ACE" w:rsidRPr="002829AD">
        <w:rPr>
          <w:rFonts w:ascii="Times New Roman" w:hAnsi="Times New Roman" w:cs="Times New Roman"/>
          <w:sz w:val="24"/>
          <w:szCs w:val="24"/>
        </w:rPr>
        <w:t>.</w:t>
      </w:r>
      <w:r w:rsidR="00384AC5" w:rsidRPr="002829AD">
        <w:rPr>
          <w:rFonts w:ascii="Times New Roman" w:hAnsi="Times New Roman" w:cs="Times New Roman"/>
          <w:sz w:val="24"/>
          <w:szCs w:val="24"/>
        </w:rPr>
        <w:t>0</w:t>
      </w:r>
      <w:r w:rsidR="004B4A8A" w:rsidRPr="002829AD">
        <w:rPr>
          <w:rFonts w:ascii="Times New Roman" w:hAnsi="Times New Roman" w:cs="Times New Roman"/>
          <w:sz w:val="24"/>
          <w:szCs w:val="24"/>
        </w:rPr>
        <w:t>1</w:t>
      </w:r>
      <w:r w:rsidR="00655ACE" w:rsidRPr="002829AD">
        <w:rPr>
          <w:rFonts w:ascii="Times New Roman" w:hAnsi="Times New Roman" w:cs="Times New Roman"/>
          <w:sz w:val="24"/>
          <w:szCs w:val="24"/>
        </w:rPr>
        <w:t>.20</w:t>
      </w:r>
      <w:r w:rsidR="004B4A8A" w:rsidRPr="002829AD">
        <w:rPr>
          <w:rFonts w:ascii="Times New Roman" w:hAnsi="Times New Roman" w:cs="Times New Roman"/>
          <w:sz w:val="24"/>
          <w:szCs w:val="24"/>
        </w:rPr>
        <w:t>2</w:t>
      </w:r>
      <w:r w:rsidR="00384AC5" w:rsidRPr="002829AD">
        <w:rPr>
          <w:rFonts w:ascii="Times New Roman" w:hAnsi="Times New Roman" w:cs="Times New Roman"/>
          <w:sz w:val="24"/>
          <w:szCs w:val="24"/>
        </w:rPr>
        <w:t>6</w:t>
      </w:r>
      <w:r w:rsidR="00655ACE" w:rsidRPr="002829AD">
        <w:rPr>
          <w:rFonts w:ascii="Times New Roman" w:hAnsi="Times New Roman" w:cs="Times New Roman"/>
          <w:sz w:val="24"/>
          <w:szCs w:val="24"/>
        </w:rPr>
        <w:t xml:space="preserve"> год.)</w:t>
      </w:r>
      <w:r w:rsidRPr="002829AD">
        <w:rPr>
          <w:rFonts w:ascii="Times New Roman" w:hAnsi="Times New Roman" w:cs="Times New Roman"/>
          <w:sz w:val="24"/>
          <w:szCs w:val="24"/>
        </w:rPr>
        <w:t>.</w:t>
      </w:r>
      <w:r w:rsidR="004325D6" w:rsidRPr="002829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357C5" w:rsidRPr="002829AD" w:rsidRDefault="00D357C5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2D0" w:rsidRPr="002829AD" w:rsidRDefault="002262D0" w:rsidP="002829AD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AD">
        <w:rPr>
          <w:rFonts w:ascii="Times New Roman" w:hAnsi="Times New Roman" w:cs="Times New Roman"/>
          <w:b/>
          <w:sz w:val="24"/>
          <w:szCs w:val="24"/>
        </w:rPr>
        <w:t>О</w:t>
      </w:r>
      <w:r w:rsidR="004325D6" w:rsidRPr="002829AD">
        <w:rPr>
          <w:rFonts w:ascii="Times New Roman" w:hAnsi="Times New Roman" w:cs="Times New Roman"/>
          <w:b/>
          <w:sz w:val="24"/>
          <w:szCs w:val="24"/>
        </w:rPr>
        <w:t>бщо описание на предоставените документи и материали от кандидата</w:t>
      </w:r>
      <w:r w:rsidR="00457D0E" w:rsidRPr="002829AD">
        <w:rPr>
          <w:rFonts w:ascii="Times New Roman" w:hAnsi="Times New Roman" w:cs="Times New Roman"/>
          <w:b/>
          <w:sz w:val="24"/>
          <w:szCs w:val="24"/>
        </w:rPr>
        <w:t>:</w:t>
      </w:r>
    </w:p>
    <w:p w:rsidR="00677702" w:rsidRPr="002829AD" w:rsidRDefault="00BE7998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9329E2" w:rsidRPr="002829AD">
        <w:rPr>
          <w:rFonts w:ascii="Times New Roman" w:hAnsi="Times New Roman" w:cs="Times New Roman"/>
          <w:sz w:val="24"/>
          <w:szCs w:val="24"/>
        </w:rPr>
        <w:t xml:space="preserve">Документи по конкурса: </w:t>
      </w:r>
      <w:r w:rsidRPr="002829AD">
        <w:rPr>
          <w:rFonts w:ascii="Times New Roman" w:hAnsi="Times New Roman" w:cs="Times New Roman"/>
          <w:sz w:val="24"/>
          <w:szCs w:val="24"/>
        </w:rPr>
        <w:t xml:space="preserve"> 3 (три) дипломи, творческа автобиография, служебна бележка за необходимия трудов стаж и удостоверение за учебната заетост</w:t>
      </w:r>
      <w:r w:rsidR="00457D0E" w:rsidRPr="002829AD">
        <w:rPr>
          <w:rFonts w:ascii="Times New Roman" w:hAnsi="Times New Roman" w:cs="Times New Roman"/>
          <w:sz w:val="24"/>
          <w:szCs w:val="24"/>
        </w:rPr>
        <w:t>.</w:t>
      </w:r>
    </w:p>
    <w:p w:rsidR="00BE7998" w:rsidRPr="002829AD" w:rsidRDefault="009329E2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Авторска справка за оригиналните научни и научно-приложните приноси</w:t>
      </w:r>
      <w:r w:rsidR="00BE7998" w:rsidRPr="002829AD">
        <w:rPr>
          <w:rFonts w:ascii="Times New Roman" w:hAnsi="Times New Roman" w:cs="Times New Roman"/>
          <w:sz w:val="24"/>
          <w:szCs w:val="24"/>
        </w:rPr>
        <w:t>.</w:t>
      </w:r>
    </w:p>
    <w:p w:rsidR="00DE0300" w:rsidRPr="002829AD" w:rsidRDefault="00DE0300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Резюмета на научните трудове за участие в конкурс за заемане на академична длъжност „доцент“.</w:t>
      </w:r>
    </w:p>
    <w:p w:rsidR="00203A49" w:rsidRPr="002829AD" w:rsidRDefault="009329E2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DE0300" w:rsidRPr="002829AD">
        <w:rPr>
          <w:rFonts w:ascii="Times New Roman" w:hAnsi="Times New Roman" w:cs="Times New Roman"/>
          <w:sz w:val="24"/>
          <w:szCs w:val="24"/>
        </w:rPr>
        <w:t xml:space="preserve">с минимални изисквания и критерии за заемане на академична длъжност „Доцент“ за професионално направление </w:t>
      </w:r>
      <w:r w:rsidR="00203A49" w:rsidRPr="002829AD">
        <w:rPr>
          <w:rFonts w:ascii="Times New Roman" w:hAnsi="Times New Roman" w:cs="Times New Roman"/>
          <w:sz w:val="24"/>
          <w:szCs w:val="24"/>
        </w:rPr>
        <w:t>5.7.Архитектура, строителство и геодезия, по научна специалност „Техника и технологии на взривните работи – производство на взривни материали”.</w:t>
      </w:r>
    </w:p>
    <w:p w:rsidR="00203A49" w:rsidRPr="002829AD" w:rsidRDefault="00203A49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lastRenderedPageBreak/>
        <w:t xml:space="preserve">Справка за съответствие с минималните, национални и институционални изисквания по групи: А, В, Г и Д </w:t>
      </w:r>
    </w:p>
    <w:p w:rsidR="00203A49" w:rsidRPr="002829AD" w:rsidRDefault="00203A49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 Списък на публикациите за участие в конкурса по групи: А, В, Г:</w:t>
      </w:r>
    </w:p>
    <w:p w:rsidR="00203A49" w:rsidRPr="002829AD" w:rsidRDefault="00203A49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 Резюмета на научните трудове, представени за участие в конкурса за </w:t>
      </w:r>
      <w:proofErr w:type="spellStart"/>
      <w:r w:rsidRPr="002829AD">
        <w:rPr>
          <w:rFonts w:ascii="Times New Roman" w:hAnsi="Times New Roman" w:cs="Times New Roman"/>
          <w:sz w:val="24"/>
          <w:szCs w:val="24"/>
        </w:rPr>
        <w:t>заемне</w:t>
      </w:r>
      <w:proofErr w:type="spellEnd"/>
      <w:r w:rsidRPr="002829AD">
        <w:rPr>
          <w:rFonts w:ascii="Times New Roman" w:hAnsi="Times New Roman" w:cs="Times New Roman"/>
          <w:sz w:val="24"/>
          <w:szCs w:val="24"/>
        </w:rPr>
        <w:t xml:space="preserve"> на академична длъжност „доцент“ по професионално направление 5.7.Архитектура, строителство и геодезия, по научна специалност „Техника и технологии на взривните работи – производство на взривни материали”</w:t>
      </w:r>
    </w:p>
    <w:p w:rsidR="00203A49" w:rsidRPr="002829AD" w:rsidRDefault="00203A49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Справка за открити цитирания (по група показатели Д), представени за участие в конкурс за заемане на академична длъжност „доцент“ по професионално направление 5.7. Архитектура, строителство и геодезия, по научна специалност „Техника и технологии на взривните работи – производство на взривни материали”</w:t>
      </w:r>
    </w:p>
    <w:p w:rsidR="00203A49" w:rsidRPr="002829AD" w:rsidRDefault="00203A49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 Справка за цитиращи публикации (по група показатели Д), с посочени URL за достъп.</w:t>
      </w:r>
    </w:p>
    <w:p w:rsidR="00203A49" w:rsidRPr="002829AD" w:rsidRDefault="00203A49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Пълен комплект на научните трудове по групи, представени за участие в конкурс за „доцент“ по Професионално направление 5.7.Архитектура, строителство и геодезия, по научна специалност „Техника и технологии на взривните работи – производство на взривни материали”</w:t>
      </w:r>
    </w:p>
    <w:p w:rsidR="00457D0E" w:rsidRPr="002829AD" w:rsidRDefault="00457D0E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Посочените документи са в съответствие с </w:t>
      </w:r>
      <w:r w:rsidR="00EF02E9" w:rsidRPr="002829AD">
        <w:rPr>
          <w:rFonts w:ascii="Times New Roman" w:hAnsi="Times New Roman" w:cs="Times New Roman"/>
          <w:sz w:val="24"/>
          <w:szCs w:val="24"/>
        </w:rPr>
        <w:t>п</w:t>
      </w:r>
      <w:r w:rsidRPr="002829AD">
        <w:rPr>
          <w:rFonts w:ascii="Times New Roman" w:hAnsi="Times New Roman" w:cs="Times New Roman"/>
          <w:sz w:val="24"/>
          <w:szCs w:val="24"/>
        </w:rPr>
        <w:t>равила</w:t>
      </w:r>
      <w:r w:rsidR="0063128F" w:rsidRPr="002829AD">
        <w:rPr>
          <w:rFonts w:ascii="Times New Roman" w:hAnsi="Times New Roman" w:cs="Times New Roman"/>
          <w:sz w:val="24"/>
          <w:szCs w:val="24"/>
        </w:rPr>
        <w:t>та</w:t>
      </w:r>
      <w:r w:rsidRPr="002829AD">
        <w:rPr>
          <w:rFonts w:ascii="Times New Roman" w:hAnsi="Times New Roman" w:cs="Times New Roman"/>
          <w:sz w:val="24"/>
          <w:szCs w:val="24"/>
        </w:rPr>
        <w:t xml:space="preserve"> за заемане на академични длъжности в МГУ.</w:t>
      </w:r>
      <w:r w:rsidR="00EF02E9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>Изготвени са коректно и предоставят възможност за оценка на кандидата.</w:t>
      </w:r>
    </w:p>
    <w:p w:rsidR="00457D0E" w:rsidRPr="002829AD" w:rsidRDefault="00457D0E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2D0" w:rsidRPr="002829AD" w:rsidRDefault="002262D0" w:rsidP="002829AD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AD">
        <w:rPr>
          <w:rFonts w:ascii="Times New Roman" w:hAnsi="Times New Roman" w:cs="Times New Roman"/>
          <w:b/>
          <w:sz w:val="24"/>
          <w:szCs w:val="24"/>
        </w:rPr>
        <w:t>Обща характеристика на научн</w:t>
      </w:r>
      <w:r w:rsidR="004325D6" w:rsidRPr="002829AD">
        <w:rPr>
          <w:rFonts w:ascii="Times New Roman" w:hAnsi="Times New Roman" w:cs="Times New Roman"/>
          <w:b/>
          <w:sz w:val="24"/>
          <w:szCs w:val="24"/>
        </w:rPr>
        <w:t>ата, научно приложната и педагогическа  дейност на кандидата</w:t>
      </w:r>
      <w:r w:rsidRPr="002829AD">
        <w:rPr>
          <w:rFonts w:ascii="Times New Roman" w:hAnsi="Times New Roman" w:cs="Times New Roman"/>
          <w:b/>
          <w:sz w:val="24"/>
          <w:szCs w:val="24"/>
        </w:rPr>
        <w:t>.</w:t>
      </w:r>
    </w:p>
    <w:p w:rsidR="00F1799E" w:rsidRPr="002829AD" w:rsidRDefault="00286A35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Кандидатът участва в конкурса </w:t>
      </w:r>
      <w:r w:rsidR="0091136C" w:rsidRPr="002829AD">
        <w:rPr>
          <w:rFonts w:ascii="Times New Roman" w:hAnsi="Times New Roman" w:cs="Times New Roman"/>
          <w:sz w:val="24"/>
          <w:szCs w:val="24"/>
        </w:rPr>
        <w:t>общо 1</w:t>
      </w:r>
      <w:r w:rsidR="00DA036E" w:rsidRPr="002829A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1136C" w:rsidRPr="002829AD">
        <w:rPr>
          <w:rFonts w:ascii="Times New Roman" w:hAnsi="Times New Roman" w:cs="Times New Roman"/>
          <w:sz w:val="24"/>
          <w:szCs w:val="24"/>
        </w:rPr>
        <w:t xml:space="preserve"> научни труд</w:t>
      </w:r>
      <w:r w:rsidR="0091136C" w:rsidRPr="002829A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1136C" w:rsidRPr="002829AD">
        <w:rPr>
          <w:rFonts w:ascii="Times New Roman" w:hAnsi="Times New Roman" w:cs="Times New Roman"/>
          <w:sz w:val="24"/>
          <w:szCs w:val="24"/>
        </w:rPr>
        <w:t xml:space="preserve">, от които: </w:t>
      </w:r>
      <w:r w:rsidR="00EF02E9" w:rsidRPr="002829AD">
        <w:rPr>
          <w:rFonts w:ascii="Times New Roman" w:hAnsi="Times New Roman" w:cs="Times New Roman"/>
          <w:sz w:val="24"/>
          <w:szCs w:val="24"/>
        </w:rPr>
        <w:t>една монография</w:t>
      </w:r>
      <w:r w:rsidR="00296E05" w:rsidRPr="002829AD">
        <w:rPr>
          <w:rFonts w:ascii="Times New Roman" w:hAnsi="Times New Roman" w:cs="Times New Roman"/>
          <w:sz w:val="24"/>
          <w:szCs w:val="24"/>
        </w:rPr>
        <w:t>;</w:t>
      </w:r>
      <w:r w:rsidR="00EF02E9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91136C" w:rsidRPr="002829AD">
        <w:rPr>
          <w:rFonts w:ascii="Times New Roman" w:hAnsi="Times New Roman" w:cs="Times New Roman"/>
          <w:sz w:val="24"/>
          <w:szCs w:val="24"/>
        </w:rPr>
        <w:t xml:space="preserve">една книга (монография) на база защитен дисертационен труд за ОНС „Доктор“; </w:t>
      </w:r>
      <w:r w:rsidR="00DA036E" w:rsidRPr="002829AD">
        <w:rPr>
          <w:rFonts w:ascii="Times New Roman" w:hAnsi="Times New Roman" w:cs="Times New Roman"/>
          <w:sz w:val="24"/>
          <w:szCs w:val="24"/>
        </w:rPr>
        <w:t xml:space="preserve">3 </w:t>
      </w:r>
      <w:r w:rsidR="00953B2D" w:rsidRPr="002829AD">
        <w:rPr>
          <w:rFonts w:ascii="Times New Roman" w:hAnsi="Times New Roman" w:cs="Times New Roman"/>
          <w:sz w:val="24"/>
          <w:szCs w:val="24"/>
        </w:rPr>
        <w:t>(три) научни публикации в издания, които са реферирани и индексирани в световноизвестни бази данни с научна информация</w:t>
      </w:r>
      <w:r w:rsidR="0091136C" w:rsidRPr="002829AD">
        <w:rPr>
          <w:rFonts w:ascii="Times New Roman" w:hAnsi="Times New Roman" w:cs="Times New Roman"/>
          <w:sz w:val="24"/>
          <w:szCs w:val="24"/>
        </w:rPr>
        <w:t xml:space="preserve">; </w:t>
      </w:r>
      <w:r w:rsidR="00DA036E" w:rsidRPr="002829AD">
        <w:rPr>
          <w:rFonts w:ascii="Times New Roman" w:hAnsi="Times New Roman" w:cs="Times New Roman"/>
          <w:sz w:val="24"/>
          <w:szCs w:val="24"/>
        </w:rPr>
        <w:t>7</w:t>
      </w:r>
      <w:r w:rsidR="00953B2D" w:rsidRPr="002829AD">
        <w:rPr>
          <w:rFonts w:ascii="Times New Roman" w:hAnsi="Times New Roman" w:cs="Times New Roman"/>
          <w:sz w:val="24"/>
          <w:szCs w:val="24"/>
        </w:rPr>
        <w:t xml:space="preserve"> (седем) научни публикации в нереферирани списания с научно рецензиране или в редактирани колективни томове</w:t>
      </w:r>
      <w:r w:rsidR="0091136C" w:rsidRPr="002829AD">
        <w:rPr>
          <w:rFonts w:ascii="Times New Roman" w:hAnsi="Times New Roman" w:cs="Times New Roman"/>
          <w:sz w:val="24"/>
          <w:szCs w:val="24"/>
        </w:rPr>
        <w:t xml:space="preserve">; </w:t>
      </w:r>
      <w:r w:rsidR="00953B2D" w:rsidRPr="002829AD">
        <w:rPr>
          <w:rFonts w:ascii="Times New Roman" w:hAnsi="Times New Roman" w:cs="Times New Roman"/>
          <w:sz w:val="24"/>
          <w:szCs w:val="24"/>
        </w:rPr>
        <w:t>1 (един) учебник. Пет</w:t>
      </w:r>
      <w:r w:rsidR="0017768D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733CB8" w:rsidRPr="002829AD">
        <w:rPr>
          <w:rFonts w:ascii="Times New Roman" w:hAnsi="Times New Roman" w:cs="Times New Roman"/>
          <w:sz w:val="24"/>
          <w:szCs w:val="24"/>
        </w:rPr>
        <w:t xml:space="preserve">от </w:t>
      </w:r>
      <w:r w:rsidR="0017768D" w:rsidRPr="002829AD">
        <w:rPr>
          <w:rFonts w:ascii="Times New Roman" w:hAnsi="Times New Roman" w:cs="Times New Roman"/>
          <w:sz w:val="24"/>
          <w:szCs w:val="24"/>
        </w:rPr>
        <w:t>публикации</w:t>
      </w:r>
      <w:r w:rsidR="00733CB8" w:rsidRPr="002829AD">
        <w:rPr>
          <w:rFonts w:ascii="Times New Roman" w:hAnsi="Times New Roman" w:cs="Times New Roman"/>
          <w:sz w:val="24"/>
          <w:szCs w:val="24"/>
        </w:rPr>
        <w:t>те</w:t>
      </w:r>
      <w:r w:rsidR="0017768D" w:rsidRPr="002829AD">
        <w:rPr>
          <w:rFonts w:ascii="Times New Roman" w:hAnsi="Times New Roman" w:cs="Times New Roman"/>
          <w:sz w:val="24"/>
          <w:szCs w:val="24"/>
        </w:rPr>
        <w:t xml:space="preserve"> са в съавторство.</w:t>
      </w:r>
      <w:r w:rsidR="00C0760C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F1799E" w:rsidRPr="002829AD">
        <w:rPr>
          <w:rFonts w:ascii="Times New Roman" w:hAnsi="Times New Roman" w:cs="Times New Roman"/>
          <w:sz w:val="24"/>
          <w:szCs w:val="24"/>
        </w:rPr>
        <w:t xml:space="preserve">Количеството на публикациите оценявам като </w:t>
      </w:r>
      <w:r w:rsidR="00296E05" w:rsidRPr="002829AD">
        <w:rPr>
          <w:rFonts w:ascii="Times New Roman" w:hAnsi="Times New Roman" w:cs="Times New Roman"/>
          <w:sz w:val="24"/>
          <w:szCs w:val="24"/>
        </w:rPr>
        <w:t xml:space="preserve">напълно </w:t>
      </w:r>
      <w:r w:rsidR="00F1799E" w:rsidRPr="002829AD">
        <w:rPr>
          <w:rFonts w:ascii="Times New Roman" w:hAnsi="Times New Roman" w:cs="Times New Roman"/>
          <w:sz w:val="24"/>
          <w:szCs w:val="24"/>
        </w:rPr>
        <w:t xml:space="preserve">достатъчно за конкурс за </w:t>
      </w:r>
      <w:r w:rsidR="00C5176D" w:rsidRPr="002829AD">
        <w:rPr>
          <w:rFonts w:ascii="Times New Roman" w:hAnsi="Times New Roman" w:cs="Times New Roman"/>
          <w:sz w:val="24"/>
          <w:szCs w:val="24"/>
        </w:rPr>
        <w:t xml:space="preserve">академичната </w:t>
      </w:r>
      <w:r w:rsidR="00F1799E" w:rsidRPr="002829AD">
        <w:rPr>
          <w:rFonts w:ascii="Times New Roman" w:hAnsi="Times New Roman" w:cs="Times New Roman"/>
          <w:sz w:val="24"/>
          <w:szCs w:val="24"/>
        </w:rPr>
        <w:t>длъжност “доцент”.</w:t>
      </w:r>
    </w:p>
    <w:p w:rsidR="00F1799E" w:rsidRPr="002829AD" w:rsidRDefault="00F1799E" w:rsidP="002829AD">
      <w:pPr>
        <w:pStyle w:val="BodyText"/>
        <w:spacing w:after="0" w:line="360" w:lineRule="auto"/>
        <w:ind w:firstLine="709"/>
        <w:jc w:val="both"/>
        <w:rPr>
          <w:sz w:val="24"/>
        </w:rPr>
      </w:pPr>
      <w:r w:rsidRPr="002829AD">
        <w:rPr>
          <w:sz w:val="24"/>
        </w:rPr>
        <w:t>Изследователските интереси на кандидата са насочени към изучаването на актуални теоретични и приложни проблеми от областта на висшето образование</w:t>
      </w:r>
      <w:r w:rsidR="00694571" w:rsidRPr="002829AD">
        <w:rPr>
          <w:sz w:val="24"/>
        </w:rPr>
        <w:t xml:space="preserve"> </w:t>
      </w:r>
      <w:r w:rsidR="00DA036E" w:rsidRPr="002829AD">
        <w:rPr>
          <w:sz w:val="24"/>
        </w:rPr>
        <w:t xml:space="preserve">5.7.Архитектура, строителство и геодезия, по научна специалност „Техника и технологии на взривните работи – производство на взривни материали” </w:t>
      </w:r>
      <w:r w:rsidRPr="002829AD">
        <w:rPr>
          <w:sz w:val="24"/>
        </w:rPr>
        <w:t xml:space="preserve">В хода на всички изследвания е прилаган </w:t>
      </w:r>
      <w:r w:rsidRPr="002829AD">
        <w:rPr>
          <w:sz w:val="24"/>
        </w:rPr>
        <w:lastRenderedPageBreak/>
        <w:t>съответстващ инструментариум на научния анализ и синтез. П</w:t>
      </w:r>
      <w:r w:rsidRPr="002829AD">
        <w:rPr>
          <w:sz w:val="24"/>
          <w:highlight w:val="white"/>
          <w:shd w:val="clear" w:color="auto" w:fill="FEFEFE"/>
        </w:rPr>
        <w:t xml:space="preserve">убликациите са </w:t>
      </w:r>
      <w:r w:rsidR="00694571" w:rsidRPr="002829AD">
        <w:rPr>
          <w:sz w:val="24"/>
          <w:highlight w:val="white"/>
          <w:shd w:val="clear" w:color="auto" w:fill="FEFEFE"/>
        </w:rPr>
        <w:t xml:space="preserve">основно на английски език  и са </w:t>
      </w:r>
      <w:r w:rsidRPr="002829AD">
        <w:rPr>
          <w:sz w:val="24"/>
          <w:highlight w:val="white"/>
          <w:shd w:val="clear" w:color="auto" w:fill="FEFEFE"/>
        </w:rPr>
        <w:t>в специализирани научни издания.</w:t>
      </w:r>
      <w:r w:rsidRPr="002829AD">
        <w:rPr>
          <w:sz w:val="24"/>
          <w:shd w:val="clear" w:color="auto" w:fill="FEFEFE"/>
        </w:rPr>
        <w:t xml:space="preserve"> </w:t>
      </w:r>
    </w:p>
    <w:p w:rsidR="00F1799E" w:rsidRPr="002829AD" w:rsidRDefault="00F1799E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Предложените публикации представят оригинална конструкция от знания, в която проблемите са изследвани през призмата на богат изследователски и практичен опит.</w:t>
      </w:r>
    </w:p>
    <w:p w:rsidR="00613733" w:rsidRPr="002829AD" w:rsidRDefault="00613733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829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4325D6" w:rsidRPr="002829AD" w:rsidRDefault="004325D6" w:rsidP="002829AD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AD">
        <w:rPr>
          <w:rFonts w:ascii="Times New Roman" w:hAnsi="Times New Roman" w:cs="Times New Roman"/>
          <w:b/>
          <w:sz w:val="24"/>
          <w:szCs w:val="24"/>
        </w:rPr>
        <w:t>Учебна дейност на кандидата.</w:t>
      </w:r>
    </w:p>
    <w:p w:rsidR="00F1799E" w:rsidRPr="002829AD" w:rsidRDefault="000E219A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В съответствие с удостоверението издадено от декана на МТФ, </w:t>
      </w:r>
      <w:r w:rsidR="00FD45C2" w:rsidRPr="002829AD">
        <w:rPr>
          <w:rFonts w:ascii="Times New Roman" w:hAnsi="Times New Roman" w:cs="Times New Roman"/>
          <w:sz w:val="24"/>
          <w:szCs w:val="24"/>
        </w:rPr>
        <w:t xml:space="preserve">главен асистент </w:t>
      </w:r>
      <w:r w:rsidR="00296E05" w:rsidRPr="002829AD">
        <w:rPr>
          <w:rFonts w:ascii="Times New Roman" w:hAnsi="Times New Roman" w:cs="Times New Roman"/>
          <w:sz w:val="24"/>
          <w:szCs w:val="24"/>
        </w:rPr>
        <w:t>д-р Здравка Георгиева Моллова</w:t>
      </w:r>
      <w:r w:rsidR="008F53F7" w:rsidRPr="002829AD">
        <w:rPr>
          <w:rFonts w:ascii="Times New Roman" w:hAnsi="Times New Roman" w:cs="Times New Roman"/>
          <w:sz w:val="24"/>
          <w:szCs w:val="24"/>
        </w:rPr>
        <w:t xml:space="preserve"> е преподавател </w:t>
      </w:r>
      <w:r w:rsidR="00F1799E" w:rsidRPr="002829AD">
        <w:rPr>
          <w:rFonts w:ascii="Times New Roman" w:hAnsi="Times New Roman" w:cs="Times New Roman"/>
          <w:sz w:val="24"/>
          <w:szCs w:val="24"/>
        </w:rPr>
        <w:t xml:space="preserve">в </w:t>
      </w:r>
      <w:r w:rsidR="00296E05" w:rsidRPr="002829AD">
        <w:rPr>
          <w:rFonts w:ascii="Times New Roman" w:hAnsi="Times New Roman" w:cs="Times New Roman"/>
          <w:sz w:val="24"/>
          <w:szCs w:val="24"/>
        </w:rPr>
        <w:t xml:space="preserve">ОКС „Бакалавър и </w:t>
      </w:r>
      <w:r w:rsidR="00694571" w:rsidRPr="002829AD">
        <w:rPr>
          <w:rFonts w:ascii="Times New Roman" w:hAnsi="Times New Roman" w:cs="Times New Roman"/>
          <w:sz w:val="24"/>
          <w:szCs w:val="24"/>
        </w:rPr>
        <w:t>ОКС „Магистър“</w:t>
      </w:r>
      <w:r w:rsidR="00C5176D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 xml:space="preserve">по </w:t>
      </w:r>
      <w:r w:rsidR="00296E05" w:rsidRPr="002829AD">
        <w:rPr>
          <w:rFonts w:ascii="Times New Roman" w:hAnsi="Times New Roman" w:cs="Times New Roman"/>
          <w:sz w:val="24"/>
          <w:szCs w:val="24"/>
        </w:rPr>
        <w:t xml:space="preserve">8 (осем) </w:t>
      </w:r>
      <w:r w:rsidRPr="002829AD">
        <w:rPr>
          <w:rFonts w:ascii="Times New Roman" w:hAnsi="Times New Roman" w:cs="Times New Roman"/>
          <w:sz w:val="24"/>
          <w:szCs w:val="24"/>
        </w:rPr>
        <w:t>учебни</w:t>
      </w:r>
      <w:r w:rsidR="00296E05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 xml:space="preserve"> дисциплини</w:t>
      </w:r>
      <w:r w:rsidR="00296E05" w:rsidRPr="002829AD">
        <w:rPr>
          <w:rFonts w:ascii="Times New Roman" w:hAnsi="Times New Roman" w:cs="Times New Roman"/>
          <w:sz w:val="24"/>
          <w:szCs w:val="24"/>
        </w:rPr>
        <w:t>. Всички д</w:t>
      </w:r>
      <w:r w:rsidRPr="002829AD">
        <w:rPr>
          <w:rFonts w:ascii="Times New Roman" w:hAnsi="Times New Roman" w:cs="Times New Roman"/>
          <w:sz w:val="24"/>
          <w:szCs w:val="24"/>
        </w:rPr>
        <w:t xml:space="preserve">исциплини са </w:t>
      </w:r>
      <w:r w:rsidR="00296E05" w:rsidRPr="002829AD">
        <w:rPr>
          <w:rFonts w:ascii="Times New Roman" w:hAnsi="Times New Roman" w:cs="Times New Roman"/>
          <w:sz w:val="24"/>
          <w:szCs w:val="24"/>
        </w:rPr>
        <w:t xml:space="preserve">в областта на </w:t>
      </w:r>
      <w:r w:rsidRPr="002829AD">
        <w:rPr>
          <w:rFonts w:ascii="Times New Roman" w:hAnsi="Times New Roman" w:cs="Times New Roman"/>
          <w:sz w:val="24"/>
          <w:szCs w:val="24"/>
        </w:rPr>
        <w:t xml:space="preserve">обявения конкурс </w:t>
      </w:r>
      <w:r w:rsidRPr="002829AD">
        <w:rPr>
          <w:rFonts w:ascii="Times New Roman" w:eastAsia="Calibri" w:hAnsi="Times New Roman" w:cs="Times New Roman"/>
          <w:sz w:val="24"/>
          <w:szCs w:val="24"/>
        </w:rPr>
        <w:t>за нуждите МГУ.</w:t>
      </w:r>
    </w:p>
    <w:p w:rsidR="00F1799E" w:rsidRPr="002829AD" w:rsidRDefault="00F1799E" w:rsidP="00282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Учебните материали, разработени от кандидата са в съответствие, както с учебните програми, така и със стандартите в </w:t>
      </w:r>
      <w:r w:rsidR="00694571" w:rsidRPr="002829AD">
        <w:rPr>
          <w:rFonts w:ascii="Times New Roman" w:hAnsi="Times New Roman" w:cs="Times New Roman"/>
          <w:sz w:val="24"/>
          <w:szCs w:val="24"/>
        </w:rPr>
        <w:t>МГУ</w:t>
      </w:r>
      <w:r w:rsidRPr="002829AD">
        <w:rPr>
          <w:rFonts w:ascii="Times New Roman" w:hAnsi="Times New Roman" w:cs="Times New Roman"/>
          <w:sz w:val="24"/>
          <w:szCs w:val="24"/>
        </w:rPr>
        <w:t>.</w:t>
      </w:r>
    </w:p>
    <w:p w:rsidR="00281A6B" w:rsidRPr="002829AD" w:rsidRDefault="00281A6B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Справката предоставена от декана на МТФ на МГУ показва, че кандидатът има </w:t>
      </w:r>
      <w:r w:rsidR="00DE7298">
        <w:rPr>
          <w:rFonts w:ascii="Times New Roman" w:hAnsi="Times New Roman" w:cs="Times New Roman"/>
          <w:sz w:val="24"/>
          <w:szCs w:val="24"/>
        </w:rPr>
        <w:t xml:space="preserve">повече от </w:t>
      </w:r>
      <w:r w:rsidR="00296E05" w:rsidRPr="002829AD">
        <w:rPr>
          <w:rFonts w:ascii="Times New Roman" w:hAnsi="Times New Roman" w:cs="Times New Roman"/>
          <w:sz w:val="24"/>
          <w:szCs w:val="24"/>
        </w:rPr>
        <w:t>4</w:t>
      </w:r>
      <w:r w:rsidR="00DE7298">
        <w:rPr>
          <w:rFonts w:ascii="Times New Roman" w:hAnsi="Times New Roman" w:cs="Times New Roman"/>
          <w:sz w:val="24"/>
          <w:szCs w:val="24"/>
        </w:rPr>
        <w:t>00</w:t>
      </w:r>
      <w:r w:rsidR="00296E05" w:rsidRPr="002829AD">
        <w:rPr>
          <w:rFonts w:ascii="Times New Roman" w:hAnsi="Times New Roman" w:cs="Times New Roman"/>
          <w:sz w:val="24"/>
          <w:szCs w:val="24"/>
        </w:rPr>
        <w:t xml:space="preserve"> учебни часа </w:t>
      </w:r>
      <w:r w:rsidRPr="002829AD">
        <w:rPr>
          <w:rFonts w:ascii="Times New Roman" w:hAnsi="Times New Roman" w:cs="Times New Roman"/>
          <w:sz w:val="24"/>
          <w:szCs w:val="24"/>
        </w:rPr>
        <w:t>аудиторна заетост</w:t>
      </w:r>
      <w:r w:rsidR="00296E05" w:rsidRPr="002829AD">
        <w:rPr>
          <w:rFonts w:ascii="Times New Roman" w:hAnsi="Times New Roman" w:cs="Times New Roman"/>
          <w:sz w:val="24"/>
          <w:szCs w:val="24"/>
        </w:rPr>
        <w:t xml:space="preserve"> годишно. </w:t>
      </w:r>
      <w:r w:rsidRPr="00282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68D" w:rsidRPr="002829AD" w:rsidRDefault="0017768D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5D6" w:rsidRPr="002829AD" w:rsidRDefault="000A4A03" w:rsidP="002829AD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AD">
        <w:rPr>
          <w:rFonts w:ascii="Times New Roman" w:hAnsi="Times New Roman" w:cs="Times New Roman"/>
          <w:b/>
          <w:sz w:val="24"/>
          <w:szCs w:val="24"/>
        </w:rPr>
        <w:t>Анализ на приносите на кандидата.</w:t>
      </w:r>
    </w:p>
    <w:p w:rsidR="00733CB8" w:rsidRPr="002829AD" w:rsidRDefault="00FD2C2D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Основните приноси на кандидата са с научен, научно приложен и приложен характер. Разширени и допълнени са съществуващите и са генерирани нови научни знания, свързани с</w:t>
      </w:r>
      <w:r w:rsidR="00DC30C2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DE7298">
        <w:rPr>
          <w:rFonts w:ascii="Times New Roman" w:hAnsi="Times New Roman" w:cs="Times New Roman"/>
          <w:sz w:val="24"/>
          <w:szCs w:val="24"/>
        </w:rPr>
        <w:t>областта на обявения конкурс.</w:t>
      </w:r>
    </w:p>
    <w:p w:rsidR="00733CB8" w:rsidRPr="002829AD" w:rsidRDefault="00733CB8" w:rsidP="002829AD">
      <w:pPr>
        <w:pStyle w:val="BodyText"/>
        <w:spacing w:after="0" w:line="360" w:lineRule="auto"/>
        <w:ind w:firstLine="709"/>
        <w:jc w:val="both"/>
        <w:rPr>
          <w:sz w:val="24"/>
        </w:rPr>
      </w:pPr>
      <w:r w:rsidRPr="002829AD">
        <w:rPr>
          <w:sz w:val="24"/>
        </w:rPr>
        <w:t xml:space="preserve">Получените резултати са с доказана </w:t>
      </w:r>
      <w:r w:rsidR="001501AF" w:rsidRPr="002829AD">
        <w:rPr>
          <w:sz w:val="24"/>
        </w:rPr>
        <w:t xml:space="preserve">възможност за приложение в теорията и практиката на обучението в образователните и научните </w:t>
      </w:r>
      <w:r w:rsidRPr="002829AD">
        <w:rPr>
          <w:sz w:val="24"/>
        </w:rPr>
        <w:t xml:space="preserve"> </w:t>
      </w:r>
      <w:r w:rsidR="001501AF" w:rsidRPr="002829AD">
        <w:rPr>
          <w:sz w:val="24"/>
        </w:rPr>
        <w:t xml:space="preserve"> </w:t>
      </w:r>
      <w:r w:rsidRPr="002829AD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структури в област на висшето образование 5. Технически науки и професионално направление </w:t>
      </w:r>
      <w:r w:rsidR="00DC30C2" w:rsidRPr="002829AD">
        <w:rPr>
          <w:sz w:val="24"/>
        </w:rPr>
        <w:t>5.7.Архитектура, строителство и геодезия, по научна специалност „Техника и технологии на взривните работи – производство на взривни материали”</w:t>
      </w:r>
      <w:r w:rsidRPr="002829AD">
        <w:rPr>
          <w:sz w:val="24"/>
        </w:rPr>
        <w:t>.</w:t>
      </w:r>
    </w:p>
    <w:p w:rsidR="00D74C97" w:rsidRPr="002829AD" w:rsidRDefault="00F84AC0" w:rsidP="002829AD">
      <w:pPr>
        <w:pStyle w:val="BodyText"/>
        <w:spacing w:after="0" w:line="360" w:lineRule="auto"/>
        <w:ind w:firstLine="709"/>
        <w:jc w:val="both"/>
        <w:rPr>
          <w:sz w:val="24"/>
        </w:rPr>
      </w:pPr>
      <w:r w:rsidRPr="002829AD">
        <w:rPr>
          <w:sz w:val="24"/>
        </w:rPr>
        <w:t xml:space="preserve">Авторските изследвания и получените научни резултати са свързани с проблематика, която може да бъде обособена в </w:t>
      </w:r>
      <w:r w:rsidR="00DC30C2" w:rsidRPr="002829AD">
        <w:rPr>
          <w:sz w:val="24"/>
        </w:rPr>
        <w:t>четири</w:t>
      </w:r>
      <w:r w:rsidRPr="002829AD">
        <w:rPr>
          <w:sz w:val="24"/>
        </w:rPr>
        <w:t xml:space="preserve"> основни области: </w:t>
      </w:r>
      <w:r w:rsidR="00DC30C2" w:rsidRPr="002829AD">
        <w:rPr>
          <w:sz w:val="24"/>
        </w:rPr>
        <w:t>1.</w:t>
      </w:r>
      <w:r w:rsidR="00DC30C2" w:rsidRPr="002829AD">
        <w:rPr>
          <w:sz w:val="24"/>
        </w:rPr>
        <w:tab/>
        <w:t>Изследване на взривните вещества и взривните процеси в контекста на безопасността и превенцията на терористични атаки; 2. Контрол и оптимизация на пробивно-взривните работи при открит добив на полезни изкопаеми; 3. Разработване и изследване на устойчиви взривни смеси с нисък въглероден отпечатък; 4. Повишаване на експлоатационната ефективност на нефтени и газови сондажи.</w:t>
      </w:r>
      <w:r w:rsidR="00D74C97" w:rsidRPr="002829AD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30C2" w:rsidRPr="00107F7F" w:rsidRDefault="0042648E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07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C30C2" w:rsidRPr="00107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Изследване на взривните вещества и взривните процеси в контекста на безопасността и превенцията на терористични атаки се открояват следните приноси: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Разработена е нова методика за определяне на основни параметри на взривното въздействие, като пиково свръхналягане, импулс, продължителност на положителната и отрицателната фаза, отчитане стойностите на отразените вълни и взаимодействието им с различни геометрични форми на конструкции. Установено е, че класическите подходи, използващи само амплитудата на падащата УВВ, не осигуряват надеждна оценка на реалното разрушително въздействие. Подчертано е значението на импулса и формата на кривата на налягането, както и характеристиките на самата конструкция. ( I.2., II.2, II.8).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Изведени са нови формули и емпирични коефициенти за изчисляване на безопасни разстояния до стъклени фасади при заряди до 10 000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kg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значително надграждат съществуващата нормативна уредба и осигуряват по-прецизни и реалистични стойности при планиране на защитни мерки (II.2).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Създаден е иновативен модел за оценка на взривното въздействие върху сгради и съоръжения, защитени с взривозащитни стени (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blast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walls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). Моделът обхваща пет последователни етапа: анализ на стената, оценка на щетите, визуализация на повредата, анализ на примери и проверка на ефективността. Моделът включва оценка на ефективността на различни видове стени – пясъчни,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водозапълнени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, стоманобетонни и дървени – и позволява прогнозиране на нивото на щети върху съседни сгради въз основа на вида на конструкцията, параметрите на взрива и разстоянието до източника. Разработената методика подпомага избора на оптимално проектно решение с оглед минимизиране на риска за персонал и инфраструктура. (II.8, II.2).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Извършен е анализ на физиологичното въздействие на взривни вълни върху човешкото тяло, като е изведена класификация на уврежданията според вида на вълната (падаща или отразена) и позицията на тялото спрямо източника на взрива.  Съществен акцент е поставен върху разграничаването между различните механизми на травматично въздействие върху човешкото тяло при взрив — от директни (първични) до вторични и третични увреждания (от отломки и компресия), както и психофизиологични ефекти. Въведен е понятиен апарат, свързан с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мултидименсионалната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травма, възникваща при комбинирано въздействие на няколко фактора. На тази основа са представени препоръки за проектиране на защита на персонал и население в чувствителни зони. (I.3., II.2).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Доказана е приложимостта на численото моделиране с LS-DYNA за оценка на устойчивостта на конструкции под въздействие на въздушна ударна вълна.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Симулационните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резултати верифицират теоретичните модели и показват висока корелация с реално измерени експериментални параметри, потвърждавайки надеждността на метода за инженерно приложение (II.2., II.8).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Изведени са зависимости между геометричните характеристики на конструкциите и разпределението на отразеното свръхналягане, като е установено, че формата на сградата има съществено значение за фокусирането или разсейването на взривната енергия. Анализирани са различни типове форми — правоъгълни, цилиндрични и параболични — и е определено тяхното влияние върху на фокусирането и разсейването на ударната вълна и устойчивостта на обекта при взривни въздействия ( I.2., II.2).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Формулирани са принципи за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взривозащитно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проектиране на сгради и съоръжения, включващи изграждане на комбинирани конструкции за абсорбиране и разсейване на енергията от ударна вълна. Обосновано е използването на полимерни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композити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усилване на носещи елементи и повишаване на устойчивостта. Предложени са мерки за увеличаване на напречното сечение на носещи стени и въвеждане на алтернативни пътища за преразпределение на натоварванията с цел предотвратяване на прогресивно срутване. Разработените подходи са приложими за защита на обекти от критичната инфраструктура в условия на гъсто застрояване и ограничаване на щетите от външни взривни въздействия. (II.8, II.2)</w:t>
      </w:r>
    </w:p>
    <w:p w:rsidR="002829AD" w:rsidRDefault="00DC30C2" w:rsidP="00DE7298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Разработени са формули и коефициенти за определяне на безопасни разстояния при експлозии, включително при сценарии с използване на превозни средства, заредени с взривни вещества („коли-бомби“). Моделите отчитат физическата и геометричната нелинейност на конструкциите, както и характеристиките на околната среда. Определени са с висока точност минималните разстояния за евакуация при различни сценарии, съобразени с масата на заряда, типа на превозното средство и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застроеността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терена. Конкретизирани са степени на безопасност и съответните зони на отцепване, приложими при охрана на критична инфраструктура. Резултатите имат практическо значение за планиране на евакуационни действия и защита на цивилно население и служители при терористични заплахи. (II.2).</w:t>
      </w:r>
    </w:p>
    <w:p w:rsidR="00DC30C2" w:rsidRPr="00107F7F" w:rsidRDefault="00DC30C2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07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Контрол и оптимизация на пробивно-взривните работи при открит добив на полезни изкопаеми се открояват следните приноси: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Разработена е методика за контрол на взривно-сеизмичното въздействие, базирана на стратегия за управление чрез подбор на подходящи времеви интервали между закъсненията при милисекундното взривяване, с цел разсредоточаване на енергията и намаляване на пиковите налягания. Експериментално са верифицирани зависимости между времето на закъснение и степента на усилване на сеизмичния ефект в близка и средна зона от епицентъра на взрива. Формулирани са гранични условия за безопасно ниво на въздействие, което не допуска развитие на пластични деформации в основите на инженерни </w:t>
      </w: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съоръжения, както и увреждане на чувствително оборудване. Доказана е възможността за едновременно ограничаване на сеизмичния ефект и постигане на технологичен взривен резултат при реални условия в рудник „Асарел“. (II.6.).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Разработена е методика за оптимизация на пробивно-взривните работи чрез намаляване на специфичния разход на взривно вещество, основана на оценка на влиянието на геометричните параметри при взривяване (разстояние между сондажи и между редове) върху взривния ефект и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зърнометрията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разрушения материал. Предложен е адаптивен подход за проектиране на взривни полета, водещ до намаляване на негабаритните късове и подобрено раздробяване, с възможност за прилагане в сложни геоложки условия (вкл. при наличие на разломи и вода) Методиката е апробирана при реални минно-технически условия с положителен ефект върху икономическите и технологичните показатели (II.7.).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Разработена е методика за избор на междинни детонатори за иницииране на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нискочувствителни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експлозиви от типа на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грубодисперсните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емулсионните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която е оценено влиянието на вида на междинния детонатор върху скоростта на детонация и ефективността на взривяване. Доказано е, че използването на междинни детонатори тип лят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бустер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води до повишена скорост на детонация с 15–30% в сравнение с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тротилови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пресовки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400 g, като същевременно осигурява стабилна детонация и по-добро раздробяване на скалния масив. Установено е, че един междинен детонатор тип лят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бустер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(450 g) може ефективно да замести поне два броя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тротилови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пресовки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капсулочувствителни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експлозиви, което намалява броя на необходимите междинни детонатори и води до оптимизация на ПВР. Изведена е количествена зависимост между вида на междинния детонатор и скоростта на детонация при различни диаметри на заряда, като е установено, че летите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бустери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осигуряват до 1000–1200 m/s по-висока скорост при заряди с диаметър 50 mm, и до 300–500 m/s при заряди с диаметър 110 mm. (II.4., II.9).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Доказано е, че междинни детонатори тип лят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бустер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кумулативна фуния значително повишават скоростта на детонация в сравнение със стандартни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бустери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фуния. Установена е зависимост между формата на детонатора и ефективността на иницииране, като е доказано, че насоченото концентриране на енергията (кумулативен ефект),  подобрява устойчивостта и пълнотата на детонацията в сондажа. Установено е, че прилагането на междинни детонатори с кумулативна вдлъбнатина осигурява по-добро раздробяване на скалния масив и намалява дела на негабаритните късове, като същевременно се оптимизира количеството използвано взривно вещество и се повишава икономическата ефективност на взривните работи. (II.3., II.9)</w:t>
      </w:r>
      <w:r w:rsidR="00C01E5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Разработена е експериментална методика за изследване на действието на заряди с кумулативен ефект върху скални масиви с наличие на твърди включения, като са използвани заряди с различни ъгли на кумулативната вдлъбнатина и варианти с/без облицовка. Доказано е, че при използване на заряди с кумулативен ефект в контакт с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включението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създава значителна локална концентрация на енергията, водеща до разрушаване на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включението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образуване на радиално-концентрични пукнатини в околния масив. Изследвана е дълбочината на проникване и формата на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пукнатинната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зона в зависимост от геометрията и конструкцията на заряда, като е установено, че кумулативният заряд с ъгъл на вдлъбнатината 2α = 60° води до най-изразен фокусиращ ефект. Установено е, че зарядите с кумулативен ефект създават в началния момент интензивно бризантно въздействие с увеличена скорост на фронта и локализиран натиск върху твърдите включения, което ги прави ефективно средство за тяхното разрушаване в условията на нееднороден скален масив. (II.4, II.7., II.9.)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Формулирани са препоръки за технологично приложение на кумулативни заряди в зависимост от мощността на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включенията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оптимални стойности за разстояние между тях, при които ефектът от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кумулацията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максимален. Доказано е, че чрез подбор на подходяща конструкция и геометрия на заряда може да се постигне разрушаване на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включенията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увеличаване на общия разход на експлозиви и с намаление на обема на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негабарити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(II.5.).</w:t>
      </w:r>
    </w:p>
    <w:p w:rsidR="00DC30C2" w:rsidRPr="00107F7F" w:rsidRDefault="00DC30C2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07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Разработване и изследване на устойчиви взривни смеси с нисък въглероден отпечатък се открояват следните приноси: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Разработена е нова взривна смес на базата на селскостопанска </w:t>
      </w:r>
      <w:r w:rsidR="00DE7298"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амониева</w:t>
      </w: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селитра и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микроемулсия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тип „масло във вода“, използваща </w:t>
      </w:r>
      <w:proofErr w:type="spellStart"/>
      <w:r w:rsidR="007E3C0E"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7E3C0E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7E3C0E"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пичен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метилов естер като горивна фаза. Формулировката постига подходящ кислороден баланс, повишена водоустойчивост и физическа стабилност, като същевременно позволява използването на най-евтиния окислител – селскостопанска </w:t>
      </w:r>
      <w:r w:rsidR="007E3C0E"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амониева</w:t>
      </w: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селитра. (II.12.). 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Обоснована е възможността за замяна на пореста амониева селитра с аграрна, с цел понижаване на производствената себестойност и редуциране на въглеродния отпечатък на взривното вещество (II.12.)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Доказано е, че използването на 100%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рапичен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метилов естер (MER) като заместител на дизеловото гориво подобрява емулгирането с 14% и намалява времето за емулгиране с 15%. Това се отразява благоприятно върху равномерността на горивната фаза и води до по-пълно и стабилно детониране на заряда. (II.12.)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Извършена е оценка на физико-химичните параметри (плътност, вискозитет, повърхностно напрежение, топлина на горене) на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рапично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масло, метилови естери и смеси с дизелово гориво, като са изведени зависимости, определящи поведението им като горивна фаза във взривни смеси. Установено е, че MER притежава 6% по-висока плътност и 14% по-високо повърхностно напрежение от дизеловото гориво. (II.12.)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Разработена е технология за създаване на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микроемулсия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която горивната фаза е равномерно разпределена в обемната структура на амониевия нитрат. Експериментално е потвърдено, че тази структура позволява задържане на 7.5% горивна фаза в аграрен амониев нитрат, без необходимост от използване на порест PAN. (II.12.)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Доказано е, че новият състав позволява получаване на по-висока плътност, стабилна детонация и по-ниско ниво на токсични газове (CO,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NOx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в сравнение с класическите ANFO смеси. Регистрирана е детонационна скорост 3.4–3.6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km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/s и намалено отделяне на вредни газове с до 25%. (II.12.)</w:t>
      </w:r>
    </w:p>
    <w:p w:rsidR="002829AD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Извършени са сравнителни експерименти с класически ANFO състави и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новоразработената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зривна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смес, като е установено, че при новия състав се постига по-добра хомогенност, по-ниска критична плътност и по-добра устойчивост при съхранение и транспорт. Установено е, че новият експлозив не се електризира при пневматично зареждане. (II.12.)</w:t>
      </w:r>
    </w:p>
    <w:p w:rsidR="00DC30C2" w:rsidRPr="00107F7F" w:rsidRDefault="00DC30C2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r w:rsidRPr="00107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Повишаване на експлоатационната ефективност на нефтени и газови сондажи се открояват следните приноси:</w:t>
      </w:r>
    </w:p>
    <w:bookmarkEnd w:id="0"/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Разработена е иновативна технология за циментиране на експлоатационни обсадни колони в нефтени и газови сондажи с използване на хидрофобни материали от групата „RAMSINKS–2“, която осигурява повишена адхезия, устойчивост на агресивни флуиди и стабилност при високи температури. (II.11.)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 основа на експериментални и полеви изпитвания е доказано, че използването на хидрофобни модификатори в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циментния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разтвор води до формиране на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водоотблъскваща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повърхност, намаляваща капилярната пропускливост и повишаваща дълготрайността на изолационната колона. (II.11.)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 е подбор на технологични параметри за приготвяне на модифицирани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циментни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разтвори в зависимост от минно-геоложките условия, включително наличие на пукнатини, агресивни води и висока температура. (II.11.)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Доказана е възможността за устойчиво и дългосрочно потискане на образуването на </w:t>
      </w:r>
      <w:r w:rsidR="005804FB"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асфалтно</w:t>
      </w: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-смолисто-парафинови отлагания в </w:t>
      </w:r>
      <w:proofErr w:type="spellStart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добивни</w:t>
      </w:r>
      <w:proofErr w:type="spellEnd"/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колони чрез използване на постоянно </w:t>
      </w: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магнитно поле. Разработена е методика за неговото индустриално прилагане в условията на нефтени и газови находища. (II.10.)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Проведени са експериментални изследвания, които показват, че магнитното третиране на флуиди води до нарушаване на механизмите на кристализация и агломерация на парафините, като по този начин се подобрява пропускливостта на тръбопроводите и се удължава интервалът между обслужванията. (II.10.)</w:t>
      </w:r>
    </w:p>
    <w:p w:rsidR="00DC30C2" w:rsidRPr="002829AD" w:rsidRDefault="00DC30C2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9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Обосновано е прилагането на постоянни магнитни полета за стабилизиране на физико-химичните свойства на нефтените флуиди, което съдейства за намаляване на хидравличното съпротивление и енергийния разход при изпомпване. (II.10.)</w:t>
      </w:r>
    </w:p>
    <w:p w:rsidR="007B191E" w:rsidRPr="002829AD" w:rsidRDefault="007B191E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A03" w:rsidRPr="002829AD" w:rsidRDefault="000A4A03" w:rsidP="002829AD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AD">
        <w:rPr>
          <w:rFonts w:ascii="Times New Roman" w:hAnsi="Times New Roman" w:cs="Times New Roman"/>
          <w:b/>
          <w:sz w:val="24"/>
          <w:szCs w:val="24"/>
        </w:rPr>
        <w:t>Отражение на научните публикации.</w:t>
      </w:r>
    </w:p>
    <w:p w:rsidR="0010712B" w:rsidRPr="002829AD" w:rsidRDefault="00F1799E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От предоставената справка </w:t>
      </w:r>
      <w:r w:rsidR="004775BF" w:rsidRPr="002829AD">
        <w:rPr>
          <w:rFonts w:ascii="Times New Roman" w:hAnsi="Times New Roman" w:cs="Times New Roman"/>
          <w:sz w:val="24"/>
          <w:szCs w:val="24"/>
        </w:rPr>
        <w:t xml:space="preserve">за цитиранията </w:t>
      </w:r>
      <w:r w:rsidRPr="002829AD">
        <w:rPr>
          <w:rFonts w:ascii="Times New Roman" w:hAnsi="Times New Roman" w:cs="Times New Roman"/>
          <w:sz w:val="24"/>
          <w:szCs w:val="24"/>
        </w:rPr>
        <w:t>се вижда, че кандидатът има</w:t>
      </w:r>
      <w:r w:rsidR="003F6D68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81075D" w:rsidRPr="002829AD">
        <w:rPr>
          <w:rFonts w:ascii="Times New Roman" w:hAnsi="Times New Roman" w:cs="Times New Roman"/>
          <w:sz w:val="24"/>
          <w:szCs w:val="24"/>
        </w:rPr>
        <w:t>7</w:t>
      </w:r>
      <w:r w:rsidRPr="002829AD">
        <w:rPr>
          <w:rFonts w:ascii="Times New Roman" w:hAnsi="Times New Roman" w:cs="Times New Roman"/>
          <w:sz w:val="24"/>
          <w:szCs w:val="24"/>
        </w:rPr>
        <w:t xml:space="preserve"> (</w:t>
      </w:r>
      <w:r w:rsidR="0081075D" w:rsidRPr="002829AD">
        <w:rPr>
          <w:rFonts w:ascii="Times New Roman" w:hAnsi="Times New Roman" w:cs="Times New Roman"/>
          <w:sz w:val="24"/>
          <w:szCs w:val="24"/>
        </w:rPr>
        <w:t>седем</w:t>
      </w:r>
      <w:r w:rsidRPr="002829AD">
        <w:rPr>
          <w:rFonts w:ascii="Times New Roman" w:hAnsi="Times New Roman" w:cs="Times New Roman"/>
          <w:sz w:val="24"/>
          <w:szCs w:val="24"/>
        </w:rPr>
        <w:t xml:space="preserve">) </w:t>
      </w:r>
      <w:r w:rsidR="007E3C0E">
        <w:rPr>
          <w:rFonts w:ascii="Times New Roman" w:hAnsi="Times New Roman" w:cs="Times New Roman"/>
          <w:sz w:val="24"/>
          <w:szCs w:val="24"/>
        </w:rPr>
        <w:t>цитиращи</w:t>
      </w:r>
      <w:r w:rsidR="004775BF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7E3C0E">
        <w:rPr>
          <w:rFonts w:ascii="Times New Roman" w:hAnsi="Times New Roman" w:cs="Times New Roman"/>
          <w:sz w:val="24"/>
          <w:szCs w:val="24"/>
        </w:rPr>
        <w:t xml:space="preserve">публикации </w:t>
      </w:r>
      <w:r w:rsidR="004775BF" w:rsidRPr="002829AD">
        <w:rPr>
          <w:rFonts w:ascii="Times New Roman" w:hAnsi="Times New Roman" w:cs="Times New Roman"/>
          <w:sz w:val="24"/>
          <w:szCs w:val="24"/>
        </w:rPr>
        <w:t xml:space="preserve">в научни издания, </w:t>
      </w:r>
      <w:r w:rsidR="007E3C0E">
        <w:rPr>
          <w:rFonts w:ascii="Times New Roman" w:hAnsi="Times New Roman" w:cs="Times New Roman"/>
          <w:sz w:val="24"/>
          <w:szCs w:val="24"/>
        </w:rPr>
        <w:t xml:space="preserve">от които 3 (три) в </w:t>
      </w:r>
      <w:r w:rsidR="004775BF" w:rsidRPr="002829AD">
        <w:rPr>
          <w:rFonts w:ascii="Times New Roman" w:hAnsi="Times New Roman" w:cs="Times New Roman"/>
          <w:sz w:val="24"/>
          <w:szCs w:val="24"/>
        </w:rPr>
        <w:t>реферирани и индексирани в световноизвестни бази данни с научна информация или монографии и колективни трудове</w:t>
      </w:r>
      <w:r w:rsidR="003F6D68" w:rsidRPr="002829AD">
        <w:rPr>
          <w:rFonts w:ascii="Times New Roman" w:hAnsi="Times New Roman" w:cs="Times New Roman"/>
          <w:sz w:val="24"/>
          <w:szCs w:val="24"/>
        </w:rPr>
        <w:t>.</w:t>
      </w:r>
    </w:p>
    <w:p w:rsidR="0010712B" w:rsidRPr="002829AD" w:rsidRDefault="007E3C0E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Откритите цитирания в научни издания са 20 (двадесет), от които 11 (единадесет) в </w:t>
      </w:r>
      <w:proofErr w:type="spellStart"/>
      <w:r w:rsidRPr="007E3C0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7E3C0E">
        <w:rPr>
          <w:rFonts w:ascii="Times New Roman" w:hAnsi="Times New Roman" w:cs="Times New Roman"/>
          <w:sz w:val="24"/>
          <w:szCs w:val="24"/>
        </w:rPr>
        <w:t xml:space="preserve"> научни издания, реферирани и индексирани в световно известни бази данни с научна информация – </w:t>
      </w:r>
      <w:proofErr w:type="spellStart"/>
      <w:r w:rsidRPr="007E3C0E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7E3C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3C0E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191E" w:rsidRPr="002829AD" w:rsidRDefault="007B191E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2D0" w:rsidRPr="002829AD" w:rsidRDefault="000A4A03" w:rsidP="002829AD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AD">
        <w:rPr>
          <w:rFonts w:ascii="Times New Roman" w:hAnsi="Times New Roman" w:cs="Times New Roman"/>
          <w:b/>
          <w:sz w:val="24"/>
          <w:szCs w:val="24"/>
        </w:rPr>
        <w:t>Критични бележки</w:t>
      </w:r>
      <w:r w:rsidR="002262D0" w:rsidRPr="002829AD">
        <w:rPr>
          <w:rFonts w:ascii="Times New Roman" w:hAnsi="Times New Roman" w:cs="Times New Roman"/>
          <w:b/>
          <w:sz w:val="24"/>
          <w:szCs w:val="24"/>
        </w:rPr>
        <w:t>.</w:t>
      </w:r>
    </w:p>
    <w:p w:rsidR="0081075D" w:rsidRPr="002829AD" w:rsidRDefault="0081075D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Повече учебници и учебни помагала. Кандидатът има натрупани </w:t>
      </w:r>
      <w:r w:rsidR="00FC40B0" w:rsidRPr="002829AD">
        <w:rPr>
          <w:rFonts w:ascii="Times New Roman" w:hAnsi="Times New Roman" w:cs="Times New Roman"/>
          <w:sz w:val="24"/>
          <w:szCs w:val="24"/>
        </w:rPr>
        <w:t xml:space="preserve">много </w:t>
      </w:r>
      <w:r w:rsidRPr="002829AD">
        <w:rPr>
          <w:rFonts w:ascii="Times New Roman" w:hAnsi="Times New Roman" w:cs="Times New Roman"/>
          <w:sz w:val="24"/>
          <w:szCs w:val="24"/>
        </w:rPr>
        <w:t xml:space="preserve">богат опит и </w:t>
      </w:r>
      <w:r w:rsidR="00FC40B0" w:rsidRPr="002829AD">
        <w:rPr>
          <w:rFonts w:ascii="Times New Roman" w:hAnsi="Times New Roman" w:cs="Times New Roman"/>
          <w:sz w:val="24"/>
          <w:szCs w:val="24"/>
        </w:rPr>
        <w:t xml:space="preserve">изключително </w:t>
      </w:r>
      <w:r w:rsidRPr="002829AD">
        <w:rPr>
          <w:rFonts w:ascii="Times New Roman" w:hAnsi="Times New Roman" w:cs="Times New Roman"/>
          <w:sz w:val="24"/>
          <w:szCs w:val="24"/>
        </w:rPr>
        <w:t xml:space="preserve">полезни знания. </w:t>
      </w:r>
      <w:r w:rsidR="00FC40B0" w:rsidRPr="002829AD">
        <w:rPr>
          <w:rFonts w:ascii="Times New Roman" w:hAnsi="Times New Roman" w:cs="Times New Roman"/>
          <w:sz w:val="24"/>
          <w:szCs w:val="24"/>
        </w:rPr>
        <w:t>Тези знания трябва да стигнат до обучаемите.</w:t>
      </w:r>
    </w:p>
    <w:p w:rsidR="007B191E" w:rsidRPr="002829AD" w:rsidRDefault="007B191E" w:rsidP="002829AD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Участие в проекти.</w:t>
      </w:r>
      <w:r w:rsidR="00F84AC0" w:rsidRPr="002829AD">
        <w:rPr>
          <w:rFonts w:ascii="Times New Roman" w:hAnsi="Times New Roman" w:cs="Times New Roman"/>
          <w:sz w:val="24"/>
          <w:szCs w:val="24"/>
        </w:rPr>
        <w:t xml:space="preserve"> Препоръчвам на автора</w:t>
      </w:r>
      <w:r w:rsidR="0081075D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F84AC0" w:rsidRPr="002829AD">
        <w:rPr>
          <w:rFonts w:ascii="Times New Roman" w:hAnsi="Times New Roman" w:cs="Times New Roman"/>
          <w:sz w:val="24"/>
          <w:szCs w:val="24"/>
        </w:rPr>
        <w:t xml:space="preserve">участие в повече </w:t>
      </w:r>
      <w:r w:rsidR="0063128F" w:rsidRPr="002829AD">
        <w:rPr>
          <w:rFonts w:ascii="Times New Roman" w:hAnsi="Times New Roman" w:cs="Times New Roman"/>
          <w:sz w:val="24"/>
          <w:szCs w:val="24"/>
        </w:rPr>
        <w:t xml:space="preserve">научно </w:t>
      </w:r>
      <w:r w:rsidR="00FC40B0" w:rsidRPr="002829AD">
        <w:rPr>
          <w:rFonts w:ascii="Times New Roman" w:hAnsi="Times New Roman" w:cs="Times New Roman"/>
          <w:sz w:val="24"/>
          <w:szCs w:val="24"/>
        </w:rPr>
        <w:t xml:space="preserve">изследователски и научно </w:t>
      </w:r>
      <w:r w:rsidR="0063128F" w:rsidRPr="002829AD">
        <w:rPr>
          <w:rFonts w:ascii="Times New Roman" w:hAnsi="Times New Roman" w:cs="Times New Roman"/>
          <w:sz w:val="24"/>
          <w:szCs w:val="24"/>
        </w:rPr>
        <w:t xml:space="preserve">приложни </w:t>
      </w:r>
      <w:r w:rsidR="00F84AC0" w:rsidRPr="002829AD">
        <w:rPr>
          <w:rFonts w:ascii="Times New Roman" w:hAnsi="Times New Roman" w:cs="Times New Roman"/>
          <w:sz w:val="24"/>
          <w:szCs w:val="24"/>
        </w:rPr>
        <w:t>проекти</w:t>
      </w:r>
      <w:r w:rsidR="0081075D" w:rsidRPr="002829AD">
        <w:rPr>
          <w:rFonts w:ascii="Times New Roman" w:hAnsi="Times New Roman" w:cs="Times New Roman"/>
          <w:sz w:val="24"/>
          <w:szCs w:val="24"/>
        </w:rPr>
        <w:t>.</w:t>
      </w:r>
    </w:p>
    <w:p w:rsidR="00F84AC0" w:rsidRPr="002829AD" w:rsidRDefault="00F84AC0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A03" w:rsidRPr="002829AD" w:rsidRDefault="000A4A03" w:rsidP="002829AD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AD">
        <w:rPr>
          <w:rFonts w:ascii="Times New Roman" w:hAnsi="Times New Roman" w:cs="Times New Roman"/>
          <w:b/>
          <w:sz w:val="24"/>
          <w:szCs w:val="24"/>
        </w:rPr>
        <w:t>Лични впечатления за кандидата.</w:t>
      </w:r>
    </w:p>
    <w:p w:rsidR="00F84AC0" w:rsidRPr="002829AD" w:rsidRDefault="00F84AC0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Познавам главен асистент </w:t>
      </w:r>
      <w:r w:rsidR="00D04C84" w:rsidRPr="002829AD">
        <w:rPr>
          <w:rFonts w:ascii="Times New Roman" w:hAnsi="Times New Roman" w:cs="Times New Roman"/>
          <w:sz w:val="24"/>
          <w:szCs w:val="24"/>
        </w:rPr>
        <w:t xml:space="preserve">д-р Здравка Георгиева Моллова като студент във ВА „Г. С. Раковски“ и докторант в МГУ „Св. Иван Рилски“.  Притежава ясно логическо мислене и доказана склонност към научни изследвания. Прецизна в </w:t>
      </w:r>
      <w:r w:rsidR="005804FB" w:rsidRPr="002829AD">
        <w:rPr>
          <w:rFonts w:ascii="Times New Roman" w:hAnsi="Times New Roman" w:cs="Times New Roman"/>
          <w:sz w:val="24"/>
          <w:szCs w:val="24"/>
        </w:rPr>
        <w:t>дейността</w:t>
      </w:r>
      <w:r w:rsidR="00D04C84" w:rsidRPr="002829AD">
        <w:rPr>
          <w:rFonts w:ascii="Times New Roman" w:hAnsi="Times New Roman" w:cs="Times New Roman"/>
          <w:sz w:val="24"/>
          <w:szCs w:val="24"/>
        </w:rPr>
        <w:t xml:space="preserve"> си. Тя е </w:t>
      </w:r>
      <w:r w:rsidRPr="002829AD">
        <w:rPr>
          <w:rFonts w:ascii="Times New Roman" w:hAnsi="Times New Roman" w:cs="Times New Roman"/>
          <w:sz w:val="24"/>
          <w:szCs w:val="24"/>
        </w:rPr>
        <w:t xml:space="preserve">един от изявените </w:t>
      </w:r>
      <w:r w:rsidR="00FC40B0" w:rsidRPr="002829AD">
        <w:rPr>
          <w:rFonts w:ascii="Times New Roman" w:hAnsi="Times New Roman" w:cs="Times New Roman"/>
          <w:sz w:val="24"/>
          <w:szCs w:val="24"/>
        </w:rPr>
        <w:t xml:space="preserve">експерти </w:t>
      </w:r>
      <w:r w:rsidRPr="002829AD">
        <w:rPr>
          <w:rFonts w:ascii="Times New Roman" w:hAnsi="Times New Roman" w:cs="Times New Roman"/>
          <w:sz w:val="24"/>
          <w:szCs w:val="24"/>
        </w:rPr>
        <w:t xml:space="preserve">и научни изследователи в областта на </w:t>
      </w:r>
      <w:r w:rsidR="00D04C84" w:rsidRPr="002829AD">
        <w:rPr>
          <w:rFonts w:ascii="Times New Roman" w:hAnsi="Times New Roman" w:cs="Times New Roman"/>
          <w:sz w:val="24"/>
          <w:szCs w:val="24"/>
        </w:rPr>
        <w:t>тематиката на конкурса</w:t>
      </w:r>
      <w:r w:rsidRPr="002829AD">
        <w:rPr>
          <w:rFonts w:ascii="Times New Roman" w:hAnsi="Times New Roman" w:cs="Times New Roman"/>
          <w:sz w:val="24"/>
          <w:szCs w:val="24"/>
        </w:rPr>
        <w:t>.</w:t>
      </w:r>
    </w:p>
    <w:p w:rsidR="00F84AC0" w:rsidRPr="002829AD" w:rsidRDefault="00F84AC0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Нямам съвместни публикации с кандидата.</w:t>
      </w:r>
    </w:p>
    <w:p w:rsidR="00F84AC0" w:rsidRPr="002829AD" w:rsidRDefault="00F84AC0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A03" w:rsidRPr="002829AD" w:rsidRDefault="000A4A03" w:rsidP="002829AD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AD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C0760C" w:rsidRPr="002829AD" w:rsidRDefault="00F84AC0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Предоставената от кандидата в конкурса </w:t>
      </w:r>
      <w:r w:rsidR="0074030F" w:rsidRPr="002829AD">
        <w:rPr>
          <w:rFonts w:ascii="Times New Roman" w:hAnsi="Times New Roman" w:cs="Times New Roman"/>
          <w:sz w:val="24"/>
          <w:szCs w:val="24"/>
        </w:rPr>
        <w:t xml:space="preserve">главен асистент </w:t>
      </w:r>
      <w:r w:rsidRPr="002829AD">
        <w:rPr>
          <w:rFonts w:ascii="Times New Roman" w:hAnsi="Times New Roman" w:cs="Times New Roman"/>
          <w:sz w:val="24"/>
          <w:szCs w:val="24"/>
        </w:rPr>
        <w:t xml:space="preserve">д-р </w:t>
      </w:r>
      <w:r w:rsidR="00D04C84" w:rsidRPr="002829AD">
        <w:rPr>
          <w:rFonts w:ascii="Times New Roman" w:hAnsi="Times New Roman" w:cs="Times New Roman"/>
          <w:sz w:val="24"/>
          <w:szCs w:val="24"/>
        </w:rPr>
        <w:t>Здравка Георгиева Моллова</w:t>
      </w:r>
      <w:r w:rsidR="00FC40B0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>документация и научна продукция</w:t>
      </w:r>
      <w:r w:rsidRPr="002829A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 xml:space="preserve">отговарят на изискванията на Закона за </w:t>
      </w:r>
      <w:r w:rsidRPr="002829AD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на академичния състав в Република България и Правилника за неговото приложение за заемане на академичната длъжност </w:t>
      </w:r>
      <w:r w:rsidR="00DD2FF3" w:rsidRPr="002829AD">
        <w:rPr>
          <w:rFonts w:ascii="Times New Roman" w:hAnsi="Times New Roman" w:cs="Times New Roman"/>
          <w:sz w:val="24"/>
          <w:szCs w:val="24"/>
        </w:rPr>
        <w:t>„</w:t>
      </w:r>
      <w:r w:rsidRPr="002829AD">
        <w:rPr>
          <w:rFonts w:ascii="Times New Roman" w:hAnsi="Times New Roman" w:cs="Times New Roman"/>
          <w:sz w:val="24"/>
          <w:szCs w:val="24"/>
        </w:rPr>
        <w:t>доцент</w:t>
      </w:r>
      <w:r w:rsidR="00DD2FF3" w:rsidRPr="002829AD">
        <w:rPr>
          <w:rFonts w:ascii="Times New Roman" w:hAnsi="Times New Roman" w:cs="Times New Roman"/>
          <w:sz w:val="24"/>
          <w:szCs w:val="24"/>
        </w:rPr>
        <w:t>“</w:t>
      </w:r>
      <w:r w:rsidRPr="002829AD">
        <w:rPr>
          <w:rFonts w:ascii="Times New Roman" w:hAnsi="Times New Roman" w:cs="Times New Roman"/>
          <w:sz w:val="24"/>
          <w:szCs w:val="24"/>
        </w:rPr>
        <w:t>.</w:t>
      </w:r>
    </w:p>
    <w:p w:rsidR="00F84AC0" w:rsidRPr="002829AD" w:rsidRDefault="00D47E11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От направената справка за </w:t>
      </w:r>
      <w:r w:rsidR="00925C38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>изпълнение на минималните национални изисквания и критерии за заемане на академична длъжност „доцент“  в съответствие със ЗРАСРБ, ППЗРАСРБ и</w:t>
      </w:r>
      <w:r w:rsidR="0010712B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>съответните правилници на Минно-геоложки университет „Св. Иван Рилски“ – София</w:t>
      </w:r>
      <w:r w:rsidRPr="002829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829AD">
        <w:rPr>
          <w:rFonts w:ascii="Times New Roman" w:hAnsi="Times New Roman" w:cs="Times New Roman"/>
          <w:sz w:val="24"/>
          <w:szCs w:val="24"/>
        </w:rPr>
        <w:t xml:space="preserve">може да се направи извода, че кандидатът главен асистент д-р </w:t>
      </w:r>
      <w:r w:rsidR="00D04C84" w:rsidRPr="002829AD">
        <w:rPr>
          <w:rFonts w:ascii="Times New Roman" w:hAnsi="Times New Roman" w:cs="Times New Roman"/>
          <w:sz w:val="24"/>
          <w:szCs w:val="24"/>
        </w:rPr>
        <w:t>Здравка Георгиева Моллова</w:t>
      </w:r>
      <w:r w:rsidR="00FC40B0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 xml:space="preserve">ги </w:t>
      </w:r>
      <w:r w:rsidRPr="002829AD">
        <w:rPr>
          <w:rFonts w:ascii="Times New Roman" w:hAnsi="Times New Roman" w:cs="Times New Roman"/>
          <w:b/>
          <w:sz w:val="24"/>
          <w:szCs w:val="24"/>
        </w:rPr>
        <w:t>надвишава</w:t>
      </w:r>
      <w:r w:rsidRPr="002829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804FB" w:rsidRDefault="00F84AC0" w:rsidP="00282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Оценката ми за научните трудове</w:t>
      </w:r>
      <w:r w:rsidR="006743B6" w:rsidRPr="002829AD">
        <w:rPr>
          <w:rFonts w:ascii="Times New Roman" w:hAnsi="Times New Roman" w:cs="Times New Roman"/>
          <w:sz w:val="24"/>
          <w:szCs w:val="24"/>
        </w:rPr>
        <w:t xml:space="preserve"> и преподавателска дейност</w:t>
      </w:r>
      <w:r w:rsidRPr="002829AD">
        <w:rPr>
          <w:rFonts w:ascii="Times New Roman" w:hAnsi="Times New Roman" w:cs="Times New Roman"/>
          <w:sz w:val="24"/>
          <w:szCs w:val="24"/>
        </w:rPr>
        <w:t xml:space="preserve"> на </w:t>
      </w:r>
      <w:r w:rsidR="006743B6" w:rsidRPr="002829AD">
        <w:rPr>
          <w:rFonts w:ascii="Times New Roman" w:hAnsi="Times New Roman" w:cs="Times New Roman"/>
          <w:sz w:val="24"/>
          <w:szCs w:val="24"/>
        </w:rPr>
        <w:t xml:space="preserve">главен асистент </w:t>
      </w:r>
      <w:r w:rsidR="00DD2FF3" w:rsidRPr="002829AD">
        <w:rPr>
          <w:rFonts w:ascii="Times New Roman" w:hAnsi="Times New Roman" w:cs="Times New Roman"/>
          <w:sz w:val="24"/>
          <w:szCs w:val="24"/>
        </w:rPr>
        <w:t xml:space="preserve">д-р </w:t>
      </w:r>
      <w:r w:rsidR="00D04C84" w:rsidRPr="002829AD">
        <w:rPr>
          <w:rFonts w:ascii="Times New Roman" w:hAnsi="Times New Roman" w:cs="Times New Roman"/>
          <w:sz w:val="24"/>
          <w:szCs w:val="24"/>
        </w:rPr>
        <w:t>Здравка Георгиева Моллова</w:t>
      </w:r>
      <w:r w:rsidRPr="002829AD">
        <w:rPr>
          <w:rFonts w:ascii="Times New Roman" w:hAnsi="Times New Roman" w:cs="Times New Roman"/>
          <w:sz w:val="24"/>
          <w:szCs w:val="24"/>
        </w:rPr>
        <w:t xml:space="preserve">, единствен участник в конкурса за заемане на академична длъжност </w:t>
      </w:r>
      <w:r w:rsidRPr="002829AD">
        <w:rPr>
          <w:rFonts w:ascii="Times New Roman" w:hAnsi="Times New Roman" w:cs="Times New Roman"/>
          <w:spacing w:val="2"/>
          <w:sz w:val="24"/>
          <w:szCs w:val="24"/>
        </w:rPr>
        <w:t>„</w:t>
      </w:r>
      <w:r w:rsidRPr="002829AD">
        <w:rPr>
          <w:rFonts w:ascii="Times New Roman" w:hAnsi="Times New Roman" w:cs="Times New Roman"/>
          <w:sz w:val="24"/>
          <w:szCs w:val="24"/>
        </w:rPr>
        <w:t xml:space="preserve">доцент” </w:t>
      </w:r>
      <w:r w:rsidR="00DD2FF3" w:rsidRPr="002829AD">
        <w:rPr>
          <w:rFonts w:ascii="Times New Roman" w:hAnsi="Times New Roman" w:cs="Times New Roman"/>
          <w:sz w:val="24"/>
          <w:szCs w:val="24"/>
        </w:rPr>
        <w:t xml:space="preserve"> в област на висше образование 5. Технически науки, професионално направление 5.</w:t>
      </w:r>
      <w:r w:rsidR="00D04C84" w:rsidRPr="002829AD">
        <w:rPr>
          <w:rFonts w:ascii="Times New Roman" w:hAnsi="Times New Roman" w:cs="Times New Roman"/>
          <w:sz w:val="24"/>
          <w:szCs w:val="24"/>
        </w:rPr>
        <w:t>7.</w:t>
      </w:r>
      <w:r w:rsidR="00DD2FF3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2829AD" w:rsidRPr="002829AD">
        <w:rPr>
          <w:rFonts w:ascii="Times New Roman" w:hAnsi="Times New Roman" w:cs="Times New Roman"/>
          <w:sz w:val="24"/>
          <w:szCs w:val="24"/>
        </w:rPr>
        <w:t xml:space="preserve"> „.Архитектура, строителство и геодезия, по научна специалност „Техника и технологии на взривните работи – производство на взривни материали”</w:t>
      </w:r>
      <w:r w:rsidR="00DD2FF3" w:rsidRPr="002829AD">
        <w:rPr>
          <w:rFonts w:ascii="Times New Roman" w:hAnsi="Times New Roman" w:cs="Times New Roman"/>
          <w:sz w:val="24"/>
          <w:szCs w:val="24"/>
        </w:rPr>
        <w:t>, обявен от Минно-геоложки университет „Св. Иван Рилски“ – София</w:t>
      </w:r>
      <w:r w:rsidR="00DD2FF3" w:rsidRPr="002829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eastAsia="Calibri" w:hAnsi="Times New Roman" w:cs="Times New Roman"/>
          <w:sz w:val="24"/>
          <w:szCs w:val="24"/>
        </w:rPr>
        <w:t>е</w:t>
      </w:r>
    </w:p>
    <w:p w:rsidR="00F84AC0" w:rsidRPr="002829AD" w:rsidRDefault="00F84AC0" w:rsidP="005804F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„</w:t>
      </w:r>
      <w:r w:rsidRPr="002829AD">
        <w:rPr>
          <w:rFonts w:ascii="Times New Roman" w:hAnsi="Times New Roman" w:cs="Times New Roman"/>
          <w:b/>
          <w:sz w:val="24"/>
          <w:szCs w:val="24"/>
        </w:rPr>
        <w:t>положителна</w:t>
      </w:r>
      <w:r w:rsidRPr="002829AD">
        <w:rPr>
          <w:rFonts w:ascii="Times New Roman" w:hAnsi="Times New Roman" w:cs="Times New Roman"/>
          <w:sz w:val="24"/>
          <w:szCs w:val="24"/>
        </w:rPr>
        <w:t>”.</w:t>
      </w:r>
    </w:p>
    <w:p w:rsidR="00F84AC0" w:rsidRDefault="00F84AC0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Предлагам на уважаемото Научно жури по конкурса</w:t>
      </w:r>
      <w:r w:rsidR="006743B6" w:rsidRPr="002829AD">
        <w:rPr>
          <w:rFonts w:ascii="Times New Roman" w:hAnsi="Times New Roman" w:cs="Times New Roman"/>
          <w:sz w:val="24"/>
          <w:szCs w:val="24"/>
        </w:rPr>
        <w:t xml:space="preserve">, </w:t>
      </w:r>
      <w:r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DD2FF3" w:rsidRPr="002829AD">
        <w:rPr>
          <w:rFonts w:ascii="Times New Roman" w:hAnsi="Times New Roman" w:cs="Times New Roman"/>
          <w:sz w:val="24"/>
          <w:szCs w:val="24"/>
        </w:rPr>
        <w:t>главен асистент д-</w:t>
      </w:r>
      <w:r w:rsidR="006743B6" w:rsidRPr="002829AD">
        <w:rPr>
          <w:rFonts w:ascii="Times New Roman" w:hAnsi="Times New Roman" w:cs="Times New Roman"/>
          <w:sz w:val="24"/>
          <w:szCs w:val="24"/>
        </w:rPr>
        <w:t>р</w:t>
      </w:r>
      <w:r w:rsidR="00DD2FF3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2829AD" w:rsidRPr="002829AD">
        <w:rPr>
          <w:rFonts w:ascii="Times New Roman" w:hAnsi="Times New Roman" w:cs="Times New Roman"/>
          <w:sz w:val="24"/>
          <w:szCs w:val="24"/>
        </w:rPr>
        <w:t>Здравка Георгиева Моллова</w:t>
      </w:r>
      <w:r w:rsidR="009B46C3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>да бъде избран</w:t>
      </w:r>
      <w:r w:rsidR="002829AD" w:rsidRPr="002829AD">
        <w:rPr>
          <w:rFonts w:ascii="Times New Roman" w:hAnsi="Times New Roman" w:cs="Times New Roman"/>
          <w:sz w:val="24"/>
          <w:szCs w:val="24"/>
        </w:rPr>
        <w:t>а</w:t>
      </w:r>
      <w:r w:rsidRPr="002829AD">
        <w:rPr>
          <w:rFonts w:ascii="Times New Roman" w:hAnsi="Times New Roman" w:cs="Times New Roman"/>
          <w:sz w:val="24"/>
          <w:szCs w:val="24"/>
        </w:rPr>
        <w:t xml:space="preserve"> в конкурса и предложен</w:t>
      </w:r>
      <w:r w:rsidR="005804FB">
        <w:rPr>
          <w:rFonts w:ascii="Times New Roman" w:hAnsi="Times New Roman" w:cs="Times New Roman"/>
          <w:sz w:val="24"/>
          <w:szCs w:val="24"/>
        </w:rPr>
        <w:t>а</w:t>
      </w:r>
      <w:r w:rsidRPr="002829AD">
        <w:rPr>
          <w:rFonts w:ascii="Times New Roman" w:hAnsi="Times New Roman" w:cs="Times New Roman"/>
          <w:sz w:val="24"/>
          <w:szCs w:val="24"/>
        </w:rPr>
        <w:t xml:space="preserve"> да заеме академичната длъжност „доцент”</w:t>
      </w:r>
      <w:r w:rsidR="00DD2FF3" w:rsidRPr="002829AD">
        <w:rPr>
          <w:rFonts w:ascii="Times New Roman" w:hAnsi="Times New Roman" w:cs="Times New Roman"/>
          <w:sz w:val="24"/>
          <w:szCs w:val="24"/>
        </w:rPr>
        <w:t xml:space="preserve"> в Минно-геоложки университет „Св. Иван Рилски“ – София</w:t>
      </w:r>
      <w:r w:rsidRPr="002829AD">
        <w:rPr>
          <w:rFonts w:ascii="Times New Roman" w:hAnsi="Times New Roman" w:cs="Times New Roman"/>
          <w:smallCaps/>
          <w:sz w:val="24"/>
          <w:szCs w:val="24"/>
        </w:rPr>
        <w:t>.</w:t>
      </w:r>
    </w:p>
    <w:p w:rsidR="005804FB" w:rsidRPr="002829AD" w:rsidRDefault="005804FB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F84AC0" w:rsidRPr="002829AD" w:rsidRDefault="00BC4146" w:rsidP="00282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5804F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D2FF3" w:rsidRPr="002829AD">
        <w:rPr>
          <w:rFonts w:ascii="Times New Roman" w:hAnsi="Times New Roman" w:cs="Times New Roman"/>
          <w:sz w:val="24"/>
          <w:szCs w:val="24"/>
        </w:rPr>
        <w:t>.</w:t>
      </w:r>
      <w:r w:rsidR="009B46C3" w:rsidRPr="002829AD">
        <w:rPr>
          <w:rFonts w:ascii="Times New Roman" w:hAnsi="Times New Roman" w:cs="Times New Roman"/>
          <w:sz w:val="24"/>
          <w:szCs w:val="24"/>
        </w:rPr>
        <w:t>1</w:t>
      </w:r>
      <w:r w:rsidR="002829AD" w:rsidRPr="002829AD">
        <w:rPr>
          <w:rFonts w:ascii="Times New Roman" w:hAnsi="Times New Roman" w:cs="Times New Roman"/>
          <w:sz w:val="24"/>
          <w:szCs w:val="24"/>
        </w:rPr>
        <w:t>2</w:t>
      </w:r>
      <w:r w:rsidR="00F84AC0" w:rsidRPr="002829AD">
        <w:rPr>
          <w:rFonts w:ascii="Times New Roman" w:hAnsi="Times New Roman" w:cs="Times New Roman"/>
          <w:sz w:val="24"/>
          <w:szCs w:val="24"/>
        </w:rPr>
        <w:t>.20</w:t>
      </w:r>
      <w:r w:rsidR="009B46C3" w:rsidRPr="002829AD">
        <w:rPr>
          <w:rFonts w:ascii="Times New Roman" w:hAnsi="Times New Roman" w:cs="Times New Roman"/>
          <w:sz w:val="24"/>
          <w:szCs w:val="24"/>
        </w:rPr>
        <w:t>2</w:t>
      </w:r>
      <w:r w:rsidR="002829AD" w:rsidRPr="002829AD">
        <w:rPr>
          <w:rFonts w:ascii="Times New Roman" w:hAnsi="Times New Roman" w:cs="Times New Roman"/>
          <w:sz w:val="24"/>
          <w:szCs w:val="24"/>
        </w:rPr>
        <w:t>5</w:t>
      </w:r>
      <w:r w:rsidR="00DD2FF3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F84AC0" w:rsidRPr="002829AD">
        <w:rPr>
          <w:rFonts w:ascii="Times New Roman" w:hAnsi="Times New Roman" w:cs="Times New Roman"/>
          <w:sz w:val="24"/>
          <w:szCs w:val="24"/>
        </w:rPr>
        <w:t xml:space="preserve">г.                       </w:t>
      </w:r>
      <w:r w:rsidR="00D5600A" w:rsidRPr="002829AD">
        <w:rPr>
          <w:rFonts w:ascii="Times New Roman" w:hAnsi="Times New Roman" w:cs="Times New Roman"/>
          <w:sz w:val="24"/>
          <w:szCs w:val="24"/>
        </w:rPr>
        <w:t xml:space="preserve">    </w:t>
      </w:r>
      <w:r w:rsidR="00F84AC0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DD2FF3" w:rsidRPr="002829AD">
        <w:rPr>
          <w:rFonts w:ascii="Times New Roman" w:hAnsi="Times New Roman" w:cs="Times New Roman"/>
          <w:sz w:val="24"/>
          <w:szCs w:val="24"/>
        </w:rPr>
        <w:t>Рецензент</w:t>
      </w:r>
      <w:r w:rsidR="00F84AC0" w:rsidRPr="002829AD">
        <w:rPr>
          <w:rFonts w:ascii="Times New Roman" w:hAnsi="Times New Roman" w:cs="Times New Roman"/>
          <w:sz w:val="24"/>
          <w:szCs w:val="24"/>
        </w:rPr>
        <w:t>:</w:t>
      </w:r>
    </w:p>
    <w:p w:rsidR="00F84AC0" w:rsidRPr="002829AD" w:rsidRDefault="00F84AC0" w:rsidP="00580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25C38" w:rsidRPr="002829A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5600A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="00DD2FF3" w:rsidRPr="002829AD"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 xml:space="preserve">проф. </w:t>
      </w:r>
      <w:r w:rsidR="00DD2FF3" w:rsidRPr="002829AD">
        <w:rPr>
          <w:rFonts w:ascii="Times New Roman" w:hAnsi="Times New Roman" w:cs="Times New Roman"/>
          <w:sz w:val="24"/>
          <w:szCs w:val="24"/>
        </w:rPr>
        <w:t xml:space="preserve">инж. </w:t>
      </w:r>
      <w:r w:rsidRPr="002829AD">
        <w:rPr>
          <w:rFonts w:ascii="Times New Roman" w:hAnsi="Times New Roman" w:cs="Times New Roman"/>
          <w:sz w:val="24"/>
          <w:szCs w:val="24"/>
        </w:rPr>
        <w:t>/Георги Бахчеванов/</w:t>
      </w:r>
      <w:r w:rsidR="00580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04FB" w:rsidRPr="002829AD">
        <w:rPr>
          <w:rFonts w:ascii="Times New Roman" w:hAnsi="Times New Roman" w:cs="Times New Roman"/>
          <w:sz w:val="24"/>
          <w:szCs w:val="24"/>
        </w:rPr>
        <w:t>двн</w:t>
      </w:r>
      <w:proofErr w:type="spellEnd"/>
    </w:p>
    <w:p w:rsidR="00F84AC0" w:rsidRPr="002829AD" w:rsidRDefault="00F84AC0" w:rsidP="002829A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84AC0" w:rsidRPr="002829AD" w:rsidSect="00925C38"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1B" w:rsidRDefault="004B081B" w:rsidP="00BD5454">
      <w:pPr>
        <w:spacing w:after="0" w:line="240" w:lineRule="auto"/>
      </w:pPr>
      <w:r>
        <w:separator/>
      </w:r>
    </w:p>
  </w:endnote>
  <w:endnote w:type="continuationSeparator" w:id="0">
    <w:p w:rsidR="004B081B" w:rsidRDefault="004B081B" w:rsidP="00BD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511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5454" w:rsidRDefault="00BD5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F7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D5454" w:rsidRDefault="00BD5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1B" w:rsidRDefault="004B081B" w:rsidP="00BD5454">
      <w:pPr>
        <w:spacing w:after="0" w:line="240" w:lineRule="auto"/>
      </w:pPr>
      <w:r>
        <w:separator/>
      </w:r>
    </w:p>
  </w:footnote>
  <w:footnote w:type="continuationSeparator" w:id="0">
    <w:p w:rsidR="004B081B" w:rsidRDefault="004B081B" w:rsidP="00BD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0C0D"/>
    <w:multiLevelType w:val="hybridMultilevel"/>
    <w:tmpl w:val="E52430D8"/>
    <w:lvl w:ilvl="0" w:tplc="78220F4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56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786406"/>
    <w:multiLevelType w:val="hybridMultilevel"/>
    <w:tmpl w:val="90301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A1E"/>
    <w:multiLevelType w:val="multilevel"/>
    <w:tmpl w:val="DC88F64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ACA3D67"/>
    <w:multiLevelType w:val="hybridMultilevel"/>
    <w:tmpl w:val="A1129826"/>
    <w:lvl w:ilvl="0" w:tplc="78220F4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56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77118B"/>
    <w:multiLevelType w:val="hybridMultilevel"/>
    <w:tmpl w:val="77AECDA2"/>
    <w:lvl w:ilvl="0" w:tplc="A6940BE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B318D"/>
    <w:multiLevelType w:val="hybridMultilevel"/>
    <w:tmpl w:val="75C8F5E8"/>
    <w:lvl w:ilvl="0" w:tplc="78220F4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56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213D1D"/>
    <w:multiLevelType w:val="hybridMultilevel"/>
    <w:tmpl w:val="7486D5F0"/>
    <w:lvl w:ilvl="0" w:tplc="78220F4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56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B0410F"/>
    <w:multiLevelType w:val="multilevel"/>
    <w:tmpl w:val="5C4677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6D117F92"/>
    <w:multiLevelType w:val="multilevel"/>
    <w:tmpl w:val="DC88F64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1367B54"/>
    <w:multiLevelType w:val="hybridMultilevel"/>
    <w:tmpl w:val="2EBA23A2"/>
    <w:lvl w:ilvl="0" w:tplc="78220F4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56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17"/>
    <w:rsid w:val="0006439B"/>
    <w:rsid w:val="000A4A03"/>
    <w:rsid w:val="000B36B6"/>
    <w:rsid w:val="000B54A8"/>
    <w:rsid w:val="000B5A1B"/>
    <w:rsid w:val="000E219A"/>
    <w:rsid w:val="0010237D"/>
    <w:rsid w:val="0010712B"/>
    <w:rsid w:val="00107F7F"/>
    <w:rsid w:val="00122EFF"/>
    <w:rsid w:val="0013300C"/>
    <w:rsid w:val="001501AF"/>
    <w:rsid w:val="0017768D"/>
    <w:rsid w:val="001C6FFB"/>
    <w:rsid w:val="00203A49"/>
    <w:rsid w:val="0021658B"/>
    <w:rsid w:val="002262D0"/>
    <w:rsid w:val="002316D1"/>
    <w:rsid w:val="00281A6B"/>
    <w:rsid w:val="002829AD"/>
    <w:rsid w:val="00286A35"/>
    <w:rsid w:val="00296E05"/>
    <w:rsid w:val="002A4DCE"/>
    <w:rsid w:val="002F2EA9"/>
    <w:rsid w:val="003179F7"/>
    <w:rsid w:val="003234B3"/>
    <w:rsid w:val="00331145"/>
    <w:rsid w:val="003652B3"/>
    <w:rsid w:val="00384AC5"/>
    <w:rsid w:val="003B70AD"/>
    <w:rsid w:val="003B7B20"/>
    <w:rsid w:val="003F6D68"/>
    <w:rsid w:val="0042648E"/>
    <w:rsid w:val="004325D6"/>
    <w:rsid w:val="00457D0E"/>
    <w:rsid w:val="004664C8"/>
    <w:rsid w:val="004775BF"/>
    <w:rsid w:val="004B081B"/>
    <w:rsid w:val="004B4A8A"/>
    <w:rsid w:val="004E2D8C"/>
    <w:rsid w:val="0050023E"/>
    <w:rsid w:val="00507D4D"/>
    <w:rsid w:val="00555E0F"/>
    <w:rsid w:val="00574CFC"/>
    <w:rsid w:val="005804FB"/>
    <w:rsid w:val="005B328E"/>
    <w:rsid w:val="00613733"/>
    <w:rsid w:val="00620BE1"/>
    <w:rsid w:val="0063128F"/>
    <w:rsid w:val="00655ACE"/>
    <w:rsid w:val="00660DEC"/>
    <w:rsid w:val="006743B6"/>
    <w:rsid w:val="00677702"/>
    <w:rsid w:val="00694571"/>
    <w:rsid w:val="006D0948"/>
    <w:rsid w:val="00726B26"/>
    <w:rsid w:val="00732A47"/>
    <w:rsid w:val="00733CB8"/>
    <w:rsid w:val="0074030F"/>
    <w:rsid w:val="00760CA6"/>
    <w:rsid w:val="00780464"/>
    <w:rsid w:val="007A435B"/>
    <w:rsid w:val="007B191E"/>
    <w:rsid w:val="007E3C0E"/>
    <w:rsid w:val="0081075D"/>
    <w:rsid w:val="00890800"/>
    <w:rsid w:val="008F53F7"/>
    <w:rsid w:val="0091136C"/>
    <w:rsid w:val="00925C38"/>
    <w:rsid w:val="009329E2"/>
    <w:rsid w:val="0093451B"/>
    <w:rsid w:val="00953B2D"/>
    <w:rsid w:val="00983B10"/>
    <w:rsid w:val="009B46C3"/>
    <w:rsid w:val="00A35BAF"/>
    <w:rsid w:val="00A43537"/>
    <w:rsid w:val="00A45322"/>
    <w:rsid w:val="00A73117"/>
    <w:rsid w:val="00AE48F7"/>
    <w:rsid w:val="00B41094"/>
    <w:rsid w:val="00B6487D"/>
    <w:rsid w:val="00BC4146"/>
    <w:rsid w:val="00BD5454"/>
    <w:rsid w:val="00BE7998"/>
    <w:rsid w:val="00C01E57"/>
    <w:rsid w:val="00C0760C"/>
    <w:rsid w:val="00C509D1"/>
    <w:rsid w:val="00C5176D"/>
    <w:rsid w:val="00C52433"/>
    <w:rsid w:val="00D04C84"/>
    <w:rsid w:val="00D27A17"/>
    <w:rsid w:val="00D357C5"/>
    <w:rsid w:val="00D47E11"/>
    <w:rsid w:val="00D5193C"/>
    <w:rsid w:val="00D5600A"/>
    <w:rsid w:val="00D74C97"/>
    <w:rsid w:val="00D862E6"/>
    <w:rsid w:val="00DA036E"/>
    <w:rsid w:val="00DA75A8"/>
    <w:rsid w:val="00DC30C2"/>
    <w:rsid w:val="00DD2FF3"/>
    <w:rsid w:val="00DE0300"/>
    <w:rsid w:val="00DE7298"/>
    <w:rsid w:val="00E016D3"/>
    <w:rsid w:val="00E14A13"/>
    <w:rsid w:val="00EF02E9"/>
    <w:rsid w:val="00EF0604"/>
    <w:rsid w:val="00F1799E"/>
    <w:rsid w:val="00F315D6"/>
    <w:rsid w:val="00F84AC0"/>
    <w:rsid w:val="00FC40B0"/>
    <w:rsid w:val="00FD2C2D"/>
    <w:rsid w:val="00FD316F"/>
    <w:rsid w:val="00FD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68297A-E472-4FD7-953C-1044586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2D0"/>
    <w:pPr>
      <w:ind w:left="720"/>
      <w:contextualSpacing/>
    </w:pPr>
  </w:style>
  <w:style w:type="paragraph" w:styleId="NormalWeb">
    <w:name w:val="Normal (Web)"/>
    <w:basedOn w:val="Normal"/>
    <w:rsid w:val="00F1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unhideWhenUsed/>
    <w:rsid w:val="00F1799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F1799E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BD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454"/>
  </w:style>
  <w:style w:type="paragraph" w:styleId="Footer">
    <w:name w:val="footer"/>
    <w:basedOn w:val="Normal"/>
    <w:link w:val="FooterChar"/>
    <w:uiPriority w:val="99"/>
    <w:unhideWhenUsed/>
    <w:rsid w:val="00BD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454"/>
  </w:style>
  <w:style w:type="paragraph" w:styleId="BalloonText">
    <w:name w:val="Balloon Text"/>
    <w:basedOn w:val="Normal"/>
    <w:link w:val="BalloonTextChar"/>
    <w:uiPriority w:val="99"/>
    <w:semiHidden/>
    <w:unhideWhenUsed/>
    <w:rsid w:val="0078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49B0A-A412-4345-BF7D-33B9300B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3487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 v. bahchevanov</dc:creator>
  <cp:lastModifiedBy>Admin</cp:lastModifiedBy>
  <cp:revision>11</cp:revision>
  <dcterms:created xsi:type="dcterms:W3CDTF">2025-11-27T08:06:00Z</dcterms:created>
  <dcterms:modified xsi:type="dcterms:W3CDTF">2025-12-05T07:05:00Z</dcterms:modified>
</cp:coreProperties>
</file>