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BA" w:rsidRPr="00FE02C3" w:rsidRDefault="004E0ABA" w:rsidP="004E0ABA">
      <w:pPr>
        <w:jc w:val="both"/>
        <w:rPr>
          <w:rFonts w:ascii="Arial Narrow" w:hAnsi="Arial Narrow"/>
          <w:sz w:val="18"/>
          <w:szCs w:val="18"/>
        </w:rPr>
      </w:pPr>
      <w:r w:rsidRPr="00FE02C3">
        <w:rPr>
          <w:rFonts w:ascii="Arial Narrow" w:hAnsi="Arial Narrow"/>
          <w:sz w:val="18"/>
          <w:szCs w:val="18"/>
        </w:rPr>
        <w:t>ГОДИШНИК НА МИННО-ГЕОЛОЖКИЯ УНИВЕРСИТЕТ “СВ. ИВАН РИЛСКИ”, Том 59, Св. IV, Хуманитарни и стопански науки, 2016</w:t>
      </w:r>
    </w:p>
    <w:p w:rsidR="004E0ABA" w:rsidRPr="00FE02C3" w:rsidRDefault="004E0ABA" w:rsidP="004E0ABA">
      <w:pPr>
        <w:jc w:val="both"/>
        <w:rPr>
          <w:rFonts w:ascii="Arial Narrow" w:hAnsi="Arial Narrow"/>
          <w:sz w:val="18"/>
          <w:szCs w:val="18"/>
        </w:rPr>
      </w:pPr>
      <w:r w:rsidRPr="00FE02C3">
        <w:rPr>
          <w:rFonts w:ascii="Arial Narrow" w:hAnsi="Arial Narrow"/>
          <w:sz w:val="18"/>
          <w:szCs w:val="18"/>
        </w:rPr>
        <w:t xml:space="preserve">ANNUAL OF THE UNIVERSITY OF MINING AND GEOLOGY “ST. IVAN RILSKI”, </w:t>
      </w:r>
      <w:proofErr w:type="spellStart"/>
      <w:r w:rsidRPr="00FE02C3">
        <w:rPr>
          <w:rFonts w:ascii="Arial Narrow" w:hAnsi="Arial Narrow"/>
          <w:sz w:val="18"/>
          <w:szCs w:val="18"/>
        </w:rPr>
        <w:t>Vol</w:t>
      </w:r>
      <w:proofErr w:type="spellEnd"/>
      <w:r w:rsidRPr="00FE02C3">
        <w:rPr>
          <w:rFonts w:ascii="Arial Narrow" w:hAnsi="Arial Narrow"/>
          <w:sz w:val="18"/>
          <w:szCs w:val="18"/>
        </w:rPr>
        <w:t xml:space="preserve">. 59, </w:t>
      </w:r>
      <w:proofErr w:type="spellStart"/>
      <w:r w:rsidRPr="00FE02C3">
        <w:rPr>
          <w:rFonts w:ascii="Arial Narrow" w:hAnsi="Arial Narrow"/>
          <w:sz w:val="18"/>
          <w:szCs w:val="18"/>
        </w:rPr>
        <w:t>Part</w:t>
      </w:r>
      <w:proofErr w:type="spellEnd"/>
      <w:r w:rsidRPr="00FE02C3">
        <w:rPr>
          <w:rFonts w:ascii="Arial Narrow" w:hAnsi="Arial Narrow"/>
          <w:sz w:val="18"/>
          <w:szCs w:val="18"/>
        </w:rPr>
        <w:t xml:space="preserve"> IV, </w:t>
      </w:r>
      <w:proofErr w:type="spellStart"/>
      <w:r w:rsidRPr="00FE02C3">
        <w:rPr>
          <w:rFonts w:ascii="Arial Narrow" w:hAnsi="Arial Narrow"/>
          <w:sz w:val="18"/>
          <w:szCs w:val="18"/>
        </w:rPr>
        <w:t>Humanitarian</w:t>
      </w:r>
      <w:proofErr w:type="spellEnd"/>
      <w:r w:rsidRPr="00FE02C3">
        <w:rPr>
          <w:rFonts w:ascii="Arial Narrow" w:hAnsi="Arial Narrow"/>
          <w:sz w:val="18"/>
          <w:szCs w:val="18"/>
        </w:rPr>
        <w:t xml:space="preserve"> </w:t>
      </w:r>
      <w:proofErr w:type="spellStart"/>
      <w:r w:rsidRPr="00FE02C3">
        <w:rPr>
          <w:rFonts w:ascii="Arial Narrow" w:hAnsi="Arial Narrow"/>
          <w:sz w:val="18"/>
          <w:szCs w:val="18"/>
        </w:rPr>
        <w:t>sciences</w:t>
      </w:r>
      <w:proofErr w:type="spellEnd"/>
      <w:r w:rsidRPr="00FE02C3">
        <w:rPr>
          <w:rFonts w:ascii="Arial Narrow" w:hAnsi="Arial Narrow"/>
          <w:sz w:val="18"/>
          <w:szCs w:val="18"/>
        </w:rPr>
        <w:t xml:space="preserve"> </w:t>
      </w:r>
      <w:proofErr w:type="spellStart"/>
      <w:r w:rsidRPr="00FE02C3">
        <w:rPr>
          <w:rFonts w:ascii="Arial Narrow" w:hAnsi="Arial Narrow"/>
          <w:sz w:val="18"/>
          <w:szCs w:val="18"/>
        </w:rPr>
        <w:t>and</w:t>
      </w:r>
      <w:proofErr w:type="spellEnd"/>
      <w:r w:rsidRPr="00FE02C3">
        <w:rPr>
          <w:rFonts w:ascii="Arial Narrow" w:hAnsi="Arial Narrow"/>
          <w:sz w:val="18"/>
          <w:szCs w:val="18"/>
        </w:rPr>
        <w:t xml:space="preserve"> </w:t>
      </w:r>
      <w:proofErr w:type="spellStart"/>
      <w:r w:rsidRPr="00FE02C3">
        <w:rPr>
          <w:rFonts w:ascii="Arial Narrow" w:hAnsi="Arial Narrow"/>
          <w:sz w:val="18"/>
          <w:szCs w:val="18"/>
        </w:rPr>
        <w:t>Economics</w:t>
      </w:r>
      <w:proofErr w:type="spellEnd"/>
      <w:r w:rsidRPr="00FE02C3">
        <w:rPr>
          <w:rFonts w:ascii="Arial Narrow" w:hAnsi="Arial Narrow"/>
          <w:sz w:val="18"/>
          <w:szCs w:val="18"/>
        </w:rPr>
        <w:t>, 2016</w:t>
      </w:r>
    </w:p>
    <w:p w:rsidR="00F03978" w:rsidRDefault="00F03978" w:rsidP="00F03978">
      <w:pPr>
        <w:rPr>
          <w:rFonts w:ascii="Arial Narrow" w:hAnsi="Arial Narrow"/>
          <w:b/>
          <w:bCs/>
          <w:sz w:val="28"/>
          <w:szCs w:val="28"/>
          <w:lang w:val="en-US"/>
        </w:rPr>
      </w:pPr>
    </w:p>
    <w:p w:rsidR="00F03978" w:rsidRDefault="00F03978" w:rsidP="00F03978">
      <w:pPr>
        <w:rPr>
          <w:rFonts w:ascii="Arial Narrow" w:hAnsi="Arial Narrow"/>
          <w:b/>
          <w:bCs/>
          <w:sz w:val="28"/>
          <w:szCs w:val="28"/>
          <w:lang w:val="en-US"/>
        </w:rPr>
      </w:pPr>
    </w:p>
    <w:p w:rsidR="00F03978" w:rsidRDefault="00F03978" w:rsidP="00F03978">
      <w:pPr>
        <w:rPr>
          <w:rFonts w:ascii="Arial Narrow" w:hAnsi="Arial Narrow"/>
          <w:b/>
          <w:bCs/>
          <w:sz w:val="28"/>
          <w:szCs w:val="28"/>
          <w:lang w:val="en-US"/>
        </w:rPr>
      </w:pPr>
    </w:p>
    <w:p w:rsidR="00F03978" w:rsidRDefault="00F03978" w:rsidP="00F03978">
      <w:pPr>
        <w:rPr>
          <w:rFonts w:ascii="Arial Narrow" w:hAnsi="Arial Narrow"/>
          <w:b/>
          <w:bCs/>
          <w:sz w:val="28"/>
          <w:szCs w:val="28"/>
          <w:lang w:val="en-US"/>
        </w:rPr>
      </w:pPr>
    </w:p>
    <w:p w:rsidR="00F03978" w:rsidRDefault="00F03978" w:rsidP="00F03978">
      <w:pPr>
        <w:rPr>
          <w:rFonts w:ascii="Arial Narrow" w:hAnsi="Arial Narrow"/>
          <w:b/>
          <w:bCs/>
          <w:sz w:val="28"/>
          <w:szCs w:val="28"/>
          <w:lang w:val="en-US"/>
        </w:rPr>
      </w:pPr>
    </w:p>
    <w:p w:rsidR="00F03978" w:rsidRDefault="00F03978" w:rsidP="00F03978">
      <w:pPr>
        <w:rPr>
          <w:rFonts w:ascii="Arial Narrow" w:hAnsi="Arial Narrow"/>
          <w:b/>
          <w:bCs/>
          <w:sz w:val="28"/>
          <w:szCs w:val="28"/>
          <w:lang w:val="en-US"/>
        </w:rPr>
      </w:pPr>
    </w:p>
    <w:p w:rsidR="00F03978" w:rsidRPr="00AC5FDF" w:rsidRDefault="00F03978" w:rsidP="00F03978">
      <w:pPr>
        <w:rPr>
          <w:rFonts w:ascii="Arial Narrow" w:hAnsi="Arial Narrow"/>
          <w:b/>
          <w:bCs/>
          <w:sz w:val="28"/>
          <w:szCs w:val="28"/>
        </w:rPr>
      </w:pPr>
      <w:r>
        <w:rPr>
          <w:rFonts w:ascii="Arial Narrow" w:hAnsi="Arial Narrow"/>
          <w:b/>
          <w:bCs/>
          <w:sz w:val="28"/>
          <w:szCs w:val="28"/>
        </w:rPr>
        <w:t>КРИТЕРИИ ЗА ОЦЕНКА НА КОНУРЕНТОСПОСОБНОСТТА НА ПРЕДПРИЯТИЯТА ОТ МИННАТА ИНДУСТРИЯ</w:t>
      </w:r>
    </w:p>
    <w:p w:rsidR="00F03978" w:rsidRPr="00AC5FDF" w:rsidRDefault="00F03978" w:rsidP="00F03978">
      <w:pPr>
        <w:rPr>
          <w:rFonts w:ascii="Arial Narrow" w:hAnsi="Arial Narrow"/>
          <w:sz w:val="28"/>
          <w:szCs w:val="28"/>
        </w:rPr>
      </w:pPr>
    </w:p>
    <w:p w:rsidR="00F03978" w:rsidRPr="00437AF5" w:rsidRDefault="00F03978" w:rsidP="00F03978">
      <w:pPr>
        <w:rPr>
          <w:rFonts w:ascii="Arial Narrow" w:hAnsi="Arial Narrow"/>
          <w:b/>
          <w:bCs/>
          <w:i/>
          <w:vertAlign w:val="superscript"/>
          <w:lang w:val="ru-RU"/>
        </w:rPr>
      </w:pPr>
      <w:r w:rsidRPr="00437AF5">
        <w:rPr>
          <w:rFonts w:ascii="Arial Narrow" w:hAnsi="Arial Narrow"/>
          <w:b/>
          <w:bCs/>
          <w:i/>
        </w:rPr>
        <w:t>Габриела Сидерова</w:t>
      </w:r>
    </w:p>
    <w:p w:rsidR="00F03978" w:rsidRPr="00470B01" w:rsidRDefault="00F03978" w:rsidP="00F03978">
      <w:pPr>
        <w:rPr>
          <w:rFonts w:ascii="Arial Narrow" w:hAnsi="Arial Narrow"/>
          <w:sz w:val="28"/>
          <w:szCs w:val="28"/>
          <w:lang w:val="ru-RU"/>
        </w:rPr>
      </w:pPr>
    </w:p>
    <w:p w:rsidR="00F03978" w:rsidRDefault="00F03978" w:rsidP="00F03978">
      <w:pPr>
        <w:pStyle w:val="Adresyautor"/>
        <w:ind w:left="0"/>
        <w:rPr>
          <w:rFonts w:ascii="Arial Narrow" w:hAnsi="Arial Narrow"/>
          <w:i/>
          <w:color w:val="000000"/>
          <w:lang w:val="bg-BG"/>
        </w:rPr>
      </w:pPr>
      <w:r w:rsidRPr="00995987">
        <w:rPr>
          <w:rFonts w:ascii="Arial Narrow" w:hAnsi="Arial Narrow"/>
          <w:i/>
          <w:color w:val="000000"/>
          <w:lang w:val="bg-BG"/>
        </w:rPr>
        <w:t>Филиал</w:t>
      </w:r>
      <w:r>
        <w:rPr>
          <w:rFonts w:ascii="Arial Narrow" w:hAnsi="Arial Narrow"/>
          <w:i/>
          <w:color w:val="000000"/>
          <w:lang w:val="bg-BG"/>
        </w:rPr>
        <w:t xml:space="preserve"> Кърджали на Минно-геоложки университет "Св. Иван </w:t>
      </w:r>
      <w:r w:rsidRPr="0058088B">
        <w:rPr>
          <w:rFonts w:ascii="Arial Narrow" w:hAnsi="Arial Narrow"/>
          <w:i/>
          <w:color w:val="000000"/>
          <w:lang w:val="bg-BG"/>
        </w:rPr>
        <w:t xml:space="preserve">Рилски" </w:t>
      </w:r>
      <w:r w:rsidRPr="0058088B">
        <w:rPr>
          <w:rFonts w:ascii="Arial Narrow" w:hAnsi="Arial Narrow"/>
          <w:i/>
          <w:iCs/>
          <w:lang w:val="ru-RU"/>
        </w:rPr>
        <w:t>– София</w:t>
      </w:r>
      <w:r w:rsidRPr="0058088B">
        <w:rPr>
          <w:rFonts w:ascii="Arial Narrow" w:hAnsi="Arial Narrow"/>
          <w:i/>
          <w:color w:val="000000"/>
          <w:lang w:val="ru-RU"/>
        </w:rPr>
        <w:t xml:space="preserve">, 6600 </w:t>
      </w:r>
      <w:r w:rsidRPr="0058088B">
        <w:rPr>
          <w:rFonts w:ascii="Arial Narrow" w:hAnsi="Arial Narrow"/>
          <w:i/>
          <w:iCs/>
          <w:lang w:val="ru-RU"/>
        </w:rPr>
        <w:t>Кърджали</w:t>
      </w:r>
      <w:r w:rsidRPr="0058088B">
        <w:rPr>
          <w:rFonts w:ascii="Arial Narrow" w:hAnsi="Arial Narrow"/>
          <w:i/>
          <w:color w:val="000000"/>
          <w:lang w:val="ru-RU"/>
        </w:rPr>
        <w:t xml:space="preserve">, </w:t>
      </w:r>
      <w:r w:rsidRPr="0058088B">
        <w:rPr>
          <w:rFonts w:ascii="Arial Narrow" w:hAnsi="Arial Narrow"/>
          <w:i/>
          <w:color w:val="000000"/>
        </w:rPr>
        <w:t>g</w:t>
      </w:r>
      <w:r w:rsidRPr="0058088B">
        <w:rPr>
          <w:rFonts w:ascii="Arial Narrow" w:hAnsi="Arial Narrow"/>
          <w:i/>
          <w:color w:val="000000"/>
          <w:lang w:val="ru-RU"/>
        </w:rPr>
        <w:t>_</w:t>
      </w:r>
      <w:proofErr w:type="spellStart"/>
      <w:r w:rsidRPr="0058088B">
        <w:rPr>
          <w:rFonts w:ascii="Arial Narrow" w:hAnsi="Arial Narrow"/>
          <w:i/>
          <w:color w:val="000000"/>
        </w:rPr>
        <w:t>siderova</w:t>
      </w:r>
      <w:proofErr w:type="spellEnd"/>
      <w:r w:rsidRPr="00AC5FDF">
        <w:rPr>
          <w:rFonts w:ascii="Arial Narrow" w:hAnsi="Arial Narrow"/>
          <w:i/>
          <w:color w:val="000000"/>
          <w:lang w:val="ru-RU"/>
        </w:rPr>
        <w:t>@</w:t>
      </w:r>
      <w:r>
        <w:rPr>
          <w:rFonts w:ascii="Arial Narrow" w:hAnsi="Arial Narrow"/>
          <w:i/>
          <w:color w:val="000000"/>
        </w:rPr>
        <w:t>mail</w:t>
      </w:r>
      <w:r w:rsidRPr="00AC5FDF">
        <w:rPr>
          <w:rFonts w:ascii="Arial Narrow" w:hAnsi="Arial Narrow"/>
          <w:i/>
          <w:color w:val="000000"/>
          <w:lang w:val="ru-RU"/>
        </w:rPr>
        <w:t>.</w:t>
      </w:r>
      <w:proofErr w:type="spellStart"/>
      <w:r>
        <w:rPr>
          <w:rFonts w:ascii="Arial Narrow" w:hAnsi="Arial Narrow"/>
          <w:i/>
          <w:color w:val="000000"/>
        </w:rPr>
        <w:t>bg</w:t>
      </w:r>
      <w:proofErr w:type="spellEnd"/>
    </w:p>
    <w:p w:rsidR="00F03978" w:rsidRPr="006179B9" w:rsidRDefault="00F03978" w:rsidP="00F03978">
      <w:pPr>
        <w:rPr>
          <w:rFonts w:ascii="Arial Narrow" w:hAnsi="Arial Narrow"/>
          <w:sz w:val="28"/>
          <w:szCs w:val="28"/>
        </w:rPr>
      </w:pPr>
    </w:p>
    <w:p w:rsidR="00F03978" w:rsidRPr="00E51EBE" w:rsidRDefault="00F03978" w:rsidP="00437AF5">
      <w:pPr>
        <w:jc w:val="both"/>
      </w:pPr>
      <w:r w:rsidRPr="00995987">
        <w:rPr>
          <w:rFonts w:ascii="Arial Narrow" w:hAnsi="Arial Narrow"/>
          <w:b/>
          <w:caps/>
          <w:color w:val="000000"/>
          <w:sz w:val="16"/>
          <w:szCs w:val="16"/>
        </w:rPr>
        <w:t>Резюме.</w:t>
      </w:r>
      <w:r w:rsidRPr="00995987">
        <w:t xml:space="preserve"> </w:t>
      </w:r>
      <w:r w:rsidRPr="00261CA3">
        <w:rPr>
          <w:rFonts w:ascii="Arial Narrow" w:hAnsi="Arial Narrow"/>
          <w:sz w:val="16"/>
          <w:szCs w:val="16"/>
          <w:lang w:val="ru-RU"/>
        </w:rPr>
        <w:t xml:space="preserve">От първостепенна важност на  оценяването на конкурентоспособността на дадено предприятие са критериите, по които тя да се измерва. Критериите са същностните характеристики на категорията “конкурентоспособност” и показват в каква степен предприятието е конкурентоспособно. Това са признаците, на базата на които ще се оценява  и по  тях се съди за степента на фирмената конкурентоспособност.Критериите дефинират дългосрочните успехи на предприятията в конкурентната борба. Правилната преценка за избор на критериите за конкурентоспособността на предприятията е от изключителна важност не само за нейното измерване, но и за ориентирането  на мениджърите при разработване на фирмени стратегии за повишаването й. </w:t>
      </w:r>
    </w:p>
    <w:p w:rsidR="00F03978" w:rsidRPr="00437AF5" w:rsidRDefault="00F03978" w:rsidP="00437AF5">
      <w:pPr>
        <w:pStyle w:val="a0"/>
        <w:shd w:val="clear" w:color="auto" w:fill="auto"/>
        <w:spacing w:before="0" w:line="240" w:lineRule="auto"/>
        <w:ind w:left="20" w:right="20" w:firstLine="340"/>
        <w:rPr>
          <w:rFonts w:ascii="Arial Narrow" w:hAnsi="Arial Narrow"/>
          <w:sz w:val="16"/>
          <w:szCs w:val="16"/>
        </w:rPr>
      </w:pPr>
    </w:p>
    <w:p w:rsidR="00F03978" w:rsidRPr="00AC5FDF" w:rsidRDefault="00F03978" w:rsidP="00437AF5">
      <w:pPr>
        <w:pStyle w:val="streszczenei-tekst"/>
        <w:rPr>
          <w:rFonts w:ascii="Arial Narrow" w:hAnsi="Arial Narrow"/>
          <w:b/>
          <w:color w:val="000000"/>
          <w:sz w:val="16"/>
          <w:lang w:val="bg-BG"/>
        </w:rPr>
      </w:pPr>
      <w:r>
        <w:rPr>
          <w:rFonts w:ascii="Arial Narrow" w:hAnsi="Arial Narrow"/>
          <w:b/>
          <w:color w:val="000000"/>
          <w:sz w:val="16"/>
          <w:lang w:val="bg-BG"/>
        </w:rPr>
        <w:t>Ключови думи: конкурентоспособност, критерии за оценка на конкурентоспособността, минна индустрия</w:t>
      </w:r>
    </w:p>
    <w:p w:rsidR="00F03978" w:rsidRPr="00890BA6" w:rsidRDefault="00F03978" w:rsidP="00F03978">
      <w:pPr>
        <w:tabs>
          <w:tab w:val="left" w:pos="3040"/>
        </w:tabs>
        <w:rPr>
          <w:rFonts w:ascii="Arial Narrow" w:hAnsi="Arial Narrow"/>
          <w:b/>
          <w:sz w:val="20"/>
          <w:szCs w:val="20"/>
        </w:rPr>
      </w:pPr>
      <w:r>
        <w:rPr>
          <w:rFonts w:ascii="Arial Narrow" w:hAnsi="Arial Narrow"/>
          <w:sz w:val="28"/>
          <w:szCs w:val="28"/>
        </w:rPr>
        <w:tab/>
      </w:r>
    </w:p>
    <w:p w:rsidR="00F03978" w:rsidRDefault="00F03978" w:rsidP="00F03978">
      <w:pPr>
        <w:rPr>
          <w:rFonts w:ascii="Arial Narrow" w:hAnsi="Arial Narrow"/>
          <w:b/>
          <w:sz w:val="20"/>
          <w:szCs w:val="20"/>
        </w:rPr>
      </w:pPr>
      <w:r w:rsidRPr="00890BA6">
        <w:rPr>
          <w:rFonts w:ascii="Arial Narrow" w:hAnsi="Arial Narrow"/>
          <w:b/>
          <w:sz w:val="20"/>
          <w:szCs w:val="20"/>
          <w:lang w:val="en"/>
        </w:rPr>
        <w:t xml:space="preserve">EVALUATION CRITERIA </w:t>
      </w:r>
      <w:r>
        <w:rPr>
          <w:rFonts w:ascii="Arial Narrow" w:hAnsi="Arial Narrow"/>
          <w:b/>
          <w:sz w:val="20"/>
          <w:szCs w:val="20"/>
          <w:lang w:val="en-US"/>
        </w:rPr>
        <w:t>COMPETITIVENESS OF ENTERPRISES FROM THE MINING INDUSTRY</w:t>
      </w:r>
    </w:p>
    <w:p w:rsidR="00F03978" w:rsidRPr="00995987" w:rsidRDefault="00F03978" w:rsidP="00F03978">
      <w:pPr>
        <w:rPr>
          <w:rFonts w:ascii="Arial Narrow" w:hAnsi="Arial Narrow"/>
          <w:b/>
          <w:i/>
          <w:sz w:val="20"/>
          <w:szCs w:val="20"/>
          <w:vertAlign w:val="superscript"/>
        </w:rPr>
      </w:pPr>
      <w:r w:rsidRPr="00890BA6">
        <w:rPr>
          <w:rFonts w:ascii="Arial Narrow" w:hAnsi="Arial Narrow"/>
          <w:b/>
          <w:i/>
          <w:sz w:val="20"/>
          <w:szCs w:val="20"/>
          <w:lang w:val="en-US"/>
        </w:rPr>
        <w:t>Gabriela</w:t>
      </w:r>
      <w:r>
        <w:rPr>
          <w:rFonts w:ascii="Arial Narrow" w:hAnsi="Arial Narrow"/>
          <w:b/>
          <w:i/>
          <w:sz w:val="20"/>
          <w:szCs w:val="20"/>
          <w:lang w:val="en-US"/>
        </w:rPr>
        <w:t xml:space="preserve"> </w:t>
      </w:r>
      <w:proofErr w:type="spellStart"/>
      <w:r>
        <w:rPr>
          <w:rFonts w:ascii="Arial Narrow" w:hAnsi="Arial Narrow"/>
          <w:b/>
          <w:i/>
          <w:sz w:val="20"/>
          <w:szCs w:val="20"/>
          <w:lang w:val="en-US"/>
        </w:rPr>
        <w:t>Siderova</w:t>
      </w:r>
      <w:proofErr w:type="spellEnd"/>
    </w:p>
    <w:p w:rsidR="00F03978" w:rsidRDefault="00F03978" w:rsidP="00F03978">
      <w:pPr>
        <w:rPr>
          <w:rFonts w:ascii="Arial Narrow" w:hAnsi="Arial Narrow"/>
          <w:i/>
          <w:color w:val="000000"/>
          <w:sz w:val="20"/>
          <w:szCs w:val="20"/>
        </w:rPr>
      </w:pPr>
      <w:proofErr w:type="spellStart"/>
      <w:r w:rsidRPr="006179B9">
        <w:rPr>
          <w:rFonts w:ascii="Arial Narrow" w:hAnsi="Arial Narrow"/>
          <w:i/>
          <w:iCs/>
          <w:sz w:val="20"/>
          <w:szCs w:val="20"/>
        </w:rPr>
        <w:t>Kardzhali</w:t>
      </w:r>
      <w:proofErr w:type="spellEnd"/>
      <w:r w:rsidRPr="006179B9">
        <w:rPr>
          <w:rFonts w:ascii="Arial Narrow" w:hAnsi="Arial Narrow"/>
          <w:i/>
          <w:iCs/>
          <w:sz w:val="20"/>
          <w:szCs w:val="20"/>
        </w:rPr>
        <w:t xml:space="preserve"> </w:t>
      </w:r>
      <w:proofErr w:type="spellStart"/>
      <w:r w:rsidRPr="006179B9">
        <w:rPr>
          <w:rFonts w:ascii="Arial Narrow" w:hAnsi="Arial Narrow"/>
          <w:i/>
          <w:iCs/>
          <w:sz w:val="20"/>
          <w:szCs w:val="20"/>
        </w:rPr>
        <w:t>Branch</w:t>
      </w:r>
      <w:proofErr w:type="spellEnd"/>
      <w:r w:rsidRPr="006179B9">
        <w:rPr>
          <w:rFonts w:ascii="Arial Narrow" w:hAnsi="Arial Narrow"/>
          <w:i/>
          <w:iCs/>
          <w:sz w:val="20"/>
          <w:szCs w:val="20"/>
        </w:rPr>
        <w:t xml:space="preserve"> of </w:t>
      </w:r>
      <w:proofErr w:type="spellStart"/>
      <w:r w:rsidRPr="006179B9">
        <w:rPr>
          <w:rFonts w:ascii="Arial Narrow" w:hAnsi="Arial Narrow"/>
          <w:i/>
          <w:iCs/>
          <w:sz w:val="20"/>
          <w:szCs w:val="20"/>
        </w:rPr>
        <w:t>the</w:t>
      </w:r>
      <w:proofErr w:type="spellEnd"/>
      <w:r w:rsidRPr="006179B9">
        <w:rPr>
          <w:rFonts w:ascii="Arial Narrow" w:hAnsi="Arial Narrow"/>
          <w:i/>
          <w:iCs/>
          <w:sz w:val="20"/>
          <w:szCs w:val="20"/>
        </w:rPr>
        <w:t xml:space="preserve"> </w:t>
      </w:r>
      <w:proofErr w:type="spellStart"/>
      <w:r w:rsidRPr="006179B9">
        <w:rPr>
          <w:rFonts w:ascii="Arial Narrow" w:hAnsi="Arial Narrow"/>
          <w:i/>
          <w:iCs/>
          <w:sz w:val="20"/>
          <w:szCs w:val="20"/>
        </w:rPr>
        <w:t>University</w:t>
      </w:r>
      <w:proofErr w:type="spellEnd"/>
      <w:r w:rsidRPr="006179B9">
        <w:rPr>
          <w:rFonts w:ascii="Arial Narrow" w:hAnsi="Arial Narrow"/>
          <w:i/>
          <w:iCs/>
          <w:sz w:val="20"/>
          <w:szCs w:val="20"/>
        </w:rPr>
        <w:t xml:space="preserve"> of </w:t>
      </w:r>
      <w:r w:rsidRPr="006179B9">
        <w:rPr>
          <w:rFonts w:ascii="Arial Narrow" w:hAnsi="Arial Narrow"/>
          <w:i/>
          <w:iCs/>
          <w:sz w:val="20"/>
          <w:szCs w:val="20"/>
          <w:lang w:val="en-US"/>
        </w:rPr>
        <w:t xml:space="preserve">Mining and Geology “St. Ivan </w:t>
      </w:r>
      <w:proofErr w:type="spellStart"/>
      <w:r w:rsidRPr="006179B9">
        <w:rPr>
          <w:rFonts w:ascii="Arial Narrow" w:hAnsi="Arial Narrow"/>
          <w:i/>
          <w:iCs/>
          <w:sz w:val="20"/>
          <w:szCs w:val="20"/>
          <w:lang w:val="en-US"/>
        </w:rPr>
        <w:t>Rilski</w:t>
      </w:r>
      <w:proofErr w:type="spellEnd"/>
      <w:r w:rsidRPr="006179B9">
        <w:rPr>
          <w:rFonts w:ascii="Arial Narrow" w:hAnsi="Arial Narrow"/>
          <w:i/>
          <w:iCs/>
          <w:sz w:val="20"/>
          <w:szCs w:val="20"/>
          <w:lang w:val="en-US"/>
        </w:rPr>
        <w:t>” - Sofia</w:t>
      </w:r>
      <w:r w:rsidRPr="006179B9">
        <w:rPr>
          <w:rFonts w:ascii="Arial Narrow" w:hAnsi="Arial Narrow"/>
          <w:i/>
          <w:iCs/>
          <w:sz w:val="20"/>
          <w:szCs w:val="20"/>
        </w:rPr>
        <w:t>,</w:t>
      </w:r>
      <w:r w:rsidRPr="006179B9">
        <w:rPr>
          <w:rFonts w:ascii="Arial Narrow" w:hAnsi="Arial Narrow"/>
          <w:i/>
          <w:iCs/>
          <w:sz w:val="20"/>
          <w:szCs w:val="20"/>
          <w:lang w:val="en-GB"/>
        </w:rPr>
        <w:t xml:space="preserve"> </w:t>
      </w:r>
      <w:r w:rsidRPr="006179B9">
        <w:rPr>
          <w:rFonts w:ascii="Arial Narrow" w:hAnsi="Arial Narrow"/>
          <w:i/>
          <w:iCs/>
          <w:sz w:val="20"/>
          <w:szCs w:val="20"/>
          <w:lang w:val="en-US"/>
        </w:rPr>
        <w:t xml:space="preserve">6600 </w:t>
      </w:r>
      <w:proofErr w:type="spellStart"/>
      <w:r w:rsidRPr="006179B9">
        <w:rPr>
          <w:rFonts w:ascii="Arial Narrow" w:hAnsi="Arial Narrow"/>
          <w:i/>
          <w:iCs/>
          <w:sz w:val="20"/>
          <w:szCs w:val="20"/>
        </w:rPr>
        <w:t>Kardzhali</w:t>
      </w:r>
      <w:proofErr w:type="spellEnd"/>
      <w:r w:rsidRPr="006179B9">
        <w:rPr>
          <w:rFonts w:ascii="Arial Narrow" w:hAnsi="Arial Narrow"/>
          <w:i/>
          <w:iCs/>
          <w:sz w:val="20"/>
          <w:szCs w:val="20"/>
          <w:lang w:val="en-US"/>
        </w:rPr>
        <w:t xml:space="preserve">, </w:t>
      </w:r>
      <w:r w:rsidRPr="006179B9">
        <w:rPr>
          <w:rFonts w:ascii="Arial Narrow" w:hAnsi="Arial Narrow"/>
          <w:i/>
          <w:color w:val="000000"/>
          <w:sz w:val="20"/>
          <w:szCs w:val="20"/>
        </w:rPr>
        <w:t>g</w:t>
      </w:r>
      <w:r w:rsidRPr="006179B9">
        <w:rPr>
          <w:rFonts w:ascii="Arial Narrow" w:hAnsi="Arial Narrow"/>
          <w:i/>
          <w:color w:val="000000"/>
          <w:sz w:val="20"/>
          <w:szCs w:val="20"/>
          <w:lang w:val="en-GB"/>
        </w:rPr>
        <w:t>_</w:t>
      </w:r>
      <w:proofErr w:type="spellStart"/>
      <w:r w:rsidRPr="006179B9">
        <w:rPr>
          <w:rFonts w:ascii="Arial Narrow" w:hAnsi="Arial Narrow"/>
          <w:i/>
          <w:color w:val="000000"/>
          <w:sz w:val="20"/>
          <w:szCs w:val="20"/>
        </w:rPr>
        <w:t>siderova</w:t>
      </w:r>
      <w:proofErr w:type="spellEnd"/>
      <w:r w:rsidRPr="006179B9">
        <w:rPr>
          <w:rFonts w:ascii="Arial Narrow" w:hAnsi="Arial Narrow"/>
          <w:i/>
          <w:color w:val="000000"/>
          <w:sz w:val="20"/>
          <w:szCs w:val="20"/>
          <w:lang w:val="en-GB"/>
        </w:rPr>
        <w:t>@</w:t>
      </w:r>
      <w:proofErr w:type="spellStart"/>
      <w:r w:rsidRPr="006179B9">
        <w:rPr>
          <w:rFonts w:ascii="Arial Narrow" w:hAnsi="Arial Narrow"/>
          <w:i/>
          <w:color w:val="000000"/>
          <w:sz w:val="20"/>
          <w:szCs w:val="20"/>
        </w:rPr>
        <w:t>mail</w:t>
      </w:r>
      <w:proofErr w:type="spellEnd"/>
      <w:r w:rsidRPr="006179B9">
        <w:rPr>
          <w:rFonts w:ascii="Arial Narrow" w:hAnsi="Arial Narrow"/>
          <w:i/>
          <w:color w:val="000000"/>
          <w:sz w:val="20"/>
          <w:szCs w:val="20"/>
          <w:lang w:val="en-GB"/>
        </w:rPr>
        <w:t>.</w:t>
      </w:r>
      <w:proofErr w:type="spellStart"/>
      <w:r w:rsidRPr="006179B9">
        <w:rPr>
          <w:rFonts w:ascii="Arial Narrow" w:hAnsi="Arial Narrow"/>
          <w:i/>
          <w:color w:val="000000"/>
          <w:sz w:val="20"/>
          <w:szCs w:val="20"/>
        </w:rPr>
        <w:t>bg</w:t>
      </w:r>
      <w:proofErr w:type="spellEnd"/>
    </w:p>
    <w:p w:rsidR="00F03978" w:rsidRPr="006179B9" w:rsidRDefault="00F03978" w:rsidP="00F03978">
      <w:pPr>
        <w:rPr>
          <w:rFonts w:ascii="Arial Narrow" w:hAnsi="Arial Narrow"/>
          <w:b/>
          <w:iCs/>
          <w:sz w:val="20"/>
          <w:szCs w:val="20"/>
        </w:rPr>
      </w:pPr>
    </w:p>
    <w:p w:rsidR="00F03978" w:rsidRPr="002D7B9C" w:rsidRDefault="00F03978" w:rsidP="00F03978">
      <w:pPr>
        <w:jc w:val="both"/>
        <w:rPr>
          <w:rFonts w:ascii="Arial Narrow" w:hAnsi="Arial Narrow"/>
          <w:sz w:val="16"/>
          <w:szCs w:val="16"/>
          <w:lang w:val="ru-RU"/>
        </w:rPr>
      </w:pPr>
      <w:r w:rsidRPr="002D7B9C">
        <w:rPr>
          <w:rFonts w:ascii="Arial Narrow" w:hAnsi="Arial Narrow"/>
          <w:b/>
          <w:caps/>
          <w:color w:val="000000"/>
          <w:sz w:val="16"/>
          <w:szCs w:val="16"/>
        </w:rPr>
        <w:t>ABSTRACT</w:t>
      </w:r>
      <w:r w:rsidRPr="002D7B9C">
        <w:rPr>
          <w:rFonts w:ascii="Arial Narrow" w:hAnsi="Arial Narrow"/>
          <w:b/>
          <w:caps/>
          <w:color w:val="000000"/>
          <w:sz w:val="16"/>
          <w:szCs w:val="16"/>
          <w:lang w:val="en-US"/>
        </w:rPr>
        <w:t>.</w:t>
      </w:r>
      <w:r w:rsidRPr="002D7B9C">
        <w:rPr>
          <w:rFonts w:ascii="Arial Narrow" w:hAnsi="Arial Narrow"/>
          <w:b/>
          <w:i/>
          <w:caps/>
          <w:color w:val="000000"/>
          <w:sz w:val="16"/>
          <w:szCs w:val="16"/>
        </w:rPr>
        <w:t xml:space="preserve"> </w:t>
      </w:r>
      <w:r w:rsidRPr="002D7B9C">
        <w:rPr>
          <w:rFonts w:ascii="Arial Narrow" w:hAnsi="Arial Narrow"/>
          <w:sz w:val="16"/>
          <w:szCs w:val="16"/>
          <w:lang w:val="ru-RU"/>
        </w:rPr>
        <w:t>Essential to assessing the competitiveness of an enterprise are the criteria by which to measure it. The criteria are the essential characteristics of the category "competitiveness" and show the extent to which the entity is competitive. These are the features on which will be assessed and they judge the degree of corporate competitiveness. The criteria define the long-term success of enterprises in the competitive struggle. Proper assessment of the selection criteria for the competitiveness of enterprises is of great importance not only for assessment but also for the orientation of managers in developing corporate strategies for improving it.</w:t>
      </w:r>
    </w:p>
    <w:p w:rsidR="00F03978" w:rsidRPr="008D0E46" w:rsidRDefault="004E0ABA" w:rsidP="00F03978">
      <w:pPr>
        <w:pStyle w:val="blank"/>
        <w:spacing w:line="240" w:lineRule="auto"/>
        <w:jc w:val="both"/>
        <w:rPr>
          <w:rFonts w:ascii="Arial Narrow" w:hAnsi="Arial Narrow"/>
          <w:b/>
          <w:i w:val="0"/>
          <w:color w:val="000000"/>
          <w:lang w:val="en-US"/>
        </w:rPr>
      </w:pPr>
      <w:r>
        <w:rPr>
          <w:rFonts w:ascii="Arial Narrow" w:hAnsi="Arial Narrow"/>
          <w:b/>
          <w:i w:val="0"/>
          <w:color w:val="000000"/>
          <w:sz w:val="16"/>
          <w:lang w:val="en-US"/>
        </w:rPr>
        <w:t>Key</w:t>
      </w:r>
      <w:r w:rsidR="00F03978" w:rsidRPr="002D7B9C">
        <w:rPr>
          <w:rFonts w:ascii="Arial Narrow" w:hAnsi="Arial Narrow"/>
          <w:b/>
          <w:i w:val="0"/>
          <w:color w:val="000000"/>
          <w:sz w:val="16"/>
          <w:lang w:val="en-US"/>
        </w:rPr>
        <w:t>words: competitiveness; evaluation criteria of competitiveness</w:t>
      </w:r>
      <w:r w:rsidR="00F03978" w:rsidRPr="002D7B9C">
        <w:rPr>
          <w:rFonts w:ascii="Arial Narrow" w:hAnsi="Arial Narrow"/>
          <w:b/>
          <w:i w:val="0"/>
          <w:color w:val="000000"/>
          <w:sz w:val="16"/>
          <w:lang w:val="bg-BG"/>
        </w:rPr>
        <w:t>§</w:t>
      </w:r>
      <w:r w:rsidR="00F03978" w:rsidRPr="002D7B9C">
        <w:rPr>
          <w:rFonts w:ascii="Arial Narrow" w:hAnsi="Arial Narrow"/>
          <w:b/>
          <w:i w:val="0"/>
          <w:color w:val="000000"/>
          <w:sz w:val="16"/>
          <w:lang w:val="en-US"/>
        </w:rPr>
        <w:t xml:space="preserve"> mining industry</w:t>
      </w:r>
    </w:p>
    <w:p w:rsidR="00F03978" w:rsidRPr="003B0EF3" w:rsidRDefault="00F03978" w:rsidP="00F03978">
      <w:pPr>
        <w:jc w:val="both"/>
        <w:rPr>
          <w:rFonts w:ascii="Arial Narrow" w:hAnsi="Arial Narrow"/>
          <w:sz w:val="28"/>
          <w:szCs w:val="28"/>
          <w:lang w:val="en-US"/>
        </w:rPr>
      </w:pPr>
    </w:p>
    <w:p w:rsidR="00F03978" w:rsidRPr="002D7B9C" w:rsidRDefault="00F03978" w:rsidP="00F03978">
      <w:pPr>
        <w:jc w:val="both"/>
        <w:rPr>
          <w:rFonts w:ascii="Arial Narrow" w:hAnsi="Arial Narrow"/>
          <w:b/>
          <w:bCs/>
          <w:lang w:val="en-US"/>
        </w:rPr>
        <w:sectPr w:rsidR="00F03978" w:rsidRPr="002D7B9C" w:rsidSect="002B2B1D">
          <w:footerReference w:type="default" r:id="rId8"/>
          <w:type w:val="continuous"/>
          <w:pgSz w:w="11906" w:h="16838" w:code="9"/>
          <w:pgMar w:top="1021" w:right="1134" w:bottom="1247" w:left="1134" w:header="709" w:footer="794" w:gutter="0"/>
          <w:pgNumType w:start="43"/>
          <w:cols w:space="708"/>
          <w:docGrid w:linePitch="360"/>
        </w:sectPr>
      </w:pPr>
    </w:p>
    <w:p w:rsidR="00F03978" w:rsidRPr="0004177F" w:rsidRDefault="00F03978" w:rsidP="00F03978">
      <w:pPr>
        <w:jc w:val="both"/>
        <w:rPr>
          <w:rFonts w:ascii="Arial Narrow" w:hAnsi="Arial Narrow"/>
          <w:b/>
          <w:bCs/>
          <w:lang w:val="en-US"/>
        </w:rPr>
      </w:pPr>
      <w:r>
        <w:rPr>
          <w:rFonts w:ascii="Arial Narrow" w:hAnsi="Arial Narrow"/>
          <w:b/>
          <w:bCs/>
        </w:rPr>
        <w:lastRenderedPageBreak/>
        <w:t>Въведение</w:t>
      </w:r>
    </w:p>
    <w:p w:rsidR="00F03978" w:rsidRPr="00470B01" w:rsidRDefault="00F03978" w:rsidP="00F03978">
      <w:pPr>
        <w:jc w:val="both"/>
        <w:rPr>
          <w:rFonts w:ascii="Arial Narrow" w:hAnsi="Arial Narrow"/>
          <w:sz w:val="20"/>
          <w:szCs w:val="20"/>
          <w:lang w:val="ru-RU"/>
        </w:rPr>
      </w:pPr>
    </w:p>
    <w:p w:rsidR="00F03978" w:rsidRPr="00E42DAC" w:rsidRDefault="00F03978" w:rsidP="00F03978">
      <w:pPr>
        <w:jc w:val="both"/>
        <w:rPr>
          <w:rFonts w:ascii="Arial Narrow" w:hAnsi="Arial Narrow"/>
          <w:sz w:val="20"/>
          <w:szCs w:val="20"/>
        </w:rPr>
      </w:pPr>
      <w:r>
        <w:rPr>
          <w:rFonts w:ascii="Arial Narrow" w:hAnsi="Arial Narrow"/>
          <w:sz w:val="20"/>
          <w:szCs w:val="20"/>
        </w:rPr>
        <w:t xml:space="preserve">   </w:t>
      </w:r>
      <w:r w:rsidRPr="00E42DAC">
        <w:rPr>
          <w:rFonts w:ascii="Arial Narrow" w:hAnsi="Arial Narrow"/>
          <w:sz w:val="20"/>
          <w:szCs w:val="20"/>
        </w:rPr>
        <w:t xml:space="preserve">Обезпечаването и поддържането на висока </w:t>
      </w:r>
      <w:proofErr w:type="spellStart"/>
      <w:r w:rsidRPr="00E42DAC">
        <w:rPr>
          <w:rFonts w:ascii="Arial Narrow" w:hAnsi="Arial Narrow"/>
          <w:sz w:val="20"/>
          <w:szCs w:val="20"/>
        </w:rPr>
        <w:t>конкуренто</w:t>
      </w:r>
      <w:proofErr w:type="spellEnd"/>
      <w:r w:rsidR="00437AF5">
        <w:rPr>
          <w:rFonts w:ascii="Arial Narrow" w:hAnsi="Arial Narrow"/>
          <w:sz w:val="20"/>
          <w:szCs w:val="20"/>
          <w:lang w:val="en-US"/>
        </w:rPr>
        <w:softHyphen/>
      </w:r>
      <w:r w:rsidRPr="00E42DAC">
        <w:rPr>
          <w:rFonts w:ascii="Arial Narrow" w:hAnsi="Arial Narrow"/>
          <w:sz w:val="20"/>
          <w:szCs w:val="20"/>
        </w:rPr>
        <w:t xml:space="preserve">способност на предприятие е възможно само при ефективно и резултативно управление. Целта е създаване и реализиране на устойчиви конкурентни предимства. За да се управлява ефективно, конкурентоспособността трябва да се измери и оцени количествено, като тази оценка е основата за създаването на конкурентна стратегия. А за да се направи оценка на </w:t>
      </w:r>
      <w:proofErr w:type="spellStart"/>
      <w:r w:rsidRPr="00E42DAC">
        <w:rPr>
          <w:rFonts w:ascii="Arial Narrow" w:hAnsi="Arial Narrow"/>
          <w:sz w:val="20"/>
          <w:szCs w:val="20"/>
        </w:rPr>
        <w:t>на</w:t>
      </w:r>
      <w:proofErr w:type="spellEnd"/>
      <w:r w:rsidRPr="00E42DAC">
        <w:rPr>
          <w:rFonts w:ascii="Arial Narrow" w:hAnsi="Arial Narrow"/>
          <w:sz w:val="20"/>
          <w:szCs w:val="20"/>
        </w:rPr>
        <w:t xml:space="preserve"> </w:t>
      </w:r>
      <w:proofErr w:type="spellStart"/>
      <w:r w:rsidRPr="00E42DAC">
        <w:rPr>
          <w:rFonts w:ascii="Arial Narrow" w:hAnsi="Arial Narrow"/>
          <w:sz w:val="20"/>
          <w:szCs w:val="20"/>
        </w:rPr>
        <w:t>конкуренто</w:t>
      </w:r>
      <w:proofErr w:type="spellEnd"/>
      <w:r w:rsidR="00437AF5">
        <w:rPr>
          <w:rFonts w:ascii="Arial Narrow" w:hAnsi="Arial Narrow"/>
          <w:sz w:val="20"/>
          <w:szCs w:val="20"/>
          <w:lang w:val="en-US"/>
        </w:rPr>
        <w:softHyphen/>
      </w:r>
      <w:r w:rsidRPr="00E42DAC">
        <w:rPr>
          <w:rFonts w:ascii="Arial Narrow" w:hAnsi="Arial Narrow"/>
          <w:sz w:val="20"/>
          <w:szCs w:val="20"/>
        </w:rPr>
        <w:t>способността е необходимо да се разработи корелативен метод за оценка.</w:t>
      </w:r>
      <w:r w:rsidRPr="00220ED7">
        <w:rPr>
          <w:rFonts w:ascii="Arial Narrow" w:hAnsi="Arial Narrow"/>
          <w:sz w:val="20"/>
          <w:szCs w:val="20"/>
          <w:lang w:val="ru-RU"/>
        </w:rPr>
        <w:t xml:space="preserve"> </w:t>
      </w:r>
      <w:r w:rsidRPr="007E0E75">
        <w:rPr>
          <w:rFonts w:ascii="Arial Narrow" w:hAnsi="Arial Narrow"/>
          <w:sz w:val="20"/>
          <w:szCs w:val="20"/>
          <w:lang w:val="ru-RU"/>
        </w:rPr>
        <w:t>(</w:t>
      </w:r>
      <w:proofErr w:type="spellStart"/>
      <w:r>
        <w:rPr>
          <w:rFonts w:ascii="Arial Narrow" w:hAnsi="Arial Narrow"/>
          <w:sz w:val="20"/>
          <w:szCs w:val="20"/>
        </w:rPr>
        <w:t>Варамезов</w:t>
      </w:r>
      <w:proofErr w:type="spellEnd"/>
      <w:r>
        <w:rPr>
          <w:rFonts w:ascii="Arial Narrow" w:hAnsi="Arial Narrow"/>
          <w:sz w:val="20"/>
          <w:szCs w:val="20"/>
        </w:rPr>
        <w:t>, Л., 2008</w:t>
      </w:r>
      <w:r w:rsidRPr="00220ED7">
        <w:rPr>
          <w:rFonts w:ascii="Arial Narrow" w:hAnsi="Arial Narrow"/>
          <w:sz w:val="20"/>
          <w:szCs w:val="20"/>
          <w:lang w:val="ru-RU"/>
        </w:rPr>
        <w:t>)</w:t>
      </w:r>
      <w:r w:rsidRPr="00E42DAC">
        <w:rPr>
          <w:rFonts w:ascii="Arial Narrow" w:hAnsi="Arial Narrow"/>
          <w:sz w:val="20"/>
          <w:szCs w:val="20"/>
        </w:rPr>
        <w:t xml:space="preserve"> Изключително важни в тази методика са критериите, по които ще се прави оценката на фирмената конкурентоспособност. Критериите са </w:t>
      </w:r>
      <w:proofErr w:type="spellStart"/>
      <w:r w:rsidRPr="00E42DAC">
        <w:rPr>
          <w:rFonts w:ascii="Arial Narrow" w:hAnsi="Arial Narrow"/>
          <w:sz w:val="20"/>
          <w:szCs w:val="20"/>
        </w:rPr>
        <w:t>харектеристиките</w:t>
      </w:r>
      <w:proofErr w:type="spellEnd"/>
      <w:r w:rsidRPr="00E42DAC">
        <w:rPr>
          <w:rFonts w:ascii="Arial Narrow" w:hAnsi="Arial Narrow"/>
          <w:sz w:val="20"/>
          <w:szCs w:val="20"/>
        </w:rPr>
        <w:t xml:space="preserve"> и признаците, на която основа тя ще се измерва. </w:t>
      </w:r>
    </w:p>
    <w:p w:rsidR="00F03978" w:rsidRPr="00E42DAC" w:rsidRDefault="00F03978" w:rsidP="004E0ABA">
      <w:pPr>
        <w:pStyle w:val="a0"/>
        <w:shd w:val="clear" w:color="auto" w:fill="auto"/>
        <w:spacing w:before="120" w:line="240" w:lineRule="auto"/>
        <w:ind w:left="23" w:right="23"/>
        <w:rPr>
          <w:rFonts w:ascii="Arial Narrow" w:hAnsi="Arial Narrow"/>
          <w:sz w:val="20"/>
          <w:szCs w:val="20"/>
        </w:rPr>
      </w:pPr>
      <w:r>
        <w:rPr>
          <w:rFonts w:ascii="Arial Narrow" w:hAnsi="Arial Narrow"/>
          <w:sz w:val="20"/>
          <w:szCs w:val="20"/>
        </w:rPr>
        <w:t xml:space="preserve">   </w:t>
      </w:r>
      <w:r w:rsidRPr="00E42DAC">
        <w:rPr>
          <w:rFonts w:ascii="Arial Narrow" w:hAnsi="Arial Narrow"/>
          <w:sz w:val="20"/>
          <w:szCs w:val="20"/>
        </w:rPr>
        <w:t>В специализираната литература няма еднозначно мнение за броя и състава на критерии</w:t>
      </w:r>
      <w:r>
        <w:rPr>
          <w:rFonts w:ascii="Arial Narrow" w:hAnsi="Arial Narrow"/>
          <w:sz w:val="20"/>
          <w:szCs w:val="20"/>
        </w:rPr>
        <w:t xml:space="preserve">те </w:t>
      </w:r>
      <w:r w:rsidRPr="00E42DAC">
        <w:rPr>
          <w:rFonts w:ascii="Arial Narrow" w:hAnsi="Arial Narrow"/>
          <w:sz w:val="20"/>
          <w:szCs w:val="20"/>
        </w:rPr>
        <w:t xml:space="preserve">за </w:t>
      </w:r>
      <w:proofErr w:type="spellStart"/>
      <w:r w:rsidRPr="00E42DAC">
        <w:rPr>
          <w:rFonts w:ascii="Arial Narrow" w:hAnsi="Arial Narrow"/>
          <w:sz w:val="20"/>
          <w:szCs w:val="20"/>
        </w:rPr>
        <w:t>конкуренто</w:t>
      </w:r>
      <w:proofErr w:type="spellEnd"/>
      <w:r w:rsidR="00437AF5">
        <w:rPr>
          <w:rFonts w:ascii="Arial Narrow" w:hAnsi="Arial Narrow"/>
          <w:sz w:val="20"/>
          <w:szCs w:val="20"/>
          <w:lang w:val="en-US"/>
        </w:rPr>
        <w:softHyphen/>
      </w:r>
      <w:r w:rsidRPr="00E42DAC">
        <w:rPr>
          <w:rFonts w:ascii="Arial Narrow" w:hAnsi="Arial Narrow"/>
          <w:sz w:val="20"/>
          <w:szCs w:val="20"/>
        </w:rPr>
        <w:t xml:space="preserve">способността на предприятията. Различията се </w:t>
      </w:r>
      <w:proofErr w:type="spellStart"/>
      <w:r w:rsidRPr="00E42DAC">
        <w:rPr>
          <w:rFonts w:ascii="Arial Narrow" w:hAnsi="Arial Narrow"/>
          <w:sz w:val="20"/>
          <w:szCs w:val="20"/>
        </w:rPr>
        <w:t>дьлжат</w:t>
      </w:r>
      <w:proofErr w:type="spellEnd"/>
      <w:r w:rsidRPr="00E42DAC">
        <w:rPr>
          <w:rFonts w:ascii="Arial Narrow" w:hAnsi="Arial Narrow"/>
          <w:sz w:val="20"/>
          <w:szCs w:val="20"/>
        </w:rPr>
        <w:t xml:space="preserve"> в различните становища на авторите за същността на фирмената конкурентоспособност. В същото време налице е сложният и  комплексен характер на категорията “конкурентоспособност”, което също е причина за отсъствието на категоричност в конкретизиране на индикаторите.</w:t>
      </w:r>
    </w:p>
    <w:p w:rsidR="00F03978" w:rsidRPr="00E42DAC" w:rsidRDefault="00F03978" w:rsidP="00437AF5">
      <w:pPr>
        <w:pStyle w:val="a0"/>
        <w:shd w:val="clear" w:color="auto" w:fill="auto"/>
        <w:tabs>
          <w:tab w:val="left" w:pos="3558"/>
        </w:tabs>
        <w:spacing w:before="0" w:line="240" w:lineRule="auto"/>
        <w:ind w:left="23" w:right="23"/>
        <w:rPr>
          <w:rFonts w:ascii="Arial Narrow" w:hAnsi="Arial Narrow"/>
          <w:sz w:val="20"/>
          <w:szCs w:val="20"/>
        </w:rPr>
      </w:pPr>
      <w:r>
        <w:rPr>
          <w:rFonts w:ascii="Arial Narrow" w:hAnsi="Arial Narrow"/>
          <w:sz w:val="20"/>
          <w:szCs w:val="20"/>
        </w:rPr>
        <w:lastRenderedPageBreak/>
        <w:t xml:space="preserve">   </w:t>
      </w:r>
      <w:r w:rsidRPr="00E42DAC">
        <w:rPr>
          <w:rFonts w:ascii="Arial Narrow" w:hAnsi="Arial Narrow"/>
          <w:sz w:val="20"/>
          <w:szCs w:val="20"/>
        </w:rPr>
        <w:t>Усложненията при определянето на критериите произтичат и от това, че авторите се съобразяват с две противоположни изиск</w:t>
      </w:r>
      <w:r>
        <w:rPr>
          <w:rFonts w:ascii="Arial Narrow" w:hAnsi="Arial Narrow"/>
          <w:sz w:val="20"/>
          <w:szCs w:val="20"/>
        </w:rPr>
        <w:t>вания. От една страна, всички ав</w:t>
      </w:r>
      <w:r w:rsidRPr="00E42DAC">
        <w:rPr>
          <w:rFonts w:ascii="Arial Narrow" w:hAnsi="Arial Narrow"/>
          <w:sz w:val="20"/>
          <w:szCs w:val="20"/>
        </w:rPr>
        <w:t xml:space="preserve">тори се стремят към най-точно и  пълно определяне и характеризиране на фирмената конкурентоспособност. Това води до прекомерно голямо увеличаване на броя на предлаганите критерии, което от своя страна затруднява практическото им приложение. От друга страна е желанието да се разработи такъв отделен критерий, с който да се дава обобщена оценка на </w:t>
      </w:r>
      <w:proofErr w:type="spellStart"/>
      <w:r w:rsidRPr="00E42DAC">
        <w:rPr>
          <w:rFonts w:ascii="Arial Narrow" w:hAnsi="Arial Narrow"/>
          <w:sz w:val="20"/>
          <w:szCs w:val="20"/>
        </w:rPr>
        <w:t>конкуренто</w:t>
      </w:r>
      <w:proofErr w:type="spellEnd"/>
      <w:r w:rsidR="00437AF5">
        <w:rPr>
          <w:rFonts w:ascii="Arial Narrow" w:hAnsi="Arial Narrow"/>
          <w:sz w:val="20"/>
          <w:szCs w:val="20"/>
          <w:lang w:val="en-US"/>
        </w:rPr>
        <w:softHyphen/>
      </w:r>
      <w:r w:rsidRPr="00E42DAC">
        <w:rPr>
          <w:rFonts w:ascii="Arial Narrow" w:hAnsi="Arial Narrow"/>
          <w:sz w:val="20"/>
          <w:szCs w:val="20"/>
        </w:rPr>
        <w:t xml:space="preserve">способността на предприятията. Използването на такъв обобщен критерии </w:t>
      </w:r>
      <w:r>
        <w:rPr>
          <w:rFonts w:ascii="Arial Narrow" w:hAnsi="Arial Narrow"/>
          <w:sz w:val="20"/>
          <w:szCs w:val="20"/>
        </w:rPr>
        <w:t xml:space="preserve">води до </w:t>
      </w:r>
      <w:r w:rsidRPr="00E42DAC">
        <w:rPr>
          <w:rFonts w:ascii="Arial Narrow" w:hAnsi="Arial Narrow"/>
          <w:sz w:val="20"/>
          <w:szCs w:val="20"/>
        </w:rPr>
        <w:t xml:space="preserve"> </w:t>
      </w:r>
      <w:r>
        <w:rPr>
          <w:rFonts w:ascii="Arial Narrow" w:hAnsi="Arial Narrow"/>
          <w:sz w:val="20"/>
          <w:szCs w:val="20"/>
        </w:rPr>
        <w:t>не</w:t>
      </w:r>
      <w:r w:rsidRPr="00E42DAC">
        <w:rPr>
          <w:rFonts w:ascii="Arial Narrow" w:hAnsi="Arial Narrow"/>
          <w:sz w:val="20"/>
          <w:szCs w:val="20"/>
        </w:rPr>
        <w:t xml:space="preserve">точност </w:t>
      </w:r>
      <w:r>
        <w:rPr>
          <w:rFonts w:ascii="Arial Narrow" w:hAnsi="Arial Narrow"/>
          <w:sz w:val="20"/>
          <w:szCs w:val="20"/>
        </w:rPr>
        <w:t>в</w:t>
      </w:r>
      <w:r w:rsidRPr="00E42DAC">
        <w:rPr>
          <w:rFonts w:ascii="Arial Narrow" w:hAnsi="Arial Narrow"/>
          <w:sz w:val="20"/>
          <w:szCs w:val="20"/>
        </w:rPr>
        <w:t xml:space="preserve"> оценките. </w:t>
      </w:r>
      <w:r>
        <w:rPr>
          <w:rFonts w:ascii="Arial Narrow" w:hAnsi="Arial Narrow"/>
          <w:sz w:val="20"/>
          <w:szCs w:val="20"/>
        </w:rPr>
        <w:t>За удовлетворяване на тези разнопосочни изисквания</w:t>
      </w:r>
      <w:r w:rsidRPr="00E42DAC">
        <w:rPr>
          <w:rFonts w:ascii="Arial Narrow" w:hAnsi="Arial Narrow"/>
          <w:sz w:val="20"/>
          <w:szCs w:val="20"/>
        </w:rPr>
        <w:t xml:space="preserve"> повечето автори предлагат компромисни решения, т.е. използване на ограничен набор от критерии. Така до известна степен се удовлетворяват и двете изисквания - едновременно се намалява броя на критериите и се увеличава точността на резултатите.</w:t>
      </w:r>
      <w:r w:rsidRPr="00220ED7">
        <w:rPr>
          <w:rFonts w:ascii="Arial Narrow" w:hAnsi="Arial Narrow"/>
          <w:sz w:val="20"/>
          <w:szCs w:val="20"/>
          <w:lang w:val="ru-RU"/>
        </w:rPr>
        <w:t xml:space="preserve"> </w:t>
      </w:r>
      <w:r w:rsidRPr="007E0E75">
        <w:rPr>
          <w:rFonts w:ascii="Arial Narrow" w:hAnsi="Arial Narrow"/>
          <w:sz w:val="20"/>
          <w:szCs w:val="20"/>
          <w:lang w:val="ru-RU"/>
        </w:rPr>
        <w:t>(</w:t>
      </w:r>
      <w:r>
        <w:rPr>
          <w:rFonts w:ascii="Arial Narrow" w:hAnsi="Arial Narrow"/>
          <w:sz w:val="20"/>
          <w:szCs w:val="20"/>
        </w:rPr>
        <w:t>Велев, М., 2004</w:t>
      </w:r>
      <w:r>
        <w:rPr>
          <w:rFonts w:ascii="Arial Narrow" w:hAnsi="Arial Narrow"/>
          <w:sz w:val="20"/>
          <w:szCs w:val="20"/>
          <w:lang w:val="en-US"/>
        </w:rPr>
        <w:t>)</w:t>
      </w:r>
    </w:p>
    <w:p w:rsidR="00437AF5" w:rsidRDefault="00437AF5" w:rsidP="00F03978">
      <w:pPr>
        <w:jc w:val="both"/>
        <w:rPr>
          <w:rFonts w:ascii="Arial Narrow" w:hAnsi="Arial Narrow"/>
          <w:b/>
          <w:bCs/>
          <w:lang w:val="en-US"/>
        </w:rPr>
      </w:pPr>
    </w:p>
    <w:p w:rsidR="00F03978" w:rsidRPr="00164C6E" w:rsidRDefault="00F03978" w:rsidP="00F03978">
      <w:pPr>
        <w:jc w:val="both"/>
        <w:rPr>
          <w:rFonts w:ascii="Arial Narrow" w:hAnsi="Arial Narrow"/>
          <w:b/>
          <w:bCs/>
        </w:rPr>
      </w:pPr>
      <w:r w:rsidRPr="007E0E75">
        <w:rPr>
          <w:rFonts w:ascii="Arial Narrow" w:hAnsi="Arial Narrow"/>
          <w:b/>
          <w:bCs/>
        </w:rPr>
        <w:t xml:space="preserve">Критерии за оценка на </w:t>
      </w:r>
      <w:proofErr w:type="spellStart"/>
      <w:r w:rsidRPr="007E0E75">
        <w:rPr>
          <w:rFonts w:ascii="Arial Narrow" w:hAnsi="Arial Narrow"/>
          <w:b/>
          <w:bCs/>
        </w:rPr>
        <w:t>минно-добивно</w:t>
      </w:r>
      <w:proofErr w:type="spellEnd"/>
      <w:r w:rsidRPr="007E0E75">
        <w:rPr>
          <w:rFonts w:ascii="Arial Narrow" w:hAnsi="Arial Narrow"/>
          <w:b/>
          <w:bCs/>
        </w:rPr>
        <w:t xml:space="preserve"> предприятие</w:t>
      </w:r>
      <w:r w:rsidRPr="00164C6E">
        <w:rPr>
          <w:rFonts w:ascii="Arial Narrow" w:hAnsi="Arial Narrow"/>
          <w:b/>
          <w:bCs/>
        </w:rPr>
        <w:t xml:space="preserve"> </w:t>
      </w:r>
    </w:p>
    <w:p w:rsidR="00F03978" w:rsidRDefault="00F03978" w:rsidP="00F03978">
      <w:pPr>
        <w:jc w:val="both"/>
        <w:rPr>
          <w:rFonts w:ascii="Arial Narrow" w:hAnsi="Arial Narrow"/>
          <w:sz w:val="20"/>
          <w:szCs w:val="20"/>
        </w:rPr>
      </w:pPr>
    </w:p>
    <w:p w:rsidR="00F03978" w:rsidRPr="007018AF" w:rsidRDefault="00F03978" w:rsidP="004E0ABA">
      <w:pPr>
        <w:spacing w:after="120"/>
        <w:jc w:val="both"/>
        <w:rPr>
          <w:rFonts w:ascii="Arial Narrow" w:hAnsi="Arial Narrow"/>
          <w:sz w:val="20"/>
          <w:szCs w:val="20"/>
        </w:rPr>
      </w:pPr>
      <w:r>
        <w:rPr>
          <w:rFonts w:ascii="Arial Narrow" w:hAnsi="Arial Narrow"/>
          <w:sz w:val="20"/>
          <w:szCs w:val="20"/>
        </w:rPr>
        <w:t xml:space="preserve">   </w:t>
      </w:r>
      <w:r w:rsidRPr="007018AF">
        <w:rPr>
          <w:rFonts w:ascii="Arial Narrow" w:hAnsi="Arial Narrow"/>
          <w:sz w:val="20"/>
          <w:szCs w:val="20"/>
        </w:rPr>
        <w:t xml:space="preserve">В зависимост от целта на оценката, спецификата на предприятието, отрасъла, спецификата на продукта, </w:t>
      </w:r>
      <w:r w:rsidRPr="007018AF">
        <w:rPr>
          <w:rFonts w:ascii="Arial Narrow" w:hAnsi="Arial Narrow"/>
          <w:sz w:val="20"/>
          <w:szCs w:val="20"/>
        </w:rPr>
        <w:lastRenderedPageBreak/>
        <w:t>характера на конкуренцията и др. се прилагат различни критерии за оценка.</w:t>
      </w:r>
    </w:p>
    <w:p w:rsidR="00F03978" w:rsidRPr="007018AF" w:rsidRDefault="00F03978" w:rsidP="002B2B1D">
      <w:pPr>
        <w:jc w:val="both"/>
        <w:rPr>
          <w:rFonts w:ascii="Arial Narrow" w:hAnsi="Arial Narrow"/>
          <w:sz w:val="20"/>
          <w:szCs w:val="20"/>
        </w:rPr>
      </w:pPr>
      <w:r>
        <w:rPr>
          <w:rFonts w:ascii="Arial Narrow" w:hAnsi="Arial Narrow"/>
          <w:lang w:val="ru-RU"/>
        </w:rPr>
        <w:t xml:space="preserve">   </w:t>
      </w:r>
      <w:r w:rsidRPr="007018AF">
        <w:rPr>
          <w:rFonts w:ascii="Arial Narrow" w:hAnsi="Arial Narrow"/>
          <w:sz w:val="20"/>
          <w:szCs w:val="20"/>
        </w:rPr>
        <w:t xml:space="preserve">Изискванията към критериите </w:t>
      </w:r>
      <w:proofErr w:type="spellStart"/>
      <w:r w:rsidRPr="007018AF">
        <w:rPr>
          <w:rFonts w:ascii="Arial Narrow" w:hAnsi="Arial Narrow"/>
          <w:sz w:val="20"/>
          <w:szCs w:val="20"/>
        </w:rPr>
        <w:t>сa</w:t>
      </w:r>
      <w:proofErr w:type="spellEnd"/>
      <w:r w:rsidRPr="007018AF">
        <w:rPr>
          <w:rFonts w:ascii="Arial Narrow" w:hAnsi="Arial Narrow"/>
          <w:sz w:val="20"/>
          <w:szCs w:val="20"/>
        </w:rPr>
        <w:t>:</w:t>
      </w:r>
    </w:p>
    <w:p w:rsidR="00F03978" w:rsidRPr="007018AF" w:rsidRDefault="00F03978" w:rsidP="00437AF5">
      <w:pPr>
        <w:jc w:val="both"/>
        <w:rPr>
          <w:rFonts w:ascii="Arial Narrow" w:hAnsi="Arial Narrow"/>
          <w:sz w:val="20"/>
          <w:szCs w:val="20"/>
        </w:rPr>
      </w:pPr>
      <w:r>
        <w:rPr>
          <w:rFonts w:ascii="Arial Narrow" w:hAnsi="Arial Narrow"/>
        </w:rPr>
        <w:t xml:space="preserve">   - </w:t>
      </w:r>
      <w:r w:rsidRPr="007018AF">
        <w:rPr>
          <w:rFonts w:ascii="Arial Narrow" w:hAnsi="Arial Narrow"/>
          <w:sz w:val="20"/>
          <w:szCs w:val="20"/>
        </w:rPr>
        <w:t>да отразяват различна гледна точка от състоянието на конкурентоспособността на предприятието или иначе казано диференцирана характеристика на предприятието;</w:t>
      </w:r>
    </w:p>
    <w:p w:rsidR="00F03978" w:rsidRPr="00D30C5E" w:rsidRDefault="00F03978" w:rsidP="00437AF5">
      <w:pPr>
        <w:jc w:val="both"/>
        <w:rPr>
          <w:rFonts w:ascii="Arial Narrow" w:hAnsi="Arial Narrow"/>
          <w:sz w:val="20"/>
          <w:szCs w:val="20"/>
        </w:rPr>
      </w:pPr>
      <w:r>
        <w:rPr>
          <w:rFonts w:ascii="Arial Narrow" w:hAnsi="Arial Narrow"/>
        </w:rPr>
        <w:t xml:space="preserve">   </w:t>
      </w:r>
      <w:r w:rsidRPr="00D30C5E">
        <w:rPr>
          <w:rFonts w:ascii="Arial Narrow" w:hAnsi="Arial Narrow"/>
        </w:rPr>
        <w:t xml:space="preserve">- </w:t>
      </w:r>
      <w:r w:rsidRPr="00D30C5E">
        <w:rPr>
          <w:rFonts w:ascii="Arial Narrow" w:hAnsi="Arial Narrow"/>
          <w:sz w:val="20"/>
          <w:szCs w:val="20"/>
        </w:rPr>
        <w:t xml:space="preserve">да отразяват различни нива на развитие в различните предприятия и за различни периоди от време; </w:t>
      </w:r>
    </w:p>
    <w:p w:rsidR="00F03978" w:rsidRPr="00D30C5E" w:rsidRDefault="00F03978" w:rsidP="00437AF5">
      <w:pPr>
        <w:jc w:val="both"/>
        <w:rPr>
          <w:rFonts w:ascii="Arial Narrow" w:hAnsi="Arial Narrow"/>
          <w:sz w:val="20"/>
          <w:szCs w:val="20"/>
        </w:rPr>
      </w:pPr>
      <w:r w:rsidRPr="00D30C5E">
        <w:rPr>
          <w:rFonts w:ascii="Arial Narrow" w:hAnsi="Arial Narrow"/>
          <w:sz w:val="20"/>
          <w:szCs w:val="20"/>
        </w:rPr>
        <w:t xml:space="preserve">   </w:t>
      </w:r>
      <w:r w:rsidRPr="00D30C5E">
        <w:rPr>
          <w:rFonts w:ascii="Arial Narrow" w:hAnsi="Arial Narrow"/>
        </w:rPr>
        <w:t>-</w:t>
      </w:r>
      <w:r w:rsidRPr="00D30C5E">
        <w:rPr>
          <w:rFonts w:ascii="Arial Narrow" w:hAnsi="Arial Narrow"/>
          <w:sz w:val="20"/>
          <w:szCs w:val="20"/>
        </w:rPr>
        <w:t xml:space="preserve"> равнищата им на развитие да подлежат на оценка;</w:t>
      </w:r>
    </w:p>
    <w:p w:rsidR="00F03978" w:rsidRPr="00D30C5E" w:rsidRDefault="00F03978" w:rsidP="00437AF5">
      <w:pPr>
        <w:jc w:val="both"/>
        <w:rPr>
          <w:rFonts w:ascii="Arial Narrow" w:hAnsi="Arial Narrow"/>
          <w:sz w:val="20"/>
          <w:szCs w:val="20"/>
        </w:rPr>
      </w:pPr>
      <w:r w:rsidRPr="00D30C5E">
        <w:rPr>
          <w:rFonts w:ascii="Arial Narrow" w:hAnsi="Arial Narrow"/>
        </w:rPr>
        <w:t xml:space="preserve">   - </w:t>
      </w:r>
      <w:r w:rsidRPr="00D30C5E">
        <w:rPr>
          <w:rFonts w:ascii="Arial Narrow" w:hAnsi="Arial Narrow"/>
          <w:sz w:val="20"/>
          <w:szCs w:val="20"/>
        </w:rPr>
        <w:t>да показват по-висока конкурентоспособност, когато имат по високи равнища;</w:t>
      </w:r>
    </w:p>
    <w:p w:rsidR="00F03978" w:rsidRPr="00D30C5E" w:rsidRDefault="00F03978" w:rsidP="00437AF5">
      <w:pPr>
        <w:jc w:val="both"/>
        <w:rPr>
          <w:rFonts w:ascii="Arial Narrow" w:hAnsi="Arial Narrow"/>
          <w:sz w:val="20"/>
          <w:szCs w:val="20"/>
        </w:rPr>
      </w:pPr>
      <w:r w:rsidRPr="00D30C5E">
        <w:rPr>
          <w:rFonts w:ascii="Arial Narrow" w:hAnsi="Arial Narrow"/>
          <w:sz w:val="20"/>
          <w:szCs w:val="20"/>
        </w:rPr>
        <w:t xml:space="preserve">  </w:t>
      </w:r>
      <w:r w:rsidRPr="00D30C5E">
        <w:rPr>
          <w:rFonts w:ascii="Arial Narrow" w:hAnsi="Arial Narrow"/>
        </w:rPr>
        <w:t xml:space="preserve"> -</w:t>
      </w:r>
      <w:r w:rsidRPr="00D30C5E">
        <w:rPr>
          <w:rFonts w:ascii="Arial Narrow" w:hAnsi="Arial Narrow"/>
          <w:sz w:val="20"/>
          <w:szCs w:val="20"/>
        </w:rPr>
        <w:t xml:space="preserve"> равнищата им да отчитат моментното състояние на конкурентоспособността на предприятието; </w:t>
      </w:r>
    </w:p>
    <w:p w:rsidR="00F03978" w:rsidRPr="00D30C5E" w:rsidRDefault="00F03978" w:rsidP="00437AF5">
      <w:pPr>
        <w:jc w:val="both"/>
        <w:rPr>
          <w:rFonts w:ascii="Arial Narrow" w:hAnsi="Arial Narrow"/>
          <w:sz w:val="20"/>
          <w:szCs w:val="20"/>
        </w:rPr>
      </w:pPr>
      <w:r w:rsidRPr="00D30C5E">
        <w:rPr>
          <w:rFonts w:ascii="Arial Narrow" w:hAnsi="Arial Narrow"/>
        </w:rPr>
        <w:t xml:space="preserve">   -</w:t>
      </w:r>
      <w:r>
        <w:rPr>
          <w:rFonts w:ascii="Arial Narrow" w:hAnsi="Arial Narrow"/>
        </w:rPr>
        <w:t xml:space="preserve"> </w:t>
      </w:r>
      <w:r w:rsidRPr="00D30C5E">
        <w:rPr>
          <w:rFonts w:ascii="Arial Narrow" w:hAnsi="Arial Narrow"/>
          <w:sz w:val="20"/>
          <w:szCs w:val="20"/>
        </w:rPr>
        <w:t xml:space="preserve">да са следствие на системната работа по </w:t>
      </w:r>
      <w:proofErr w:type="spellStart"/>
      <w:r w:rsidRPr="00D30C5E">
        <w:rPr>
          <w:rFonts w:ascii="Arial Narrow" w:hAnsi="Arial Narrow"/>
          <w:sz w:val="20"/>
          <w:szCs w:val="20"/>
        </w:rPr>
        <w:t>усъвършенст</w:t>
      </w:r>
      <w:proofErr w:type="spellEnd"/>
      <w:r w:rsidR="00437AF5">
        <w:rPr>
          <w:rFonts w:ascii="Arial Narrow" w:hAnsi="Arial Narrow"/>
          <w:sz w:val="20"/>
          <w:szCs w:val="20"/>
          <w:lang w:val="en-US"/>
        </w:rPr>
        <w:softHyphen/>
      </w:r>
      <w:proofErr w:type="spellStart"/>
      <w:r w:rsidRPr="00D30C5E">
        <w:rPr>
          <w:rFonts w:ascii="Arial Narrow" w:hAnsi="Arial Narrow"/>
          <w:sz w:val="20"/>
          <w:szCs w:val="20"/>
        </w:rPr>
        <w:t>ване</w:t>
      </w:r>
      <w:proofErr w:type="spellEnd"/>
      <w:r w:rsidRPr="00D30C5E">
        <w:rPr>
          <w:rFonts w:ascii="Arial Narrow" w:hAnsi="Arial Narrow"/>
          <w:sz w:val="20"/>
          <w:szCs w:val="20"/>
        </w:rPr>
        <w:t xml:space="preserve"> на дейността на предприятието; </w:t>
      </w:r>
    </w:p>
    <w:p w:rsidR="00F03978" w:rsidRPr="00D30C5E" w:rsidRDefault="00F03978" w:rsidP="00437AF5">
      <w:pPr>
        <w:jc w:val="both"/>
        <w:rPr>
          <w:rFonts w:ascii="Arial Narrow" w:hAnsi="Arial Narrow"/>
          <w:sz w:val="20"/>
          <w:szCs w:val="20"/>
        </w:rPr>
      </w:pPr>
      <w:r w:rsidRPr="00D30C5E">
        <w:rPr>
          <w:rFonts w:ascii="Arial Narrow" w:hAnsi="Arial Narrow"/>
          <w:sz w:val="20"/>
          <w:szCs w:val="20"/>
        </w:rPr>
        <w:t xml:space="preserve">   </w:t>
      </w:r>
      <w:r w:rsidRPr="00D30C5E">
        <w:rPr>
          <w:rFonts w:ascii="Arial Narrow" w:hAnsi="Arial Narrow"/>
        </w:rPr>
        <w:t xml:space="preserve">- </w:t>
      </w:r>
      <w:r w:rsidRPr="00D30C5E">
        <w:rPr>
          <w:rFonts w:ascii="Arial Narrow" w:hAnsi="Arial Narrow"/>
          <w:sz w:val="20"/>
          <w:szCs w:val="20"/>
        </w:rPr>
        <w:t>да се използват</w:t>
      </w:r>
      <w:r w:rsidRPr="007018AF">
        <w:rPr>
          <w:rFonts w:ascii="Arial Narrow" w:hAnsi="Arial Narrow"/>
          <w:sz w:val="20"/>
          <w:szCs w:val="20"/>
        </w:rPr>
        <w:t xml:space="preserve"> в комплекс</w:t>
      </w:r>
      <w:r>
        <w:rPr>
          <w:rFonts w:ascii="Arial Narrow" w:hAnsi="Arial Narrow"/>
          <w:sz w:val="20"/>
          <w:szCs w:val="20"/>
        </w:rPr>
        <w:t>.</w:t>
      </w:r>
    </w:p>
    <w:p w:rsidR="00F03978" w:rsidRDefault="00F03978" w:rsidP="004E0ABA">
      <w:pPr>
        <w:spacing w:after="120"/>
        <w:jc w:val="both"/>
        <w:rPr>
          <w:rFonts w:ascii="Arial Narrow" w:hAnsi="Arial Narrow"/>
          <w:sz w:val="20"/>
          <w:szCs w:val="20"/>
        </w:rPr>
      </w:pPr>
      <w:r>
        <w:rPr>
          <w:rFonts w:ascii="Arial Narrow" w:hAnsi="Arial Narrow"/>
        </w:rPr>
        <w:t xml:space="preserve">   </w:t>
      </w:r>
      <w:r w:rsidRPr="007018AF">
        <w:rPr>
          <w:rFonts w:ascii="Arial Narrow" w:hAnsi="Arial Narrow"/>
          <w:sz w:val="20"/>
          <w:szCs w:val="20"/>
        </w:rPr>
        <w:t>Критериите за конкурентоспособност на предприятията са: конкурентоспособност на продукта, производителност, финансови резултати, растеж, иновативност, производствена и маркетингова гъвкавост и адаптивност към пазара.</w:t>
      </w:r>
    </w:p>
    <w:p w:rsidR="00F03978" w:rsidRDefault="00F03978" w:rsidP="004E0ABA">
      <w:pPr>
        <w:spacing w:after="120"/>
        <w:jc w:val="both"/>
        <w:rPr>
          <w:rFonts w:ascii="Arial Narrow" w:hAnsi="Arial Narrow"/>
          <w:sz w:val="20"/>
          <w:szCs w:val="20"/>
        </w:rPr>
      </w:pPr>
      <w:r>
        <w:rPr>
          <w:rFonts w:ascii="Arial Narrow" w:hAnsi="Arial Narrow"/>
          <w:sz w:val="20"/>
          <w:szCs w:val="20"/>
        </w:rPr>
        <w:t xml:space="preserve">   Критериите за оценка служат за опре</w:t>
      </w:r>
      <w:r w:rsidRPr="00615D60">
        <w:rPr>
          <w:rFonts w:ascii="Arial Narrow" w:hAnsi="Arial Narrow"/>
          <w:sz w:val="20"/>
          <w:szCs w:val="20"/>
        </w:rPr>
        <w:t>делянето на моментната конкурентоспособност на фирмата</w:t>
      </w:r>
      <w:r>
        <w:rPr>
          <w:rFonts w:ascii="Arial Narrow" w:hAnsi="Arial Narrow"/>
          <w:sz w:val="20"/>
          <w:szCs w:val="20"/>
        </w:rPr>
        <w:t>.</w:t>
      </w:r>
      <w:r w:rsidRPr="00615D60">
        <w:rPr>
          <w:rFonts w:ascii="Arial Narrow" w:hAnsi="Arial Narrow"/>
          <w:sz w:val="20"/>
          <w:szCs w:val="20"/>
        </w:rPr>
        <w:t xml:space="preserve"> </w:t>
      </w:r>
      <w:r>
        <w:rPr>
          <w:rFonts w:ascii="Arial Narrow" w:hAnsi="Arial Narrow"/>
          <w:sz w:val="20"/>
          <w:szCs w:val="20"/>
        </w:rPr>
        <w:t xml:space="preserve">Това се реализира чрез критериите </w:t>
      </w:r>
      <w:r w:rsidRPr="00615D60">
        <w:rPr>
          <w:rFonts w:ascii="Arial Narrow" w:hAnsi="Arial Narrow"/>
          <w:sz w:val="20"/>
          <w:szCs w:val="20"/>
        </w:rPr>
        <w:t>за конкурентоспособност на продукцията, производителност на труда и растеж на фирмата.</w:t>
      </w:r>
      <w:r>
        <w:rPr>
          <w:rFonts w:ascii="Arial Narrow" w:hAnsi="Arial Narrow"/>
          <w:sz w:val="20"/>
          <w:szCs w:val="20"/>
        </w:rPr>
        <w:t xml:space="preserve"> </w:t>
      </w:r>
      <w:r w:rsidRPr="00615D60">
        <w:rPr>
          <w:rFonts w:ascii="Arial Narrow" w:hAnsi="Arial Narrow"/>
          <w:sz w:val="20"/>
          <w:szCs w:val="20"/>
        </w:rPr>
        <w:t>Те имат различни нива на развитие във фирмите за различни периоди от време.</w:t>
      </w:r>
      <w:r>
        <w:rPr>
          <w:rFonts w:ascii="Arial Narrow" w:hAnsi="Arial Narrow"/>
          <w:sz w:val="20"/>
          <w:szCs w:val="20"/>
        </w:rPr>
        <w:t xml:space="preserve"> </w:t>
      </w:r>
      <w:r w:rsidRPr="000E6FEE">
        <w:rPr>
          <w:rFonts w:ascii="Arial Narrow" w:hAnsi="Arial Narrow"/>
          <w:sz w:val="20"/>
          <w:szCs w:val="20"/>
        </w:rPr>
        <w:t>Колкото по-високи са равнищата на тези характеристики за фирма</w:t>
      </w:r>
      <w:r>
        <w:rPr>
          <w:rFonts w:ascii="Arial Narrow" w:hAnsi="Arial Narrow"/>
          <w:sz w:val="20"/>
          <w:szCs w:val="20"/>
        </w:rPr>
        <w:t>та</w:t>
      </w:r>
      <w:r w:rsidRPr="000E6FEE">
        <w:rPr>
          <w:rFonts w:ascii="Arial Narrow" w:hAnsi="Arial Narrow"/>
          <w:sz w:val="20"/>
          <w:szCs w:val="20"/>
        </w:rPr>
        <w:t>, толкова по-висока е и конкурентоспособността й.</w:t>
      </w:r>
    </w:p>
    <w:p w:rsidR="00F03978" w:rsidRDefault="00F03978" w:rsidP="004E0ABA">
      <w:pPr>
        <w:spacing w:after="120"/>
        <w:jc w:val="both"/>
        <w:rPr>
          <w:rFonts w:ascii="Arial Narrow" w:hAnsi="Arial Narrow"/>
          <w:sz w:val="20"/>
          <w:szCs w:val="20"/>
        </w:rPr>
      </w:pPr>
      <w:r w:rsidRPr="000E6FEE">
        <w:rPr>
          <w:rFonts w:ascii="Arial Narrow" w:hAnsi="Arial Narrow"/>
          <w:sz w:val="20"/>
          <w:szCs w:val="20"/>
        </w:rPr>
        <w:t xml:space="preserve">Посочените характеристики, макар да имат различно индивидуално значение за </w:t>
      </w:r>
      <w:r>
        <w:rPr>
          <w:rFonts w:ascii="Arial Narrow" w:hAnsi="Arial Narrow"/>
          <w:sz w:val="20"/>
          <w:szCs w:val="20"/>
        </w:rPr>
        <w:t xml:space="preserve">определяне на моментното състояние </w:t>
      </w:r>
      <w:r w:rsidRPr="000E6FEE">
        <w:rPr>
          <w:rFonts w:ascii="Arial Narrow" w:hAnsi="Arial Narrow"/>
          <w:sz w:val="20"/>
          <w:szCs w:val="20"/>
        </w:rPr>
        <w:t>на конкурентоспособността на фирмите трябва да се използват в комплекс. Това е продиктувано от многоаспектния характер на фирмената конкуренто</w:t>
      </w:r>
      <w:r w:rsidR="00F433B5">
        <w:rPr>
          <w:rFonts w:ascii="Arial Narrow" w:hAnsi="Arial Narrow"/>
          <w:sz w:val="20"/>
          <w:szCs w:val="20"/>
        </w:rPr>
        <w:softHyphen/>
      </w:r>
      <w:r w:rsidRPr="000E6FEE">
        <w:rPr>
          <w:rFonts w:ascii="Arial Narrow" w:hAnsi="Arial Narrow"/>
          <w:sz w:val="20"/>
          <w:szCs w:val="20"/>
        </w:rPr>
        <w:t>способност и от факта, че всяка отделна характеристика изяснява различен аспект от нейното състояние. Липсата или недоброто ниво, на която и да е от тях, сочи проблеми в конкурентоспособността и занижава цялостното й равнище.</w:t>
      </w:r>
    </w:p>
    <w:p w:rsidR="00F03978" w:rsidRPr="00220ED7" w:rsidRDefault="00F03978" w:rsidP="004E0ABA">
      <w:pPr>
        <w:spacing w:after="120"/>
        <w:jc w:val="both"/>
        <w:rPr>
          <w:rFonts w:ascii="Arial Narrow" w:hAnsi="Arial Narrow"/>
          <w:sz w:val="20"/>
          <w:szCs w:val="20"/>
          <w:lang w:val="ru-RU"/>
        </w:rPr>
      </w:pPr>
      <w:r>
        <w:rPr>
          <w:rFonts w:ascii="Arial Narrow" w:hAnsi="Arial Narrow"/>
          <w:sz w:val="20"/>
          <w:szCs w:val="20"/>
        </w:rPr>
        <w:t xml:space="preserve">   </w:t>
      </w:r>
      <w:r w:rsidRPr="000E6FEE">
        <w:rPr>
          <w:rFonts w:ascii="Arial Narrow" w:hAnsi="Arial Narrow"/>
          <w:sz w:val="20"/>
          <w:szCs w:val="20"/>
        </w:rPr>
        <w:t>Систем</w:t>
      </w:r>
      <w:r>
        <w:rPr>
          <w:rFonts w:ascii="Arial Narrow" w:hAnsi="Arial Narrow"/>
          <w:sz w:val="20"/>
          <w:szCs w:val="20"/>
        </w:rPr>
        <w:t xml:space="preserve">ата от критерии за оценка </w:t>
      </w:r>
      <w:r w:rsidRPr="000E6FEE">
        <w:rPr>
          <w:rFonts w:ascii="Arial Narrow" w:hAnsi="Arial Narrow"/>
          <w:sz w:val="20"/>
          <w:szCs w:val="20"/>
        </w:rPr>
        <w:t>на моментната конкурентоспособност би могла да се допълни, като към нея се добавят нови. Това</w:t>
      </w:r>
      <w:r>
        <w:rPr>
          <w:rFonts w:ascii="Arial Narrow" w:hAnsi="Arial Narrow"/>
          <w:sz w:val="20"/>
          <w:szCs w:val="20"/>
        </w:rPr>
        <w:t xml:space="preserve"> би довело до </w:t>
      </w:r>
      <w:r w:rsidRPr="000E6FEE">
        <w:rPr>
          <w:rFonts w:ascii="Arial Narrow" w:hAnsi="Arial Narrow"/>
          <w:sz w:val="20"/>
          <w:szCs w:val="20"/>
        </w:rPr>
        <w:t xml:space="preserve">увеличаване     броя на характеристиките  </w:t>
      </w:r>
      <w:r>
        <w:rPr>
          <w:rFonts w:ascii="Arial Narrow" w:hAnsi="Arial Narrow"/>
          <w:sz w:val="20"/>
          <w:szCs w:val="20"/>
        </w:rPr>
        <w:t>и</w:t>
      </w:r>
      <w:r w:rsidRPr="000E6FEE">
        <w:rPr>
          <w:rFonts w:ascii="Arial Narrow" w:hAnsi="Arial Narrow"/>
          <w:sz w:val="20"/>
          <w:szCs w:val="20"/>
        </w:rPr>
        <w:t xml:space="preserve"> ще  затрудни практическото    им използване за изясняване на състоянието на   фирмената конкуре</w:t>
      </w:r>
      <w:r>
        <w:rPr>
          <w:rFonts w:ascii="Arial Narrow" w:hAnsi="Arial Narrow"/>
          <w:sz w:val="20"/>
          <w:szCs w:val="20"/>
        </w:rPr>
        <w:t xml:space="preserve">нтоспособност. </w:t>
      </w:r>
      <w:r w:rsidRPr="000E6FEE">
        <w:rPr>
          <w:rFonts w:ascii="Arial Narrow" w:hAnsi="Arial Narrow"/>
          <w:sz w:val="20"/>
          <w:szCs w:val="20"/>
        </w:rPr>
        <w:t xml:space="preserve">Увеличаването </w:t>
      </w:r>
      <w:r>
        <w:rPr>
          <w:rFonts w:ascii="Arial Narrow" w:hAnsi="Arial Narrow"/>
          <w:sz w:val="20"/>
          <w:szCs w:val="20"/>
        </w:rPr>
        <w:t>им</w:t>
      </w:r>
      <w:r w:rsidRPr="000E6FEE">
        <w:rPr>
          <w:rFonts w:ascii="Arial Narrow" w:hAnsi="Arial Narrow"/>
          <w:sz w:val="20"/>
          <w:szCs w:val="20"/>
        </w:rPr>
        <w:t xml:space="preserve">   ще влияе на точността на крайния резултат.</w:t>
      </w:r>
      <w:r w:rsidRPr="007E0E75">
        <w:rPr>
          <w:rFonts w:ascii="Arial Narrow" w:hAnsi="Arial Narrow"/>
          <w:sz w:val="20"/>
          <w:szCs w:val="20"/>
          <w:lang w:val="ru-RU"/>
        </w:rPr>
        <w:t>(</w:t>
      </w:r>
      <w:r>
        <w:rPr>
          <w:rFonts w:ascii="Arial Narrow" w:hAnsi="Arial Narrow"/>
          <w:sz w:val="20"/>
          <w:szCs w:val="20"/>
        </w:rPr>
        <w:t>Милушева, В., 2012</w:t>
      </w:r>
      <w:r w:rsidRPr="00220ED7">
        <w:rPr>
          <w:rFonts w:ascii="Arial Narrow" w:hAnsi="Arial Narrow"/>
          <w:sz w:val="20"/>
          <w:szCs w:val="20"/>
          <w:lang w:val="ru-RU"/>
        </w:rPr>
        <w:t>)</w:t>
      </w:r>
    </w:p>
    <w:p w:rsidR="00F03978" w:rsidRPr="000E6FEE" w:rsidRDefault="00F03978" w:rsidP="004E0ABA">
      <w:pPr>
        <w:spacing w:after="120"/>
        <w:jc w:val="both"/>
        <w:rPr>
          <w:rFonts w:ascii="Arial Narrow" w:hAnsi="Arial Narrow"/>
          <w:sz w:val="20"/>
          <w:szCs w:val="20"/>
        </w:rPr>
      </w:pPr>
      <w:r w:rsidRPr="000E6FEE">
        <w:rPr>
          <w:rFonts w:ascii="Arial Narrow" w:hAnsi="Arial Narrow"/>
          <w:sz w:val="20"/>
          <w:szCs w:val="20"/>
        </w:rPr>
        <w:t xml:space="preserve">   </w:t>
      </w:r>
      <w:r w:rsidRPr="00E53B8F">
        <w:rPr>
          <w:rFonts w:ascii="Arial Narrow" w:hAnsi="Arial Narrow"/>
          <w:b/>
          <w:sz w:val="20"/>
          <w:szCs w:val="20"/>
        </w:rPr>
        <w:t>Конкурентоспособност на продукта</w:t>
      </w:r>
      <w:r w:rsidRPr="000E6FEE">
        <w:rPr>
          <w:rFonts w:ascii="Arial Narrow" w:hAnsi="Arial Narrow"/>
          <w:sz w:val="20"/>
          <w:szCs w:val="20"/>
        </w:rPr>
        <w:t xml:space="preserve"> е най често прилаганият критерии за оценка на фирмената </w:t>
      </w:r>
      <w:proofErr w:type="spellStart"/>
      <w:r w:rsidRPr="000E6FEE">
        <w:rPr>
          <w:rFonts w:ascii="Arial Narrow" w:hAnsi="Arial Narrow"/>
          <w:sz w:val="20"/>
          <w:szCs w:val="20"/>
        </w:rPr>
        <w:t>конкуренто</w:t>
      </w:r>
      <w:r w:rsidR="00F433B5">
        <w:rPr>
          <w:rFonts w:ascii="Arial Narrow" w:hAnsi="Arial Narrow"/>
          <w:sz w:val="20"/>
          <w:szCs w:val="20"/>
        </w:rPr>
        <w:t>-</w:t>
      </w:r>
      <w:r w:rsidRPr="000E6FEE">
        <w:rPr>
          <w:rFonts w:ascii="Arial Narrow" w:hAnsi="Arial Narrow"/>
          <w:sz w:val="20"/>
          <w:szCs w:val="20"/>
        </w:rPr>
        <w:t>способност</w:t>
      </w:r>
      <w:proofErr w:type="spellEnd"/>
      <w:r w:rsidRPr="000E6FEE">
        <w:rPr>
          <w:rFonts w:ascii="Arial Narrow" w:hAnsi="Arial Narrow"/>
          <w:sz w:val="20"/>
          <w:szCs w:val="20"/>
        </w:rPr>
        <w:t>. Нещо повече, голяма част от учените смятат че фирмената конкурентоспособност може да се оцени с помощта само на този критерий, с което отъждествяват продуктовата с фирмената конкурентоспособност.</w:t>
      </w:r>
    </w:p>
    <w:p w:rsidR="00F03978" w:rsidRPr="008F5D67" w:rsidRDefault="00F03978" w:rsidP="004E0ABA">
      <w:pPr>
        <w:shd w:val="clear" w:color="auto" w:fill="FFFFFF"/>
        <w:spacing w:after="120"/>
        <w:ind w:left="28" w:right="11"/>
        <w:jc w:val="both"/>
        <w:rPr>
          <w:rFonts w:ascii="Arial Narrow" w:hAnsi="Arial Narrow"/>
          <w:sz w:val="20"/>
          <w:szCs w:val="20"/>
          <w:lang w:val="en-US"/>
        </w:rPr>
      </w:pPr>
      <w:r w:rsidRPr="000E6FEE">
        <w:rPr>
          <w:rFonts w:ascii="Arial Narrow" w:hAnsi="Arial Narrow"/>
          <w:sz w:val="20"/>
          <w:szCs w:val="20"/>
        </w:rPr>
        <w:t xml:space="preserve">   Продуктовата конкурентоспособност е необходимо услови</w:t>
      </w:r>
      <w:r w:rsidRPr="007018AF">
        <w:rPr>
          <w:rFonts w:ascii="Arial Narrow" w:hAnsi="Arial Narrow"/>
          <w:sz w:val="20"/>
          <w:szCs w:val="20"/>
        </w:rPr>
        <w:t>е</w:t>
      </w:r>
      <w:r w:rsidRPr="000E6FEE">
        <w:rPr>
          <w:rFonts w:ascii="Arial Narrow" w:hAnsi="Arial Narrow"/>
          <w:sz w:val="20"/>
          <w:szCs w:val="20"/>
        </w:rPr>
        <w:t xml:space="preserve"> за формиране и обезпечаване на фирмената конкурентоспособност. При положение, че  предприятието е </w:t>
      </w:r>
      <w:proofErr w:type="spellStart"/>
      <w:r w:rsidRPr="000E6FEE">
        <w:rPr>
          <w:rFonts w:ascii="Arial Narrow" w:hAnsi="Arial Narrow"/>
          <w:sz w:val="20"/>
          <w:szCs w:val="20"/>
        </w:rPr>
        <w:t>еднопродуктово</w:t>
      </w:r>
      <w:proofErr w:type="spellEnd"/>
      <w:r w:rsidRPr="000E6FEE">
        <w:rPr>
          <w:rFonts w:ascii="Arial Narrow" w:hAnsi="Arial Narrow"/>
          <w:sz w:val="20"/>
          <w:szCs w:val="20"/>
        </w:rPr>
        <w:t xml:space="preserve">, то  продуктовата конкурентоспособност може да е сравнително надежден критерии за оценка на </w:t>
      </w:r>
      <w:r w:rsidRPr="000E6FEE">
        <w:rPr>
          <w:rFonts w:ascii="Arial Narrow" w:hAnsi="Arial Narrow"/>
          <w:sz w:val="20"/>
          <w:szCs w:val="20"/>
        </w:rPr>
        <w:lastRenderedPageBreak/>
        <w:t>фирмената конкурентоспособност</w:t>
      </w:r>
      <w:r w:rsidRPr="007018AF">
        <w:rPr>
          <w:rFonts w:ascii="Arial Narrow" w:hAnsi="Arial Narrow"/>
          <w:sz w:val="20"/>
          <w:szCs w:val="20"/>
        </w:rPr>
        <w:t>.</w:t>
      </w:r>
      <w:r w:rsidRPr="000E6FEE">
        <w:rPr>
          <w:rFonts w:ascii="Arial Narrow" w:hAnsi="Arial Narrow"/>
          <w:sz w:val="20"/>
          <w:szCs w:val="20"/>
        </w:rPr>
        <w:t xml:space="preserve"> Висока конкуренто</w:t>
      </w:r>
      <w:r w:rsidR="00F433B5">
        <w:rPr>
          <w:rFonts w:ascii="Arial Narrow" w:hAnsi="Arial Narrow"/>
          <w:sz w:val="20"/>
          <w:szCs w:val="20"/>
        </w:rPr>
        <w:softHyphen/>
      </w:r>
      <w:r w:rsidRPr="000E6FEE">
        <w:rPr>
          <w:rFonts w:ascii="Arial Narrow" w:hAnsi="Arial Narrow"/>
          <w:sz w:val="20"/>
          <w:szCs w:val="20"/>
        </w:rPr>
        <w:t>способност на продукцията може да се постигне и за сметка на останалите показатели за стопански успех. Така например, тя може да доведе до влошаване на финан</w:t>
      </w:r>
      <w:r w:rsidR="00F433B5">
        <w:rPr>
          <w:rFonts w:ascii="Arial Narrow" w:hAnsi="Arial Narrow"/>
          <w:sz w:val="20"/>
          <w:szCs w:val="20"/>
        </w:rPr>
        <w:softHyphen/>
      </w:r>
      <w:r w:rsidRPr="000E6FEE">
        <w:rPr>
          <w:rFonts w:ascii="Arial Narrow" w:hAnsi="Arial Narrow"/>
          <w:sz w:val="20"/>
          <w:szCs w:val="20"/>
        </w:rPr>
        <w:t>совите резултати на фирмата, ако е постигната за сметка на неоправдано големи разходи (за усъвършенстване на продукта, за маркетингово стимулиране и т.н.) или за сметка на прекалено занижената цена. Ето защо тя трябва да се комбинира с останалите индикатори за конкуренто</w:t>
      </w:r>
      <w:r w:rsidR="00F433B5">
        <w:rPr>
          <w:rFonts w:ascii="Arial Narrow" w:hAnsi="Arial Narrow"/>
          <w:sz w:val="20"/>
          <w:szCs w:val="20"/>
        </w:rPr>
        <w:softHyphen/>
      </w:r>
      <w:r w:rsidRPr="000E6FEE">
        <w:rPr>
          <w:rFonts w:ascii="Arial Narrow" w:hAnsi="Arial Narrow"/>
          <w:sz w:val="20"/>
          <w:szCs w:val="20"/>
        </w:rPr>
        <w:t>способност на предприятията от отрасъла, защото про</w:t>
      </w:r>
      <w:r w:rsidR="00F433B5">
        <w:rPr>
          <w:rFonts w:ascii="Arial Narrow" w:hAnsi="Arial Narrow"/>
          <w:sz w:val="20"/>
          <w:szCs w:val="20"/>
        </w:rPr>
        <w:softHyphen/>
      </w:r>
      <w:r w:rsidRPr="000E6FEE">
        <w:rPr>
          <w:rFonts w:ascii="Arial Narrow" w:hAnsi="Arial Narrow"/>
          <w:sz w:val="20"/>
          <w:szCs w:val="20"/>
        </w:rPr>
        <w:t>дуктовата конкурентоспособност "често пъти е кратко</w:t>
      </w:r>
      <w:r w:rsidR="00F433B5">
        <w:rPr>
          <w:rFonts w:ascii="Arial Narrow" w:hAnsi="Arial Narrow"/>
          <w:sz w:val="20"/>
          <w:szCs w:val="20"/>
        </w:rPr>
        <w:softHyphen/>
      </w:r>
      <w:r w:rsidRPr="000E6FEE">
        <w:rPr>
          <w:rFonts w:ascii="Arial Narrow" w:hAnsi="Arial Narrow"/>
          <w:sz w:val="20"/>
          <w:szCs w:val="20"/>
        </w:rPr>
        <w:t>траен резултат от управленски действия или временни благоприятни пазарни условия и взета отделно, не може да се характеризира устойчивия и дълготраен успех на предприятието."</w:t>
      </w:r>
      <w:r w:rsidRPr="007E0E75">
        <w:rPr>
          <w:rFonts w:ascii="Arial Narrow" w:hAnsi="Arial Narrow"/>
          <w:sz w:val="20"/>
          <w:szCs w:val="20"/>
          <w:vertAlign w:val="superscript"/>
          <w:lang w:val="ru-RU"/>
        </w:rPr>
        <w:t xml:space="preserve"> </w:t>
      </w:r>
      <w:r w:rsidRPr="007E0E75">
        <w:rPr>
          <w:rFonts w:ascii="Arial Narrow" w:hAnsi="Arial Narrow"/>
          <w:sz w:val="20"/>
          <w:szCs w:val="20"/>
          <w:lang w:val="ru-RU"/>
        </w:rPr>
        <w:t>(</w:t>
      </w:r>
      <w:r>
        <w:rPr>
          <w:rFonts w:ascii="Arial Narrow" w:hAnsi="Arial Narrow"/>
          <w:sz w:val="20"/>
          <w:szCs w:val="20"/>
        </w:rPr>
        <w:t>Велев, М., 2004</w:t>
      </w:r>
      <w:r>
        <w:rPr>
          <w:rFonts w:ascii="Arial Narrow" w:hAnsi="Arial Narrow"/>
          <w:sz w:val="20"/>
          <w:szCs w:val="20"/>
          <w:lang w:val="en-US"/>
        </w:rPr>
        <w:t>)</w:t>
      </w:r>
    </w:p>
    <w:p w:rsidR="00F03978" w:rsidRPr="000E6FEE" w:rsidRDefault="00F03978" w:rsidP="002B2B1D">
      <w:pPr>
        <w:shd w:val="clear" w:color="auto" w:fill="FFFFFF"/>
        <w:ind w:right="170"/>
        <w:jc w:val="both"/>
        <w:rPr>
          <w:rFonts w:ascii="Arial Narrow" w:hAnsi="Arial Narrow"/>
          <w:sz w:val="20"/>
          <w:szCs w:val="20"/>
        </w:rPr>
      </w:pPr>
      <w:r w:rsidRPr="000E6FEE">
        <w:rPr>
          <w:rFonts w:ascii="Arial Narrow" w:hAnsi="Arial Narrow"/>
          <w:sz w:val="20"/>
          <w:szCs w:val="20"/>
        </w:rPr>
        <w:t xml:space="preserve">   Конкурентоспособността на продуктите се оценява с помощта на показателите относително възприемано качество на продуктите и цена на продуктите. За опре</w:t>
      </w:r>
      <w:r w:rsidR="00F433B5">
        <w:rPr>
          <w:rFonts w:ascii="Arial Narrow" w:hAnsi="Arial Narrow"/>
          <w:sz w:val="20"/>
          <w:szCs w:val="20"/>
        </w:rPr>
        <w:softHyphen/>
      </w:r>
      <w:r w:rsidRPr="000E6FEE">
        <w:rPr>
          <w:rFonts w:ascii="Arial Narrow" w:hAnsi="Arial Narrow"/>
          <w:sz w:val="20"/>
          <w:szCs w:val="20"/>
        </w:rPr>
        <w:t>деляне на относително възприемано качество (ОВК) се използва следната последователност от стъпки:</w:t>
      </w:r>
    </w:p>
    <w:p w:rsidR="00F03978" w:rsidRPr="000E6FEE" w:rsidRDefault="00F03978" w:rsidP="002B2B1D">
      <w:pPr>
        <w:shd w:val="clear" w:color="auto" w:fill="FFFFFF"/>
        <w:tabs>
          <w:tab w:val="left" w:pos="632"/>
        </w:tabs>
        <w:ind w:right="170"/>
        <w:jc w:val="both"/>
        <w:rPr>
          <w:rFonts w:ascii="Arial Narrow" w:hAnsi="Arial Narrow"/>
          <w:sz w:val="20"/>
          <w:szCs w:val="20"/>
        </w:rPr>
      </w:pPr>
      <w:r w:rsidRPr="000E6FEE">
        <w:rPr>
          <w:rFonts w:ascii="Arial Narrow" w:hAnsi="Arial Narrow"/>
          <w:sz w:val="20"/>
          <w:szCs w:val="20"/>
        </w:rPr>
        <w:t xml:space="preserve">   1) Определят се най-значимите за потребителите характеристики (свойства, параметри) на продукта. Определянето на характеристиките на продукта може да стане по експертен път.</w:t>
      </w:r>
    </w:p>
    <w:p w:rsidR="00F03978" w:rsidRPr="007018AF" w:rsidRDefault="00F03978" w:rsidP="002B2B1D">
      <w:pPr>
        <w:shd w:val="clear" w:color="auto" w:fill="FFFFFF"/>
        <w:tabs>
          <w:tab w:val="left" w:pos="632"/>
        </w:tabs>
        <w:ind w:right="170"/>
        <w:jc w:val="both"/>
        <w:rPr>
          <w:rFonts w:ascii="Arial Narrow" w:hAnsi="Arial Narrow"/>
          <w:color w:val="000000"/>
          <w:sz w:val="20"/>
          <w:szCs w:val="20"/>
        </w:rPr>
      </w:pPr>
      <w:r w:rsidRPr="000E6FEE">
        <w:rPr>
          <w:rFonts w:ascii="Arial Narrow" w:hAnsi="Arial Narrow"/>
          <w:sz w:val="20"/>
          <w:szCs w:val="20"/>
        </w:rPr>
        <w:t xml:space="preserve">   2) Определя се коефициент на значимост (К ЗН) на всеки от вече определените параметри, т.е. на </w:t>
      </w:r>
      <w:proofErr w:type="spellStart"/>
      <w:r w:rsidRPr="000E6FEE">
        <w:rPr>
          <w:rFonts w:ascii="Arial Narrow" w:hAnsi="Arial Narrow"/>
          <w:sz w:val="20"/>
          <w:szCs w:val="20"/>
        </w:rPr>
        <w:t>отно</w:t>
      </w:r>
      <w:r w:rsidR="00F433B5">
        <w:rPr>
          <w:rFonts w:ascii="Arial Narrow" w:hAnsi="Arial Narrow"/>
          <w:sz w:val="20"/>
          <w:szCs w:val="20"/>
        </w:rPr>
        <w:t>-</w:t>
      </w:r>
      <w:r w:rsidRPr="000E6FEE">
        <w:rPr>
          <w:rFonts w:ascii="Arial Narrow" w:hAnsi="Arial Narrow"/>
          <w:sz w:val="20"/>
          <w:szCs w:val="20"/>
        </w:rPr>
        <w:t>сителната</w:t>
      </w:r>
      <w:proofErr w:type="spellEnd"/>
      <w:r w:rsidRPr="000E6FEE">
        <w:rPr>
          <w:rFonts w:ascii="Arial Narrow" w:hAnsi="Arial Narrow"/>
          <w:sz w:val="20"/>
          <w:szCs w:val="20"/>
        </w:rPr>
        <w:t xml:space="preserve"> значимост на всеки от тях за</w:t>
      </w:r>
      <w:r w:rsidRPr="007018AF">
        <w:rPr>
          <w:rFonts w:ascii="Arial Narrow" w:hAnsi="Arial Narrow"/>
          <w:color w:val="000000"/>
          <w:sz w:val="20"/>
          <w:szCs w:val="20"/>
        </w:rPr>
        <w:t xml:space="preserve"> потребителите. Това става чрез допитване до потребители, които да изразят мнението си за значимостта на </w:t>
      </w:r>
      <w:proofErr w:type="spellStart"/>
      <w:r w:rsidRPr="007018AF">
        <w:rPr>
          <w:rFonts w:ascii="Arial Narrow" w:hAnsi="Arial Narrow"/>
          <w:color w:val="000000"/>
          <w:sz w:val="20"/>
          <w:szCs w:val="20"/>
        </w:rPr>
        <w:t>характе</w:t>
      </w:r>
      <w:r w:rsidR="00F433B5">
        <w:rPr>
          <w:rFonts w:ascii="Arial Narrow" w:hAnsi="Arial Narrow"/>
          <w:color w:val="000000"/>
          <w:sz w:val="20"/>
          <w:szCs w:val="20"/>
        </w:rPr>
        <w:t>-</w:t>
      </w:r>
      <w:r w:rsidRPr="007018AF">
        <w:rPr>
          <w:rFonts w:ascii="Arial Narrow" w:hAnsi="Arial Narrow"/>
          <w:color w:val="000000"/>
          <w:sz w:val="20"/>
          <w:szCs w:val="20"/>
        </w:rPr>
        <w:t>ристиките</w:t>
      </w:r>
      <w:proofErr w:type="spellEnd"/>
      <w:r w:rsidRPr="007018AF">
        <w:rPr>
          <w:rFonts w:ascii="Arial Narrow" w:hAnsi="Arial Narrow"/>
          <w:color w:val="000000"/>
          <w:sz w:val="20"/>
          <w:szCs w:val="20"/>
        </w:rPr>
        <w:t xml:space="preserve"> на продукта. За целта на всяка от тях те трябва да дадат тегловна оценка от 0 до 1, но така, че сумата на оценките на всички характеристики да е равна на 1 т.е. те трябва да разпределят общата оценка 1 между всички параметри. Определянето на </w:t>
      </w:r>
      <w:proofErr w:type="spellStart"/>
      <w:r w:rsidRPr="007018AF">
        <w:rPr>
          <w:rFonts w:ascii="Arial Narrow" w:hAnsi="Arial Narrow"/>
          <w:color w:val="000000"/>
          <w:sz w:val="20"/>
          <w:szCs w:val="20"/>
        </w:rPr>
        <w:t>коефициен</w:t>
      </w:r>
      <w:r w:rsidR="00F433B5">
        <w:rPr>
          <w:rFonts w:ascii="Arial Narrow" w:hAnsi="Arial Narrow"/>
          <w:color w:val="000000"/>
          <w:sz w:val="20"/>
          <w:szCs w:val="20"/>
        </w:rPr>
        <w:t>-</w:t>
      </w:r>
      <w:r w:rsidRPr="007018AF">
        <w:rPr>
          <w:rFonts w:ascii="Arial Narrow" w:hAnsi="Arial Narrow"/>
          <w:color w:val="000000"/>
          <w:sz w:val="20"/>
          <w:szCs w:val="20"/>
        </w:rPr>
        <w:t>тите</w:t>
      </w:r>
      <w:proofErr w:type="spellEnd"/>
      <w:r w:rsidRPr="007018AF">
        <w:rPr>
          <w:rFonts w:ascii="Arial Narrow" w:hAnsi="Arial Narrow"/>
          <w:color w:val="000000"/>
          <w:sz w:val="20"/>
          <w:szCs w:val="20"/>
        </w:rPr>
        <w:t xml:space="preserve"> на значимост може да се извърши и по експертен път.</w:t>
      </w:r>
    </w:p>
    <w:p w:rsidR="00F03978" w:rsidRPr="007018AF" w:rsidRDefault="00F03978" w:rsidP="002B2B1D">
      <w:pPr>
        <w:shd w:val="clear" w:color="auto" w:fill="FFFFFF"/>
        <w:tabs>
          <w:tab w:val="left" w:pos="632"/>
        </w:tabs>
        <w:ind w:right="170"/>
        <w:jc w:val="both"/>
        <w:rPr>
          <w:rFonts w:ascii="Arial Narrow" w:hAnsi="Arial Narrow"/>
          <w:sz w:val="20"/>
          <w:szCs w:val="20"/>
        </w:rPr>
      </w:pPr>
      <w:r w:rsidRPr="00B014C0">
        <w:rPr>
          <w:rFonts w:ascii="Arial Narrow" w:hAnsi="Arial Narrow"/>
          <w:color w:val="000000"/>
          <w:spacing w:val="-3"/>
          <w:lang w:val="ru-RU"/>
        </w:rPr>
        <w:t xml:space="preserve">   </w:t>
      </w:r>
      <w:r w:rsidRPr="00D30C5E">
        <w:rPr>
          <w:rFonts w:ascii="Arial Narrow" w:hAnsi="Arial Narrow"/>
          <w:color w:val="000000"/>
          <w:sz w:val="20"/>
          <w:szCs w:val="20"/>
        </w:rPr>
        <w:t>3)</w:t>
      </w:r>
      <w:r w:rsidRPr="00B014C0">
        <w:rPr>
          <w:rFonts w:ascii="Arial Narrow" w:hAnsi="Arial Narrow"/>
          <w:color w:val="000000"/>
          <w:spacing w:val="-3"/>
          <w:lang w:val="ru-RU"/>
        </w:rPr>
        <w:t xml:space="preserve"> </w:t>
      </w:r>
      <w:r w:rsidRPr="007018AF">
        <w:rPr>
          <w:rFonts w:ascii="Arial Narrow" w:hAnsi="Arial Narrow"/>
          <w:color w:val="000000"/>
          <w:spacing w:val="-3"/>
          <w:sz w:val="20"/>
          <w:szCs w:val="20"/>
        </w:rPr>
        <w:t xml:space="preserve">Определят се </w:t>
      </w:r>
      <w:r w:rsidRPr="00B014C0">
        <w:rPr>
          <w:rFonts w:ascii="Arial Narrow" w:hAnsi="Arial Narrow"/>
          <w:color w:val="000000"/>
          <w:sz w:val="20"/>
          <w:szCs w:val="20"/>
        </w:rPr>
        <w:t>степените</w:t>
      </w:r>
      <w:r w:rsidRPr="007018AF">
        <w:rPr>
          <w:rFonts w:ascii="Arial Narrow" w:hAnsi="Arial Narrow"/>
          <w:color w:val="000000"/>
          <w:spacing w:val="-3"/>
          <w:sz w:val="20"/>
          <w:szCs w:val="20"/>
        </w:rPr>
        <w:t xml:space="preserve"> (нивата), в които всеки от значимите параметри, според </w:t>
      </w:r>
      <w:r w:rsidRPr="007018AF">
        <w:rPr>
          <w:rFonts w:ascii="Arial Narrow" w:hAnsi="Arial Narrow"/>
          <w:color w:val="000000"/>
          <w:sz w:val="20"/>
          <w:szCs w:val="20"/>
        </w:rPr>
        <w:t xml:space="preserve">потребителите, е развит (е налице) в продукта на фирмата и в продуктите на </w:t>
      </w:r>
      <w:r w:rsidRPr="007018AF">
        <w:rPr>
          <w:rFonts w:ascii="Arial Narrow" w:hAnsi="Arial Narrow"/>
          <w:color w:val="000000"/>
          <w:spacing w:val="-2"/>
          <w:sz w:val="20"/>
          <w:szCs w:val="20"/>
        </w:rPr>
        <w:t xml:space="preserve">конкурентите, с които ще се сравнява. За целта на групата потребители се раздават таблици с оценяваните показатели и скала, градираща нивата на развитието им от 1 до </w:t>
      </w:r>
      <w:r w:rsidRPr="007018AF">
        <w:rPr>
          <w:rFonts w:ascii="Arial Narrow" w:hAnsi="Arial Narrow"/>
          <w:i/>
          <w:iCs/>
          <w:color w:val="000000"/>
          <w:spacing w:val="-1"/>
          <w:sz w:val="20"/>
          <w:szCs w:val="20"/>
        </w:rPr>
        <w:t xml:space="preserve">1 </w:t>
      </w:r>
      <w:r w:rsidRPr="007018AF">
        <w:rPr>
          <w:rFonts w:ascii="Arial Narrow" w:hAnsi="Arial Narrow"/>
          <w:color w:val="000000"/>
          <w:spacing w:val="-1"/>
          <w:sz w:val="20"/>
          <w:szCs w:val="20"/>
        </w:rPr>
        <w:t xml:space="preserve">(бална оценка 1 показва много лошо равнище, а бал 7 - отлично). Всеки потребител дава </w:t>
      </w:r>
      <w:r w:rsidRPr="007018AF">
        <w:rPr>
          <w:rFonts w:ascii="Arial Narrow" w:hAnsi="Arial Narrow"/>
          <w:color w:val="000000"/>
          <w:sz w:val="20"/>
          <w:szCs w:val="20"/>
        </w:rPr>
        <w:t>своята оценка за продукта на фирмата и за тези на конкурентите по всеки  от показателите,</w:t>
      </w:r>
      <w:r>
        <w:rPr>
          <w:rFonts w:ascii="Arial Narrow" w:hAnsi="Arial Narrow"/>
          <w:color w:val="000000"/>
          <w:sz w:val="20"/>
          <w:szCs w:val="20"/>
        </w:rPr>
        <w:t xml:space="preserve"> </w:t>
      </w:r>
      <w:r w:rsidRPr="007018AF">
        <w:rPr>
          <w:rFonts w:ascii="Arial Narrow" w:hAnsi="Arial Narrow"/>
          <w:color w:val="000000"/>
          <w:sz w:val="20"/>
          <w:szCs w:val="20"/>
        </w:rPr>
        <w:t>а след това резултатите се обобщават. Макар и с по-ниска степен на достоверност, оценките могат да се определят от експерти.</w:t>
      </w:r>
    </w:p>
    <w:p w:rsidR="00F03978" w:rsidRDefault="00F03978" w:rsidP="002B2B1D">
      <w:pPr>
        <w:spacing w:after="120"/>
        <w:jc w:val="both"/>
        <w:rPr>
          <w:rFonts w:ascii="Arial Narrow" w:hAnsi="Arial Narrow"/>
          <w:sz w:val="20"/>
          <w:szCs w:val="20"/>
          <w:lang w:val="en-US"/>
        </w:rPr>
      </w:pPr>
      <w:r w:rsidRPr="00B014C0">
        <w:rPr>
          <w:rFonts w:ascii="Arial Narrow" w:hAnsi="Arial Narrow"/>
          <w:color w:val="000000"/>
          <w:spacing w:val="-3"/>
          <w:lang w:val="ru-RU"/>
        </w:rPr>
        <w:t xml:space="preserve">   </w:t>
      </w:r>
      <w:r w:rsidRPr="00B014C0">
        <w:rPr>
          <w:rFonts w:ascii="Arial Narrow" w:hAnsi="Arial Narrow"/>
          <w:color w:val="000000"/>
          <w:spacing w:val="-3"/>
          <w:sz w:val="20"/>
          <w:szCs w:val="20"/>
        </w:rPr>
        <w:t xml:space="preserve">4) Определят се крайните оценки на всеки от сравняваните продукти по всеки от характеризиращите ги показатели. Това се постига чрез умножаване на оценките на всеки от показателите със съответните им коефициенти на </w:t>
      </w:r>
      <w:proofErr w:type="spellStart"/>
      <w:r w:rsidRPr="00B014C0">
        <w:rPr>
          <w:rFonts w:ascii="Arial Narrow" w:hAnsi="Arial Narrow"/>
          <w:color w:val="000000"/>
          <w:spacing w:val="-3"/>
          <w:sz w:val="20"/>
          <w:szCs w:val="20"/>
        </w:rPr>
        <w:t>зна</w:t>
      </w:r>
      <w:r w:rsidR="00F433B5">
        <w:rPr>
          <w:rFonts w:ascii="Arial Narrow" w:hAnsi="Arial Narrow"/>
          <w:color w:val="000000"/>
          <w:spacing w:val="-3"/>
          <w:sz w:val="20"/>
          <w:szCs w:val="20"/>
        </w:rPr>
        <w:t>-</w:t>
      </w:r>
      <w:r w:rsidRPr="00B014C0">
        <w:rPr>
          <w:rFonts w:ascii="Arial Narrow" w:hAnsi="Arial Narrow"/>
          <w:color w:val="000000"/>
          <w:spacing w:val="-3"/>
          <w:sz w:val="20"/>
          <w:szCs w:val="20"/>
        </w:rPr>
        <w:t>чимост</w:t>
      </w:r>
      <w:proofErr w:type="spellEnd"/>
      <w:r w:rsidRPr="00B014C0">
        <w:rPr>
          <w:rFonts w:ascii="Arial Narrow" w:hAnsi="Arial Narrow"/>
          <w:color w:val="000000"/>
          <w:spacing w:val="-3"/>
          <w:sz w:val="20"/>
          <w:szCs w:val="20"/>
        </w:rPr>
        <w:t>. Сумирането на така получените оценки позволява да се определи една обобщаваща потребителска оценка за потребителната стойност на сравняваните продукти, т.е. тяхното относително възприемано качество</w:t>
      </w:r>
      <w:r>
        <w:rPr>
          <w:rFonts w:ascii="Arial Narrow" w:hAnsi="Arial Narrow"/>
          <w:color w:val="000000"/>
          <w:spacing w:val="-3"/>
          <w:sz w:val="20"/>
          <w:szCs w:val="20"/>
        </w:rPr>
        <w:t>.</w:t>
      </w:r>
      <w:r w:rsidRPr="009F182A">
        <w:rPr>
          <w:rFonts w:ascii="Arial Narrow" w:hAnsi="Arial Narrow"/>
          <w:sz w:val="20"/>
          <w:szCs w:val="20"/>
          <w:lang w:val="ru-RU"/>
        </w:rPr>
        <w:t xml:space="preserve"> </w:t>
      </w:r>
      <w:r w:rsidRPr="007E0E75">
        <w:rPr>
          <w:rFonts w:ascii="Arial Narrow" w:hAnsi="Arial Narrow"/>
          <w:sz w:val="20"/>
          <w:szCs w:val="20"/>
          <w:lang w:val="ru-RU"/>
        </w:rPr>
        <w:t>(</w:t>
      </w:r>
      <w:r>
        <w:rPr>
          <w:rFonts w:ascii="Arial Narrow" w:hAnsi="Arial Narrow"/>
          <w:sz w:val="20"/>
          <w:szCs w:val="20"/>
        </w:rPr>
        <w:t>Милушева, В., 2012</w:t>
      </w:r>
      <w:r w:rsidRPr="00220ED7">
        <w:rPr>
          <w:rFonts w:ascii="Arial Narrow" w:hAnsi="Arial Narrow"/>
          <w:sz w:val="20"/>
          <w:szCs w:val="20"/>
          <w:lang w:val="ru-RU"/>
        </w:rPr>
        <w:t>)</w:t>
      </w:r>
    </w:p>
    <w:p w:rsidR="002B2B1D" w:rsidRPr="002B2B1D" w:rsidRDefault="002B2B1D" w:rsidP="002B2B1D">
      <w:pPr>
        <w:shd w:val="clear" w:color="auto" w:fill="FFFFFF"/>
        <w:spacing w:before="65"/>
        <w:ind w:right="-88"/>
        <w:jc w:val="both"/>
        <w:rPr>
          <w:rFonts w:ascii="Arial Narrow" w:hAnsi="Arial Narrow"/>
          <w:color w:val="000000"/>
          <w:sz w:val="20"/>
          <w:szCs w:val="20"/>
          <w:lang w:val="en-US"/>
        </w:rPr>
      </w:pPr>
      <w:r w:rsidRPr="00D8044E">
        <w:rPr>
          <w:rFonts w:ascii="Arial Narrow" w:hAnsi="Arial Narrow"/>
          <w:sz w:val="20"/>
          <w:szCs w:val="20"/>
          <w:lang w:val="ru-RU"/>
        </w:rPr>
        <w:t xml:space="preserve">   </w:t>
      </w:r>
      <w:r w:rsidRPr="00261CA3">
        <w:rPr>
          <w:rFonts w:ascii="Arial Narrow" w:hAnsi="Arial Narrow"/>
          <w:color w:val="000000"/>
          <w:spacing w:val="-3"/>
          <w:sz w:val="20"/>
          <w:szCs w:val="20"/>
        </w:rPr>
        <w:t xml:space="preserve">При определянето на относителното възприемано качество в таблицата могат да се сравняват: всички конкуриращи се на този пазар продукти и продуктът на фирмата, </w:t>
      </w:r>
      <w:r w:rsidRPr="00261CA3">
        <w:rPr>
          <w:rFonts w:ascii="Arial Narrow" w:hAnsi="Arial Narrow"/>
          <w:color w:val="000000"/>
          <w:spacing w:val="-4"/>
          <w:sz w:val="20"/>
          <w:szCs w:val="20"/>
        </w:rPr>
        <w:t xml:space="preserve">и продуктът на основния (най-силния) конкурент, в случаите, когато се оценява </w:t>
      </w:r>
      <w:r w:rsidRPr="00261CA3">
        <w:rPr>
          <w:rFonts w:ascii="Arial Narrow" w:hAnsi="Arial Narrow"/>
          <w:color w:val="000000"/>
          <w:sz w:val="20"/>
          <w:szCs w:val="20"/>
        </w:rPr>
        <w:t>конкурентоспособността само на две фирми.</w:t>
      </w:r>
    </w:p>
    <w:p w:rsidR="00F03978" w:rsidRDefault="00F03978" w:rsidP="00F03978">
      <w:pPr>
        <w:shd w:val="clear" w:color="auto" w:fill="FFFFFF"/>
        <w:ind w:right="170"/>
        <w:jc w:val="both"/>
        <w:rPr>
          <w:rFonts w:ascii="Arial Narrow" w:hAnsi="Arial Narrow"/>
          <w:color w:val="000000"/>
          <w:spacing w:val="-3"/>
          <w:sz w:val="20"/>
          <w:szCs w:val="20"/>
        </w:rPr>
        <w:sectPr w:rsidR="00F03978" w:rsidSect="00F03978">
          <w:type w:val="continuous"/>
          <w:pgSz w:w="11906" w:h="16838" w:code="9"/>
          <w:pgMar w:top="1021" w:right="1134" w:bottom="1247" w:left="1134" w:header="709" w:footer="794" w:gutter="0"/>
          <w:cols w:num="2" w:space="454"/>
          <w:docGrid w:linePitch="360"/>
        </w:sectPr>
      </w:pPr>
    </w:p>
    <w:p w:rsidR="00F03978" w:rsidRPr="00CA0AB5" w:rsidRDefault="00F03978" w:rsidP="00F03978">
      <w:pPr>
        <w:shd w:val="clear" w:color="auto" w:fill="FFFFFF"/>
        <w:ind w:right="170"/>
        <w:rPr>
          <w:iCs/>
          <w:color w:val="000000"/>
          <w:spacing w:val="-6"/>
        </w:rPr>
      </w:pPr>
      <w:r w:rsidRPr="00CA0AB5">
        <w:rPr>
          <w:rFonts w:ascii="Arial Narrow" w:hAnsi="Arial Narrow"/>
          <w:color w:val="000000"/>
          <w:sz w:val="20"/>
          <w:szCs w:val="20"/>
        </w:rPr>
        <w:lastRenderedPageBreak/>
        <w:t>Таблица 1.</w:t>
      </w:r>
    </w:p>
    <w:p w:rsidR="00F03978" w:rsidRPr="00CA0AB5" w:rsidRDefault="00F03978" w:rsidP="00F03978">
      <w:pPr>
        <w:shd w:val="clear" w:color="auto" w:fill="FFFFFF"/>
        <w:rPr>
          <w:rFonts w:ascii="Arial Narrow" w:hAnsi="Arial Narrow"/>
          <w:i/>
          <w:color w:val="000000"/>
          <w:sz w:val="20"/>
          <w:szCs w:val="20"/>
        </w:rPr>
      </w:pPr>
      <w:r w:rsidRPr="00CA0AB5">
        <w:rPr>
          <w:rFonts w:ascii="Arial Narrow" w:hAnsi="Arial Narrow"/>
          <w:i/>
          <w:color w:val="000000"/>
          <w:sz w:val="20"/>
          <w:szCs w:val="20"/>
        </w:rPr>
        <w:t>Определяне на относителното възприемано качество на продукта:</w:t>
      </w:r>
    </w:p>
    <w:tbl>
      <w:tblPr>
        <w:tblW w:w="9540" w:type="dxa"/>
        <w:tblLayout w:type="fixed"/>
        <w:tblCellMar>
          <w:left w:w="40" w:type="dxa"/>
          <w:right w:w="40" w:type="dxa"/>
        </w:tblCellMar>
        <w:tblLook w:val="0000" w:firstRow="0" w:lastRow="0" w:firstColumn="0" w:lastColumn="0" w:noHBand="0" w:noVBand="0"/>
      </w:tblPr>
      <w:tblGrid>
        <w:gridCol w:w="540"/>
        <w:gridCol w:w="803"/>
        <w:gridCol w:w="1191"/>
        <w:gridCol w:w="404"/>
        <w:gridCol w:w="655"/>
        <w:gridCol w:w="858"/>
        <w:gridCol w:w="854"/>
        <w:gridCol w:w="872"/>
        <w:gridCol w:w="747"/>
        <w:gridCol w:w="876"/>
        <w:gridCol w:w="871"/>
        <w:gridCol w:w="869"/>
      </w:tblGrid>
      <w:tr w:rsidR="00F03978" w:rsidTr="005453DF">
        <w:trPr>
          <w:trHeight w:hRule="exact" w:val="503"/>
        </w:trPr>
        <w:tc>
          <w:tcPr>
            <w:tcW w:w="540" w:type="dxa"/>
            <w:vMerge w:val="restart"/>
            <w:tcBorders>
              <w:top w:val="single" w:sz="4" w:space="0" w:color="auto"/>
              <w:left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sz w:val="16"/>
                <w:szCs w:val="16"/>
              </w:rPr>
            </w:pPr>
            <w:r w:rsidRPr="00BF1F0A">
              <w:rPr>
                <w:rFonts w:ascii="Arial Narrow" w:hAnsi="Arial Narrow"/>
                <w:sz w:val="16"/>
                <w:szCs w:val="16"/>
              </w:rPr>
              <w:t>Брой</w:t>
            </w:r>
          </w:p>
        </w:tc>
        <w:tc>
          <w:tcPr>
            <w:tcW w:w="803" w:type="dxa"/>
            <w:vMerge w:val="restart"/>
            <w:tcBorders>
              <w:top w:val="single" w:sz="4" w:space="0" w:color="auto"/>
              <w:left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pacing w:val="-17"/>
                <w:sz w:val="16"/>
                <w:szCs w:val="16"/>
              </w:rPr>
              <w:t>Показатели</w:t>
            </w:r>
          </w:p>
          <w:p w:rsidR="00F03978" w:rsidRPr="00BF1F0A" w:rsidRDefault="00F03978" w:rsidP="005453DF">
            <w:pPr>
              <w:shd w:val="clear" w:color="auto" w:fill="FFFFFF"/>
              <w:rPr>
                <w:rFonts w:ascii="Arial Narrow" w:hAnsi="Arial Narrow"/>
              </w:rPr>
            </w:pPr>
          </w:p>
          <w:p w:rsidR="00F03978" w:rsidRPr="00BF1F0A" w:rsidRDefault="00F03978" w:rsidP="005453DF">
            <w:pPr>
              <w:shd w:val="clear" w:color="auto" w:fill="FFFFFF"/>
              <w:rPr>
                <w:rFonts w:ascii="Arial Narrow" w:hAnsi="Arial Narrow"/>
              </w:rPr>
            </w:pPr>
          </w:p>
        </w:tc>
        <w:tc>
          <w:tcPr>
            <w:tcW w:w="1595" w:type="dxa"/>
            <w:gridSpan w:val="2"/>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81" w:lineRule="exact"/>
              <w:ind w:left="107" w:right="116" w:firstLine="144"/>
              <w:rPr>
                <w:rFonts w:ascii="Arial Narrow" w:hAnsi="Arial Narrow"/>
              </w:rPr>
            </w:pPr>
            <w:r w:rsidRPr="00BF1F0A">
              <w:rPr>
                <w:rFonts w:ascii="Arial Narrow" w:hAnsi="Arial Narrow"/>
                <w:color w:val="000000"/>
                <w:sz w:val="16"/>
                <w:szCs w:val="16"/>
              </w:rPr>
              <w:t xml:space="preserve">Значимост на </w:t>
            </w:r>
            <w:r w:rsidRPr="00BF1F0A">
              <w:rPr>
                <w:rFonts w:ascii="Arial Narrow" w:hAnsi="Arial Narrow"/>
                <w:color w:val="000000"/>
                <w:spacing w:val="-4"/>
                <w:sz w:val="16"/>
                <w:szCs w:val="16"/>
              </w:rPr>
              <w:t>характеристиката</w:t>
            </w:r>
          </w:p>
        </w:tc>
        <w:tc>
          <w:tcPr>
            <w:tcW w:w="3239" w:type="dxa"/>
            <w:gridSpan w:val="4"/>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81" w:lineRule="exact"/>
              <w:ind w:right="446"/>
              <w:jc w:val="center"/>
              <w:rPr>
                <w:rFonts w:ascii="Arial Narrow" w:hAnsi="Arial Narrow"/>
                <w:color w:val="000000"/>
                <w:sz w:val="16"/>
                <w:szCs w:val="16"/>
              </w:rPr>
            </w:pPr>
            <w:r w:rsidRPr="00BF1F0A">
              <w:rPr>
                <w:rFonts w:ascii="Arial Narrow" w:hAnsi="Arial Narrow"/>
                <w:color w:val="000000"/>
                <w:sz w:val="16"/>
                <w:szCs w:val="16"/>
              </w:rPr>
              <w:t xml:space="preserve">          Оценка (0) за продукта на:</w:t>
            </w:r>
          </w:p>
          <w:p w:rsidR="00F03978" w:rsidRPr="00BF1F0A" w:rsidRDefault="00F03978" w:rsidP="005453DF">
            <w:pPr>
              <w:shd w:val="clear" w:color="auto" w:fill="FFFFFF"/>
              <w:spacing w:line="181" w:lineRule="exact"/>
              <w:ind w:right="446"/>
              <w:rPr>
                <w:rFonts w:ascii="Arial Narrow" w:hAnsi="Arial Narrow"/>
              </w:rPr>
            </w:pPr>
            <w:r w:rsidRPr="00BF1F0A">
              <w:rPr>
                <w:rFonts w:ascii="Arial Narrow" w:hAnsi="Arial Narrow"/>
                <w:color w:val="000000"/>
                <w:spacing w:val="-3"/>
                <w:sz w:val="16"/>
                <w:szCs w:val="16"/>
              </w:rPr>
              <w:t xml:space="preserve">      (1- много лошо </w:t>
            </w:r>
            <w:proofErr w:type="spellStart"/>
            <w:r w:rsidRPr="00BF1F0A">
              <w:rPr>
                <w:rFonts w:ascii="Arial Narrow" w:hAnsi="Arial Narrow"/>
                <w:color w:val="000000"/>
                <w:spacing w:val="-3"/>
                <w:sz w:val="16"/>
                <w:szCs w:val="16"/>
              </w:rPr>
              <w:t>равнише</w:t>
            </w:r>
            <w:proofErr w:type="spellEnd"/>
            <w:r w:rsidRPr="00BF1F0A">
              <w:rPr>
                <w:rFonts w:ascii="Arial Narrow" w:hAnsi="Arial Narrow"/>
                <w:color w:val="000000"/>
                <w:spacing w:val="-3"/>
                <w:sz w:val="16"/>
                <w:szCs w:val="16"/>
              </w:rPr>
              <w:t>, 7 - отлично)</w:t>
            </w:r>
          </w:p>
        </w:tc>
        <w:tc>
          <w:tcPr>
            <w:tcW w:w="3363" w:type="dxa"/>
            <w:gridSpan w:val="4"/>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pacing w:val="-2"/>
                <w:sz w:val="16"/>
                <w:szCs w:val="16"/>
              </w:rPr>
              <w:t>Крайна оценка (КО) за продукта на:</w:t>
            </w:r>
          </w:p>
        </w:tc>
      </w:tr>
      <w:tr w:rsidR="00F03978" w:rsidTr="005453DF">
        <w:trPr>
          <w:trHeight w:hRule="exact" w:val="596"/>
        </w:trPr>
        <w:tc>
          <w:tcPr>
            <w:tcW w:w="540" w:type="dxa"/>
            <w:vMerge/>
            <w:tcBorders>
              <w:left w:val="single" w:sz="6" w:space="0" w:color="auto"/>
              <w:bottom w:val="single" w:sz="8"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03" w:type="dxa"/>
            <w:vMerge/>
            <w:tcBorders>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77" w:lineRule="exact"/>
              <w:ind w:left="33"/>
              <w:jc w:val="center"/>
              <w:rPr>
                <w:rFonts w:ascii="Arial Narrow" w:hAnsi="Arial Narrow"/>
              </w:rPr>
            </w:pPr>
            <w:r w:rsidRPr="00BF1F0A">
              <w:rPr>
                <w:rFonts w:ascii="Arial Narrow" w:hAnsi="Arial Narrow"/>
                <w:color w:val="000000"/>
                <w:spacing w:val="-4"/>
                <w:sz w:val="16"/>
                <w:szCs w:val="16"/>
              </w:rPr>
              <w:t>от 1 - ниско</w:t>
            </w:r>
          </w:p>
          <w:p w:rsidR="00F03978" w:rsidRPr="00BF1F0A" w:rsidRDefault="00F03978" w:rsidP="005453DF">
            <w:pPr>
              <w:shd w:val="clear" w:color="auto" w:fill="FFFFFF"/>
              <w:spacing w:line="177" w:lineRule="exact"/>
              <w:ind w:left="33"/>
              <w:jc w:val="center"/>
              <w:rPr>
                <w:rFonts w:ascii="Arial Narrow" w:hAnsi="Arial Narrow"/>
              </w:rPr>
            </w:pPr>
            <w:r w:rsidRPr="00BF1F0A">
              <w:rPr>
                <w:rFonts w:ascii="Arial Narrow" w:hAnsi="Arial Narrow"/>
                <w:color w:val="000000"/>
                <w:spacing w:val="-2"/>
                <w:sz w:val="16"/>
                <w:szCs w:val="16"/>
              </w:rPr>
              <w:t>до 10- много</w:t>
            </w:r>
          </w:p>
          <w:p w:rsidR="00F03978" w:rsidRPr="00BF1F0A" w:rsidRDefault="00F03978" w:rsidP="005453DF">
            <w:pPr>
              <w:shd w:val="clear" w:color="auto" w:fill="FFFFFF"/>
              <w:spacing w:line="177" w:lineRule="exact"/>
              <w:ind w:left="33"/>
              <w:jc w:val="center"/>
              <w:rPr>
                <w:rFonts w:ascii="Arial Narrow" w:hAnsi="Arial Narrow"/>
              </w:rPr>
            </w:pPr>
            <w:r w:rsidRPr="00BF1F0A">
              <w:rPr>
                <w:rFonts w:ascii="Arial Narrow" w:hAnsi="Arial Narrow"/>
                <w:color w:val="000000"/>
                <w:sz w:val="16"/>
                <w:szCs w:val="16"/>
              </w:rPr>
              <w:t>високо</w:t>
            </w:r>
          </w:p>
        </w:tc>
        <w:tc>
          <w:tcPr>
            <w:tcW w:w="40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proofErr w:type="spellStart"/>
            <w:r w:rsidRPr="00BF1F0A">
              <w:rPr>
                <w:rFonts w:ascii="Arial Narrow" w:hAnsi="Arial Narrow"/>
                <w:color w:val="000000"/>
                <w:sz w:val="16"/>
                <w:szCs w:val="16"/>
              </w:rPr>
              <w:t>К</w:t>
            </w:r>
            <w:r w:rsidRPr="00BF1F0A">
              <w:rPr>
                <w:rFonts w:ascii="Arial Narrow" w:hAnsi="Arial Narrow"/>
                <w:color w:val="000000"/>
                <w:sz w:val="16"/>
                <w:szCs w:val="16"/>
                <w:vertAlign w:val="subscript"/>
              </w:rPr>
              <w:t>зн</w:t>
            </w:r>
            <w:proofErr w:type="spellEnd"/>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86" w:lineRule="exact"/>
              <w:jc w:val="center"/>
              <w:rPr>
                <w:rFonts w:ascii="Arial Narrow" w:hAnsi="Arial Narrow"/>
              </w:rPr>
            </w:pPr>
            <w:r w:rsidRPr="00BF1F0A">
              <w:rPr>
                <w:rFonts w:ascii="Arial Narrow" w:hAnsi="Arial Narrow"/>
                <w:color w:val="000000"/>
                <w:spacing w:val="-5"/>
                <w:sz w:val="16"/>
                <w:szCs w:val="16"/>
              </w:rPr>
              <w:t xml:space="preserve">фирмата </w:t>
            </w:r>
            <w:r w:rsidRPr="00BF1F0A">
              <w:rPr>
                <w:rFonts w:ascii="Arial Narrow" w:hAnsi="Arial Narrow"/>
                <w:color w:val="000000"/>
                <w:sz w:val="16"/>
                <w:szCs w:val="16"/>
              </w:rPr>
              <w:t>(О</w:t>
            </w:r>
            <w:r w:rsidRPr="00BF1F0A">
              <w:rPr>
                <w:rFonts w:ascii="Arial Narrow" w:hAnsi="Arial Narrow"/>
                <w:color w:val="000000"/>
                <w:sz w:val="16"/>
                <w:szCs w:val="16"/>
                <w:vertAlign w:val="subscript"/>
              </w:rPr>
              <w:t>ф</w:t>
            </w:r>
            <w:r w:rsidRPr="00BF1F0A">
              <w:rPr>
                <w:rFonts w:ascii="Arial Narrow" w:hAnsi="Arial Narrow"/>
                <w:color w:val="000000"/>
                <w:sz w:val="16"/>
                <w:szCs w:val="16"/>
              </w:rPr>
              <w:t>)</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pacing w:val="-6"/>
                <w:sz w:val="16"/>
                <w:szCs w:val="16"/>
              </w:rPr>
              <w:t>конкурент 1</w:t>
            </w:r>
          </w:p>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z w:val="16"/>
                <w:szCs w:val="16"/>
              </w:rPr>
              <w:t>(Ок1)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90" w:lineRule="exact"/>
              <w:jc w:val="center"/>
              <w:rPr>
                <w:rFonts w:ascii="Arial Narrow" w:hAnsi="Arial Narrow"/>
                <w:color w:val="000000"/>
                <w:spacing w:val="-5"/>
                <w:sz w:val="16"/>
                <w:szCs w:val="16"/>
              </w:rPr>
            </w:pPr>
            <w:r w:rsidRPr="00BF1F0A">
              <w:rPr>
                <w:rFonts w:ascii="Arial Narrow" w:hAnsi="Arial Narrow"/>
                <w:color w:val="000000"/>
                <w:spacing w:val="-5"/>
                <w:sz w:val="16"/>
                <w:szCs w:val="16"/>
              </w:rPr>
              <w:t>конкурент2</w:t>
            </w:r>
          </w:p>
          <w:p w:rsidR="00F03978" w:rsidRPr="00BF1F0A" w:rsidRDefault="00F03978" w:rsidP="005453DF">
            <w:pPr>
              <w:shd w:val="clear" w:color="auto" w:fill="FFFFFF"/>
              <w:spacing w:line="190" w:lineRule="exact"/>
              <w:jc w:val="center"/>
              <w:rPr>
                <w:rFonts w:ascii="Arial Narrow" w:hAnsi="Arial Narrow"/>
                <w:color w:val="000000"/>
                <w:sz w:val="16"/>
                <w:szCs w:val="16"/>
              </w:rPr>
            </w:pPr>
            <w:r w:rsidRPr="00BF1F0A">
              <w:rPr>
                <w:rFonts w:ascii="Arial Narrow" w:hAnsi="Arial Narrow"/>
                <w:color w:val="000000"/>
                <w:sz w:val="16"/>
                <w:szCs w:val="16"/>
              </w:rPr>
              <w:t>(Ок2)</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proofErr w:type="spellStart"/>
            <w:r w:rsidRPr="00BF1F0A">
              <w:rPr>
                <w:rFonts w:ascii="Arial Narrow" w:hAnsi="Arial Narrow"/>
                <w:color w:val="000000"/>
                <w:spacing w:val="-5"/>
                <w:sz w:val="16"/>
                <w:szCs w:val="16"/>
              </w:rPr>
              <w:t>конкурентЗ</w:t>
            </w:r>
            <w:proofErr w:type="spellEnd"/>
          </w:p>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z w:val="16"/>
                <w:szCs w:val="16"/>
              </w:rPr>
              <w:t>(Ок3)</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77" w:lineRule="exact"/>
              <w:ind w:left="28" w:right="23"/>
              <w:jc w:val="center"/>
              <w:rPr>
                <w:rFonts w:ascii="Arial Narrow" w:hAnsi="Arial Narrow"/>
              </w:rPr>
            </w:pPr>
            <w:r w:rsidRPr="00BF1F0A">
              <w:rPr>
                <w:rFonts w:ascii="Arial Narrow" w:hAnsi="Arial Narrow"/>
                <w:color w:val="000000"/>
                <w:spacing w:val="-4"/>
                <w:sz w:val="16"/>
                <w:szCs w:val="16"/>
              </w:rPr>
              <w:t xml:space="preserve">фирмата </w:t>
            </w:r>
            <w:r w:rsidRPr="00BF1F0A">
              <w:rPr>
                <w:rFonts w:ascii="Arial Narrow" w:hAnsi="Arial Narrow"/>
                <w:color w:val="000000"/>
                <w:sz w:val="16"/>
                <w:szCs w:val="16"/>
              </w:rPr>
              <w:t>(</w:t>
            </w:r>
            <w:proofErr w:type="spellStart"/>
            <w:r w:rsidRPr="00BF1F0A">
              <w:rPr>
                <w:rFonts w:ascii="Arial Narrow" w:hAnsi="Arial Narrow"/>
                <w:color w:val="000000"/>
                <w:sz w:val="16"/>
                <w:szCs w:val="16"/>
              </w:rPr>
              <w:t>КО</w:t>
            </w:r>
            <w:r w:rsidRPr="00BF1F0A">
              <w:rPr>
                <w:rFonts w:ascii="Arial Narrow" w:hAnsi="Arial Narrow"/>
                <w:color w:val="000000"/>
                <w:sz w:val="16"/>
                <w:szCs w:val="16"/>
                <w:vertAlign w:val="subscript"/>
              </w:rPr>
              <w:t>ф</w:t>
            </w:r>
            <w:proofErr w:type="spellEnd"/>
            <w:r w:rsidRPr="00BF1F0A">
              <w:rPr>
                <w:rFonts w:ascii="Arial Narrow" w:hAnsi="Arial Narrow"/>
                <w:color w:val="000000"/>
                <w:sz w:val="16"/>
                <w:szCs w:val="16"/>
              </w:rPr>
              <w:t>)</w:t>
            </w: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186" w:lineRule="exact"/>
              <w:ind w:right="14"/>
              <w:jc w:val="center"/>
              <w:rPr>
                <w:rFonts w:ascii="Arial Narrow" w:hAnsi="Arial Narrow"/>
                <w:color w:val="000000"/>
                <w:spacing w:val="-5"/>
                <w:sz w:val="16"/>
                <w:szCs w:val="16"/>
              </w:rPr>
            </w:pPr>
            <w:r w:rsidRPr="00BF1F0A">
              <w:rPr>
                <w:rFonts w:ascii="Arial Narrow" w:hAnsi="Arial Narrow"/>
                <w:color w:val="000000"/>
                <w:spacing w:val="-5"/>
                <w:sz w:val="16"/>
                <w:szCs w:val="16"/>
              </w:rPr>
              <w:t>конкурент1</w:t>
            </w:r>
          </w:p>
          <w:p w:rsidR="00F03978" w:rsidRPr="00BF1F0A" w:rsidRDefault="00F03978" w:rsidP="005453DF">
            <w:pPr>
              <w:shd w:val="clear" w:color="auto" w:fill="FFFFFF"/>
              <w:spacing w:line="186" w:lineRule="exact"/>
              <w:ind w:right="14"/>
              <w:jc w:val="center"/>
              <w:rPr>
                <w:rFonts w:ascii="Arial Narrow" w:hAnsi="Arial Narrow"/>
              </w:rPr>
            </w:pPr>
            <w:r w:rsidRPr="00BF1F0A">
              <w:rPr>
                <w:rFonts w:ascii="Arial Narrow" w:hAnsi="Arial Narrow"/>
                <w:color w:val="000000"/>
                <w:spacing w:val="-5"/>
                <w:position w:val="-10"/>
                <w:sz w:val="16"/>
                <w:szCs w:val="16"/>
              </w:rPr>
              <w:object w:dxaOrig="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17.75pt" o:ole="">
                  <v:imagedata r:id="rId9" o:title=""/>
                </v:shape>
                <o:OLEObject Type="Embed" ProgID="Equation.3" ShapeID="_x0000_i1025" DrawAspect="Content" ObjectID="_1540634161" r:id="rId10"/>
              </w:objec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pacing w:val="-4"/>
                <w:sz w:val="16"/>
                <w:szCs w:val="16"/>
              </w:rPr>
              <w:t>конкурент2</w:t>
            </w:r>
            <w:r w:rsidRPr="00BF1F0A">
              <w:rPr>
                <w:rFonts w:ascii="Arial Narrow" w:hAnsi="Arial Narrow"/>
                <w:color w:val="000000"/>
                <w:spacing w:val="-5"/>
                <w:position w:val="-10"/>
                <w:sz w:val="16"/>
                <w:szCs w:val="16"/>
              </w:rPr>
              <w:object w:dxaOrig="639" w:dyaOrig="340">
                <v:shape id="_x0000_i1026" type="#_x0000_t75" style="width:32.35pt;height:17.75pt" o:ole="">
                  <v:imagedata r:id="rId11" o:title=""/>
                </v:shape>
                <o:OLEObject Type="Embed" ProgID="Equation.3" ShapeID="_x0000_i1026" DrawAspect="Content" ObjectID="_1540634162" r:id="rId12"/>
              </w:objec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spacing w:line="200" w:lineRule="exact"/>
              <w:ind w:right="28"/>
              <w:jc w:val="center"/>
              <w:rPr>
                <w:rFonts w:ascii="Arial Narrow" w:hAnsi="Arial Narrow"/>
                <w:color w:val="000000"/>
                <w:spacing w:val="-5"/>
                <w:sz w:val="16"/>
                <w:szCs w:val="16"/>
              </w:rPr>
            </w:pPr>
            <w:proofErr w:type="spellStart"/>
            <w:r w:rsidRPr="00BF1F0A">
              <w:rPr>
                <w:rFonts w:ascii="Arial Narrow" w:hAnsi="Arial Narrow"/>
                <w:color w:val="000000"/>
                <w:spacing w:val="-5"/>
                <w:sz w:val="16"/>
                <w:szCs w:val="16"/>
              </w:rPr>
              <w:t>конкурентЗ</w:t>
            </w:r>
            <w:proofErr w:type="spellEnd"/>
          </w:p>
          <w:p w:rsidR="00F03978" w:rsidRPr="00BF1F0A" w:rsidRDefault="00F03978" w:rsidP="005453DF">
            <w:pPr>
              <w:shd w:val="clear" w:color="auto" w:fill="FFFFFF"/>
              <w:spacing w:line="200" w:lineRule="exact"/>
              <w:ind w:right="28"/>
              <w:jc w:val="center"/>
              <w:rPr>
                <w:rFonts w:ascii="Arial Narrow" w:hAnsi="Arial Narrow"/>
              </w:rPr>
            </w:pPr>
            <w:r w:rsidRPr="00BF1F0A">
              <w:rPr>
                <w:rFonts w:ascii="Arial Narrow" w:hAnsi="Arial Narrow"/>
                <w:color w:val="000000"/>
                <w:spacing w:val="-5"/>
                <w:position w:val="-12"/>
                <w:sz w:val="16"/>
                <w:szCs w:val="16"/>
              </w:rPr>
              <w:object w:dxaOrig="639" w:dyaOrig="360">
                <v:shape id="_x0000_i1027" type="#_x0000_t75" style="width:32.35pt;height:17.75pt" o:ole="">
                  <v:imagedata r:id="rId13" o:title=""/>
                </v:shape>
                <o:OLEObject Type="Embed" ProgID="Equation.3" ShapeID="_x0000_i1027" DrawAspect="Content" ObjectID="_1540634163" r:id="rId14"/>
              </w:object>
            </w:r>
          </w:p>
        </w:tc>
      </w:tr>
      <w:tr w:rsidR="00F03978" w:rsidTr="005453DF">
        <w:trPr>
          <w:trHeight w:hRule="exact" w:val="200"/>
        </w:trPr>
        <w:tc>
          <w:tcPr>
            <w:tcW w:w="540" w:type="dxa"/>
            <w:tcBorders>
              <w:top w:val="single" w:sz="8" w:space="0" w:color="auto"/>
              <w:left w:val="single" w:sz="6" w:space="0" w:color="auto"/>
              <w:bottom w:val="single" w:sz="8"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sz w:val="16"/>
                <w:szCs w:val="16"/>
              </w:rPr>
            </w:pPr>
            <w:r w:rsidRPr="00BF1F0A">
              <w:rPr>
                <w:rFonts w:ascii="Arial Narrow" w:hAnsi="Arial Narrow"/>
                <w:sz w:val="16"/>
                <w:szCs w:val="16"/>
              </w:rPr>
              <w:t>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40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r>
      <w:tr w:rsidR="00F03978" w:rsidTr="005453DF">
        <w:trPr>
          <w:trHeight w:hRule="exact" w:val="200"/>
        </w:trPr>
        <w:tc>
          <w:tcPr>
            <w:tcW w:w="540" w:type="dxa"/>
            <w:tcBorders>
              <w:top w:val="single" w:sz="8" w:space="0" w:color="auto"/>
              <w:left w:val="single" w:sz="6" w:space="0" w:color="auto"/>
              <w:bottom w:val="single" w:sz="8"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sz w:val="16"/>
                <w:szCs w:val="16"/>
              </w:rPr>
            </w:pPr>
            <w:r w:rsidRPr="00BF1F0A">
              <w:rPr>
                <w:rFonts w:ascii="Arial Narrow" w:hAnsi="Arial Narrow"/>
                <w:sz w:val="16"/>
                <w:szCs w:val="16"/>
              </w:rPr>
              <w:t>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40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r>
      <w:tr w:rsidR="00F03978" w:rsidTr="005453DF">
        <w:trPr>
          <w:trHeight w:hRule="exact" w:val="205"/>
        </w:trPr>
        <w:tc>
          <w:tcPr>
            <w:tcW w:w="540" w:type="dxa"/>
            <w:tcBorders>
              <w:top w:val="single" w:sz="8" w:space="0" w:color="auto"/>
              <w:left w:val="single" w:sz="6" w:space="0" w:color="auto"/>
              <w:bottom w:val="single" w:sz="8"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sz w:val="16"/>
                <w:szCs w:val="16"/>
              </w:rPr>
            </w:pPr>
            <w:r w:rsidRPr="00BF1F0A">
              <w:rPr>
                <w:rFonts w:ascii="Arial Narrow" w:hAnsi="Arial Narrow"/>
                <w:sz w:val="16"/>
                <w:szCs w:val="16"/>
              </w:rPr>
              <w:t>3</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40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r>
      <w:tr w:rsidR="00F03978" w:rsidTr="005453DF">
        <w:trPr>
          <w:trHeight w:hRule="exact" w:val="234"/>
        </w:trPr>
        <w:tc>
          <w:tcPr>
            <w:tcW w:w="540" w:type="dxa"/>
            <w:tcBorders>
              <w:top w:val="single" w:sz="6" w:space="0" w:color="auto"/>
              <w:left w:val="single" w:sz="6" w:space="0" w:color="auto"/>
              <w:bottom w:val="single" w:sz="8"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40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color w:val="000000"/>
                <w:sz w:val="16"/>
                <w:szCs w:val="16"/>
              </w:rPr>
              <w:t>1</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b/>
                <w:bCs/>
                <w:color w:val="000000"/>
              </w:rPr>
              <w:t>Σ</w:t>
            </w: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b/>
                <w:bCs/>
                <w:color w:val="000000"/>
              </w:rPr>
              <w:t>Σ</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rPr>
                <w:rFonts w:ascii="Arial Narrow" w:hAnsi="Arial Narrow"/>
              </w:rPr>
            </w:pPr>
            <w:r w:rsidRPr="00BF1F0A">
              <w:rPr>
                <w:rFonts w:ascii="Arial Narrow" w:hAnsi="Arial Narrow"/>
                <w:b/>
                <w:bCs/>
                <w:color w:val="000000"/>
              </w:rPr>
              <w:t xml:space="preserve">    Σ</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F03978" w:rsidRPr="00BF1F0A" w:rsidRDefault="00F03978" w:rsidP="005453DF">
            <w:pPr>
              <w:shd w:val="clear" w:color="auto" w:fill="FFFFFF"/>
              <w:jc w:val="center"/>
              <w:rPr>
                <w:rFonts w:ascii="Arial Narrow" w:hAnsi="Arial Narrow"/>
              </w:rPr>
            </w:pPr>
            <w:r w:rsidRPr="00BF1F0A">
              <w:rPr>
                <w:rFonts w:ascii="Arial Narrow" w:hAnsi="Arial Narrow"/>
                <w:b/>
                <w:bCs/>
                <w:color w:val="000000"/>
              </w:rPr>
              <w:t>Σ</w:t>
            </w:r>
          </w:p>
        </w:tc>
      </w:tr>
    </w:tbl>
    <w:p w:rsidR="00F03978" w:rsidRDefault="00F03978" w:rsidP="00F03978">
      <w:pPr>
        <w:jc w:val="both"/>
        <w:rPr>
          <w:rFonts w:ascii="Arial Narrow" w:hAnsi="Arial Narrow"/>
          <w:b/>
          <w:bCs/>
          <w:highlight w:val="yellow"/>
        </w:rPr>
        <w:sectPr w:rsidR="00F03978" w:rsidSect="00F03978">
          <w:type w:val="continuous"/>
          <w:pgSz w:w="11906" w:h="16838" w:code="9"/>
          <w:pgMar w:top="1021" w:right="1134" w:bottom="1247" w:left="1134" w:header="709" w:footer="794" w:gutter="0"/>
          <w:cols w:space="454"/>
          <w:docGrid w:linePitch="360"/>
        </w:sectPr>
      </w:pPr>
    </w:p>
    <w:p w:rsidR="00F03978" w:rsidRDefault="00F03978" w:rsidP="00F03978">
      <w:pPr>
        <w:jc w:val="both"/>
        <w:rPr>
          <w:rFonts w:ascii="Arial Narrow" w:hAnsi="Arial Narrow"/>
          <w:b/>
          <w:bCs/>
          <w:highlight w:val="yellow"/>
        </w:rPr>
      </w:pPr>
    </w:p>
    <w:p w:rsidR="00F03978" w:rsidRDefault="00F03978" w:rsidP="00F03978">
      <w:pPr>
        <w:jc w:val="both"/>
        <w:rPr>
          <w:rFonts w:ascii="Arial Narrow" w:hAnsi="Arial Narrow"/>
          <w:sz w:val="20"/>
          <w:szCs w:val="20"/>
        </w:rPr>
      </w:pPr>
    </w:p>
    <w:p w:rsidR="00F03978" w:rsidRDefault="00F03978" w:rsidP="00F03978">
      <w:pPr>
        <w:shd w:val="clear" w:color="auto" w:fill="FFFFFF"/>
        <w:spacing w:before="65" w:line="360" w:lineRule="auto"/>
        <w:ind w:right="92"/>
        <w:jc w:val="both"/>
        <w:rPr>
          <w:rFonts w:ascii="Arial Narrow" w:hAnsi="Arial Narrow"/>
          <w:sz w:val="20"/>
          <w:szCs w:val="20"/>
        </w:rPr>
        <w:sectPr w:rsidR="00F03978" w:rsidSect="00F03978">
          <w:type w:val="continuous"/>
          <w:pgSz w:w="11906" w:h="16838" w:code="9"/>
          <w:pgMar w:top="1021" w:right="1134" w:bottom="1247" w:left="1134" w:header="709" w:footer="794" w:gutter="0"/>
          <w:cols w:num="2" w:space="454"/>
          <w:docGrid w:linePitch="360"/>
        </w:sectPr>
      </w:pPr>
    </w:p>
    <w:p w:rsidR="00F433B5" w:rsidRPr="00261CA3" w:rsidRDefault="00F433B5" w:rsidP="00F03978">
      <w:pPr>
        <w:shd w:val="clear" w:color="auto" w:fill="FFFFFF"/>
        <w:spacing w:before="65"/>
        <w:ind w:right="-88"/>
        <w:jc w:val="both"/>
        <w:rPr>
          <w:rFonts w:ascii="Arial Narrow" w:hAnsi="Arial Narrow"/>
          <w:sz w:val="20"/>
          <w:szCs w:val="20"/>
        </w:rPr>
      </w:pPr>
    </w:p>
    <w:p w:rsidR="00F03978" w:rsidRPr="00D8044E" w:rsidRDefault="00F03978" w:rsidP="00F03978">
      <w:pPr>
        <w:shd w:val="clear" w:color="auto" w:fill="FFFFFF"/>
        <w:jc w:val="both"/>
        <w:rPr>
          <w:rFonts w:ascii="Arial Narrow" w:hAnsi="Arial Narrow"/>
          <w:color w:val="000000"/>
          <w:spacing w:val="-9"/>
          <w:sz w:val="20"/>
          <w:szCs w:val="20"/>
          <w:lang w:val="ru-RU"/>
        </w:rPr>
      </w:pPr>
      <w:r w:rsidRPr="00D8044E">
        <w:rPr>
          <w:rFonts w:ascii="Arial Narrow" w:hAnsi="Arial Narrow"/>
          <w:color w:val="000000"/>
          <w:sz w:val="20"/>
          <w:szCs w:val="20"/>
          <w:lang w:val="ru-RU"/>
        </w:rPr>
        <w:t xml:space="preserve">   </w:t>
      </w:r>
      <w:r w:rsidRPr="00261CA3">
        <w:rPr>
          <w:rFonts w:ascii="Arial Narrow" w:hAnsi="Arial Narrow"/>
          <w:color w:val="000000"/>
          <w:sz w:val="20"/>
          <w:szCs w:val="20"/>
        </w:rPr>
        <w:t>Оценката на конкурентоспособността на отделния продукт се извършва по</w:t>
      </w:r>
      <w:r>
        <w:rPr>
          <w:rFonts w:ascii="Arial Narrow" w:hAnsi="Arial Narrow"/>
          <w:color w:val="000000"/>
          <w:sz w:val="20"/>
          <w:szCs w:val="20"/>
        </w:rPr>
        <w:t xml:space="preserve"> </w:t>
      </w:r>
      <w:r w:rsidRPr="00261CA3">
        <w:rPr>
          <w:rFonts w:ascii="Arial Narrow" w:hAnsi="Arial Narrow"/>
          <w:color w:val="000000"/>
          <w:spacing w:val="-9"/>
          <w:sz w:val="20"/>
          <w:szCs w:val="20"/>
        </w:rPr>
        <w:t>следната формула:</w:t>
      </w:r>
    </w:p>
    <w:p w:rsidR="00F03978" w:rsidRDefault="00F03978" w:rsidP="00F03978">
      <w:pPr>
        <w:shd w:val="clear" w:color="auto" w:fill="FFFFFF"/>
        <w:jc w:val="both"/>
        <w:rPr>
          <w:rFonts w:ascii="Arial Narrow" w:hAnsi="Arial Narrow"/>
          <w:color w:val="000000"/>
          <w:spacing w:val="-9"/>
          <w:sz w:val="20"/>
          <w:szCs w:val="20"/>
        </w:rPr>
      </w:pPr>
      <w:r w:rsidRPr="00261CA3">
        <w:rPr>
          <w:rFonts w:ascii="Arial Narrow" w:hAnsi="Arial Narrow"/>
          <w:color w:val="000000"/>
          <w:spacing w:val="-9"/>
          <w:sz w:val="20"/>
          <w:szCs w:val="20"/>
        </w:rPr>
        <w:t xml:space="preserve"> </w:t>
      </w:r>
    </w:p>
    <w:p w:rsidR="00F03978" w:rsidRDefault="00F03978" w:rsidP="00F03978">
      <w:pPr>
        <w:shd w:val="clear" w:color="auto" w:fill="FFFFFF"/>
        <w:spacing w:line="360" w:lineRule="auto"/>
        <w:rPr>
          <w:rFonts w:ascii="Arial Narrow" w:hAnsi="Arial Narrow"/>
          <w:color w:val="000000"/>
          <w:spacing w:val="-9"/>
          <w:sz w:val="20"/>
          <w:szCs w:val="20"/>
        </w:rPr>
      </w:pPr>
      <w:r w:rsidRPr="00261CA3">
        <w:rPr>
          <w:rFonts w:ascii="Arial Narrow" w:hAnsi="Arial Narrow"/>
          <w:color w:val="000000"/>
          <w:spacing w:val="-9"/>
          <w:position w:val="-28"/>
          <w:sz w:val="20"/>
          <w:szCs w:val="20"/>
        </w:rPr>
        <w:object w:dxaOrig="1240" w:dyaOrig="660">
          <v:shape id="_x0000_i1028" type="#_x0000_t75" style="width:62.6pt;height:33.4pt" o:ole="">
            <v:imagedata r:id="rId15" o:title=""/>
          </v:shape>
          <o:OLEObject Type="Embed" ProgID="Equation.3" ShapeID="_x0000_i1028" DrawAspect="Content" ObjectID="_1540634164" r:id="rId16"/>
        </w:object>
      </w:r>
      <w:r>
        <w:rPr>
          <w:rFonts w:ascii="Arial Narrow" w:hAnsi="Arial Narrow"/>
          <w:color w:val="000000"/>
          <w:spacing w:val="-9"/>
          <w:sz w:val="20"/>
          <w:szCs w:val="20"/>
        </w:rPr>
        <w:t xml:space="preserve">                                  </w:t>
      </w:r>
      <w:r w:rsidRPr="00D8044E">
        <w:rPr>
          <w:rFonts w:ascii="Arial Narrow" w:hAnsi="Arial Narrow"/>
          <w:color w:val="000000"/>
          <w:spacing w:val="-9"/>
          <w:sz w:val="20"/>
          <w:szCs w:val="20"/>
          <w:lang w:val="ru-RU"/>
        </w:rPr>
        <w:t xml:space="preserve">                                             </w:t>
      </w:r>
      <w:r>
        <w:rPr>
          <w:rFonts w:ascii="Arial Narrow" w:hAnsi="Arial Narrow"/>
          <w:color w:val="000000"/>
          <w:spacing w:val="-9"/>
          <w:sz w:val="20"/>
          <w:szCs w:val="20"/>
        </w:rPr>
        <w:t xml:space="preserve">       </w:t>
      </w:r>
      <w:r w:rsidRPr="00D8044E">
        <w:rPr>
          <w:rFonts w:ascii="Arial Narrow" w:hAnsi="Arial Narrow"/>
          <w:color w:val="000000"/>
          <w:spacing w:val="-9"/>
          <w:sz w:val="20"/>
          <w:szCs w:val="20"/>
          <w:lang w:val="ru-RU"/>
        </w:rPr>
        <w:t>(1)</w:t>
      </w:r>
      <w:r>
        <w:rPr>
          <w:rFonts w:ascii="Arial Narrow" w:hAnsi="Arial Narrow"/>
          <w:color w:val="000000"/>
          <w:spacing w:val="-9"/>
          <w:sz w:val="20"/>
          <w:szCs w:val="20"/>
        </w:rPr>
        <w:t xml:space="preserve">                           </w:t>
      </w:r>
    </w:p>
    <w:p w:rsidR="00F03978" w:rsidRPr="00261CA3" w:rsidRDefault="00F03978" w:rsidP="00F03978">
      <w:pPr>
        <w:shd w:val="clear" w:color="auto" w:fill="FFFFFF"/>
        <w:jc w:val="both"/>
        <w:rPr>
          <w:rFonts w:ascii="Arial Narrow" w:hAnsi="Arial Narrow"/>
          <w:sz w:val="20"/>
          <w:szCs w:val="20"/>
        </w:rPr>
      </w:pPr>
      <w:r w:rsidRPr="00261CA3">
        <w:rPr>
          <w:rFonts w:ascii="Arial Narrow" w:hAnsi="Arial Narrow"/>
          <w:color w:val="000000"/>
          <w:spacing w:val="-9"/>
          <w:sz w:val="20"/>
          <w:szCs w:val="20"/>
        </w:rPr>
        <w:t>където:</w:t>
      </w:r>
    </w:p>
    <w:p w:rsidR="00F03978" w:rsidRPr="00D8044E" w:rsidRDefault="00F03978" w:rsidP="00F03978">
      <w:pPr>
        <w:shd w:val="clear" w:color="auto" w:fill="FFFFFF"/>
        <w:jc w:val="both"/>
        <w:rPr>
          <w:rFonts w:ascii="Arial Narrow" w:hAnsi="Arial Narrow"/>
          <w:sz w:val="20"/>
          <w:szCs w:val="20"/>
          <w:lang w:val="ru-RU"/>
        </w:rPr>
      </w:pPr>
      <w:r w:rsidRPr="00261CA3">
        <w:rPr>
          <w:rFonts w:ascii="Arial Narrow" w:hAnsi="Arial Narrow"/>
          <w:color w:val="000000"/>
          <w:spacing w:val="-3"/>
          <w:sz w:val="20"/>
          <w:szCs w:val="20"/>
        </w:rPr>
        <w:t>КП - конкурентоспособността на отделния продукт;</w:t>
      </w:r>
    </w:p>
    <w:p w:rsidR="00F03978" w:rsidRPr="00261CA3" w:rsidRDefault="00F03978" w:rsidP="00F03978">
      <w:pPr>
        <w:shd w:val="clear" w:color="auto" w:fill="FFFFFF"/>
        <w:jc w:val="both"/>
        <w:rPr>
          <w:rFonts w:ascii="Arial Narrow" w:hAnsi="Arial Narrow"/>
          <w:sz w:val="20"/>
          <w:szCs w:val="20"/>
        </w:rPr>
      </w:pPr>
      <w:r w:rsidRPr="00261CA3">
        <w:rPr>
          <w:rFonts w:ascii="Arial Narrow" w:hAnsi="Arial Narrow"/>
          <w:color w:val="000000"/>
          <w:spacing w:val="-3"/>
          <w:sz w:val="20"/>
          <w:szCs w:val="20"/>
        </w:rPr>
        <w:t>ОВК - относително възприемано качество на продукта (бал);</w:t>
      </w:r>
    </w:p>
    <w:p w:rsidR="00F03978" w:rsidRDefault="00F03978" w:rsidP="00F03978">
      <w:pPr>
        <w:shd w:val="clear" w:color="auto" w:fill="FFFFFF"/>
        <w:jc w:val="both"/>
        <w:rPr>
          <w:rFonts w:ascii="Arial Narrow" w:hAnsi="Arial Narrow"/>
          <w:color w:val="000000"/>
          <w:spacing w:val="-3"/>
          <w:sz w:val="20"/>
          <w:szCs w:val="20"/>
          <w:lang w:val="en-US"/>
        </w:rPr>
      </w:pPr>
      <w:r w:rsidRPr="00261CA3">
        <w:rPr>
          <w:rFonts w:ascii="Arial Narrow" w:hAnsi="Arial Narrow"/>
          <w:color w:val="000000"/>
          <w:spacing w:val="-3"/>
          <w:sz w:val="20"/>
          <w:szCs w:val="20"/>
        </w:rPr>
        <w:t>Ц - цена на продукта (бал).</w:t>
      </w:r>
    </w:p>
    <w:p w:rsidR="00F03978" w:rsidRPr="00320C19" w:rsidRDefault="00F03978" w:rsidP="00F03978">
      <w:pPr>
        <w:shd w:val="clear" w:color="auto" w:fill="FFFFFF"/>
        <w:jc w:val="both"/>
        <w:rPr>
          <w:rFonts w:ascii="Arial Narrow" w:hAnsi="Arial Narrow"/>
          <w:color w:val="000000"/>
          <w:spacing w:val="-3"/>
          <w:sz w:val="20"/>
          <w:szCs w:val="20"/>
          <w:lang w:val="en-US"/>
        </w:rPr>
      </w:pPr>
    </w:p>
    <w:p w:rsidR="00F03978" w:rsidRPr="00220ED7" w:rsidRDefault="00F03978" w:rsidP="00F03978">
      <w:pPr>
        <w:jc w:val="both"/>
        <w:rPr>
          <w:rFonts w:ascii="Arial Narrow" w:hAnsi="Arial Narrow"/>
          <w:sz w:val="20"/>
          <w:szCs w:val="20"/>
          <w:lang w:val="ru-RU"/>
        </w:rPr>
      </w:pPr>
      <w:r>
        <w:rPr>
          <w:rFonts w:ascii="Arial Narrow" w:hAnsi="Arial Narrow"/>
          <w:sz w:val="20"/>
          <w:szCs w:val="20"/>
        </w:rPr>
        <w:t xml:space="preserve">   </w:t>
      </w:r>
      <w:r w:rsidRPr="00320C19">
        <w:rPr>
          <w:rFonts w:ascii="Arial Narrow" w:hAnsi="Arial Narrow"/>
          <w:sz w:val="20"/>
          <w:szCs w:val="20"/>
        </w:rPr>
        <w:t xml:space="preserve">Много често продуктовата конкурентоспособност не е надежден критерии дори за оценка на моментната конкурентоспособност на стопанския субект. Жизнения цикъл на продукта също оказва съществено влияние върху неговата конкурентоспособност. Възможно е моментната конкурентоспособност на един нов и непознат на </w:t>
      </w:r>
      <w:proofErr w:type="spellStart"/>
      <w:r w:rsidRPr="00320C19">
        <w:rPr>
          <w:rFonts w:ascii="Arial Narrow" w:hAnsi="Arial Narrow"/>
          <w:sz w:val="20"/>
          <w:szCs w:val="20"/>
        </w:rPr>
        <w:t>потре</w:t>
      </w:r>
      <w:r w:rsidR="00F433B5">
        <w:rPr>
          <w:rFonts w:ascii="Arial Narrow" w:hAnsi="Arial Narrow"/>
          <w:sz w:val="20"/>
          <w:szCs w:val="20"/>
        </w:rPr>
        <w:t>-</w:t>
      </w:r>
      <w:r w:rsidRPr="00320C19">
        <w:rPr>
          <w:rFonts w:ascii="Arial Narrow" w:hAnsi="Arial Narrow"/>
          <w:sz w:val="20"/>
          <w:szCs w:val="20"/>
        </w:rPr>
        <w:t>бителите</w:t>
      </w:r>
      <w:proofErr w:type="spellEnd"/>
      <w:r w:rsidRPr="00320C19">
        <w:rPr>
          <w:rFonts w:ascii="Arial Narrow" w:hAnsi="Arial Narrow"/>
          <w:sz w:val="20"/>
          <w:szCs w:val="20"/>
        </w:rPr>
        <w:t xml:space="preserve"> продукт може да е ниска, но с огромен потенциал за пазарен успех.</w:t>
      </w:r>
      <w:r>
        <w:rPr>
          <w:rFonts w:ascii="Arial Narrow" w:hAnsi="Arial Narrow"/>
          <w:sz w:val="20"/>
          <w:szCs w:val="20"/>
        </w:rPr>
        <w:t xml:space="preserve"> </w:t>
      </w:r>
      <w:r w:rsidRPr="00320C19">
        <w:rPr>
          <w:rFonts w:ascii="Arial Narrow" w:hAnsi="Arial Narrow"/>
          <w:sz w:val="20"/>
          <w:szCs w:val="20"/>
        </w:rPr>
        <w:t>Освен това днес потребителските пред</w:t>
      </w:r>
      <w:r w:rsidR="00F433B5">
        <w:rPr>
          <w:rFonts w:ascii="Arial Narrow" w:hAnsi="Arial Narrow"/>
          <w:sz w:val="20"/>
          <w:szCs w:val="20"/>
        </w:rPr>
        <w:t>-</w:t>
      </w:r>
      <w:r w:rsidRPr="00320C19">
        <w:rPr>
          <w:rFonts w:ascii="Arial Narrow" w:hAnsi="Arial Narrow"/>
          <w:sz w:val="20"/>
          <w:szCs w:val="20"/>
        </w:rPr>
        <w:t xml:space="preserve">почитания са насочени към даден продукт не заради неговите конкурентни предимства заради изградена положителна репутация на дадена фирма, което от своя страна може да доведе на практика до положение продуктът да е конкурентоспособен, а предприятието - не. Ето защо при оценка на фирмената конкурентоспособност задължително трябва да се използват и други критерии, като тежестта на всеки критерии при </w:t>
      </w:r>
      <w:proofErr w:type="spellStart"/>
      <w:r w:rsidRPr="00320C19">
        <w:rPr>
          <w:rFonts w:ascii="Arial Narrow" w:hAnsi="Arial Narrow"/>
          <w:sz w:val="20"/>
          <w:szCs w:val="20"/>
        </w:rPr>
        <w:t>при</w:t>
      </w:r>
      <w:proofErr w:type="spellEnd"/>
      <w:r w:rsidRPr="00320C19">
        <w:rPr>
          <w:rFonts w:ascii="Arial Narrow" w:hAnsi="Arial Narrow"/>
          <w:sz w:val="20"/>
          <w:szCs w:val="20"/>
        </w:rPr>
        <w:t xml:space="preserve"> формиране на комплексната оценка на фирмената конкурентоспособност ще е различна във всеки конкретен случай.</w:t>
      </w:r>
      <w:r>
        <w:rPr>
          <w:rFonts w:ascii="Arial Narrow" w:hAnsi="Arial Narrow"/>
          <w:sz w:val="20"/>
          <w:szCs w:val="20"/>
        </w:rPr>
        <w:t xml:space="preserve"> </w:t>
      </w:r>
      <w:r w:rsidRPr="007E0E75">
        <w:rPr>
          <w:rFonts w:ascii="Arial Narrow" w:hAnsi="Arial Narrow"/>
          <w:sz w:val="20"/>
          <w:szCs w:val="20"/>
          <w:lang w:val="ru-RU"/>
        </w:rPr>
        <w:t>(</w:t>
      </w:r>
      <w:proofErr w:type="spellStart"/>
      <w:r>
        <w:rPr>
          <w:rFonts w:ascii="Arial Narrow" w:hAnsi="Arial Narrow"/>
          <w:sz w:val="20"/>
          <w:szCs w:val="20"/>
        </w:rPr>
        <w:t>Варамезов</w:t>
      </w:r>
      <w:proofErr w:type="spellEnd"/>
      <w:r>
        <w:rPr>
          <w:rFonts w:ascii="Arial Narrow" w:hAnsi="Arial Narrow"/>
          <w:sz w:val="20"/>
          <w:szCs w:val="20"/>
        </w:rPr>
        <w:t>, Л., 2008</w:t>
      </w:r>
      <w:r w:rsidRPr="00220ED7">
        <w:rPr>
          <w:rFonts w:ascii="Arial Narrow" w:hAnsi="Arial Narrow"/>
          <w:sz w:val="20"/>
          <w:szCs w:val="20"/>
          <w:lang w:val="ru-RU"/>
        </w:rPr>
        <w:t>)</w:t>
      </w:r>
    </w:p>
    <w:p w:rsidR="00F03978" w:rsidRPr="00E53B8F" w:rsidRDefault="00F03978" w:rsidP="00F03978">
      <w:pPr>
        <w:jc w:val="both"/>
        <w:rPr>
          <w:rFonts w:ascii="Arial Narrow" w:hAnsi="Arial Narrow"/>
          <w:sz w:val="20"/>
          <w:szCs w:val="20"/>
        </w:rPr>
      </w:pPr>
    </w:p>
    <w:p w:rsidR="00F03978" w:rsidRDefault="00F03978" w:rsidP="00F03978">
      <w:pPr>
        <w:jc w:val="both"/>
        <w:rPr>
          <w:rFonts w:ascii="Arial Narrow" w:hAnsi="Arial Narrow"/>
          <w:sz w:val="20"/>
          <w:szCs w:val="20"/>
        </w:rPr>
      </w:pPr>
      <w:r>
        <w:rPr>
          <w:rFonts w:ascii="Arial Narrow" w:hAnsi="Arial Narrow"/>
          <w:sz w:val="20"/>
          <w:szCs w:val="20"/>
        </w:rPr>
        <w:t xml:space="preserve">   </w:t>
      </w:r>
      <w:r w:rsidRPr="00320C19">
        <w:rPr>
          <w:rFonts w:ascii="Arial Narrow" w:hAnsi="Arial Narrow"/>
          <w:sz w:val="20"/>
          <w:szCs w:val="20"/>
        </w:rPr>
        <w:t xml:space="preserve">Следващият, но не по значимост критерии за оценка на фирмената конкурентоспособност е </w:t>
      </w:r>
      <w:r w:rsidRPr="00E53B8F">
        <w:rPr>
          <w:rFonts w:ascii="Arial Narrow" w:hAnsi="Arial Narrow"/>
          <w:b/>
          <w:sz w:val="20"/>
          <w:szCs w:val="20"/>
        </w:rPr>
        <w:t>производителността на труда.</w:t>
      </w:r>
      <w:r w:rsidRPr="00320C19">
        <w:rPr>
          <w:rFonts w:ascii="Arial Narrow" w:hAnsi="Arial Narrow"/>
          <w:sz w:val="20"/>
          <w:szCs w:val="20"/>
        </w:rPr>
        <w:t xml:space="preserve"> Този критерий показва количеството стоки или услуги, създавани от единица труд  или с други думи казано, размера на добавената стойност, постигнат средно от едно заето лице.</w:t>
      </w:r>
    </w:p>
    <w:p w:rsidR="00F433B5" w:rsidRPr="00320C19" w:rsidRDefault="00F433B5" w:rsidP="00F03978">
      <w:pPr>
        <w:jc w:val="both"/>
        <w:rPr>
          <w:rFonts w:ascii="Arial Narrow" w:hAnsi="Arial Narrow"/>
          <w:sz w:val="20"/>
          <w:szCs w:val="20"/>
        </w:rPr>
      </w:pPr>
    </w:p>
    <w:p w:rsidR="00F03978" w:rsidRPr="002E771E" w:rsidRDefault="00F03978" w:rsidP="004E0ABA">
      <w:pPr>
        <w:spacing w:after="120"/>
        <w:jc w:val="both"/>
        <w:rPr>
          <w:rFonts w:ascii="Arial Narrow" w:hAnsi="Arial Narrow"/>
          <w:sz w:val="20"/>
          <w:szCs w:val="20"/>
          <w:lang w:val="en-US"/>
        </w:rPr>
      </w:pPr>
      <w:r>
        <w:rPr>
          <w:rFonts w:ascii="Arial Narrow" w:hAnsi="Arial Narrow"/>
          <w:sz w:val="20"/>
          <w:szCs w:val="20"/>
        </w:rPr>
        <w:t xml:space="preserve">   </w:t>
      </w:r>
      <w:r w:rsidRPr="00320C19">
        <w:rPr>
          <w:rFonts w:ascii="Arial Narrow" w:hAnsi="Arial Narrow"/>
          <w:sz w:val="20"/>
          <w:szCs w:val="20"/>
        </w:rPr>
        <w:t>Равнището на производителността на труда не зависи само от усилията, квалификацията, опита и мотивацията на персонала. Значение имат техническото, техноло</w:t>
      </w:r>
      <w:r w:rsidR="00F433B5">
        <w:rPr>
          <w:rFonts w:ascii="Arial Narrow" w:hAnsi="Arial Narrow"/>
          <w:sz w:val="20"/>
          <w:szCs w:val="20"/>
        </w:rPr>
        <w:softHyphen/>
      </w:r>
      <w:r w:rsidRPr="00320C19">
        <w:rPr>
          <w:rFonts w:ascii="Arial Narrow" w:hAnsi="Arial Narrow"/>
          <w:sz w:val="20"/>
          <w:szCs w:val="20"/>
        </w:rPr>
        <w:t>гичното и организационното равнище на производството, условията на труд и др.</w:t>
      </w:r>
      <w:r>
        <w:rPr>
          <w:rFonts w:ascii="Arial Narrow" w:hAnsi="Arial Narrow"/>
          <w:sz w:val="20"/>
          <w:szCs w:val="20"/>
        </w:rPr>
        <w:t>.</w:t>
      </w:r>
      <w:r w:rsidRPr="00320C19">
        <w:rPr>
          <w:rFonts w:ascii="Arial Narrow" w:hAnsi="Arial Narrow"/>
          <w:sz w:val="20"/>
          <w:szCs w:val="20"/>
        </w:rPr>
        <w:t xml:space="preserve"> </w:t>
      </w:r>
      <w:r>
        <w:rPr>
          <w:rFonts w:ascii="Arial Narrow" w:hAnsi="Arial Narrow"/>
          <w:sz w:val="20"/>
          <w:szCs w:val="20"/>
        </w:rPr>
        <w:t>(</w:t>
      </w:r>
      <w:proofErr w:type="spellStart"/>
      <w:r>
        <w:rPr>
          <w:rFonts w:ascii="Arial Narrow" w:hAnsi="Arial Narrow"/>
          <w:sz w:val="20"/>
          <w:szCs w:val="20"/>
        </w:rPr>
        <w:t>Варамезов</w:t>
      </w:r>
      <w:proofErr w:type="spellEnd"/>
      <w:r>
        <w:rPr>
          <w:rFonts w:ascii="Arial Narrow" w:hAnsi="Arial Narrow"/>
          <w:sz w:val="20"/>
          <w:szCs w:val="20"/>
        </w:rPr>
        <w:t>, Л., 2008</w:t>
      </w:r>
      <w:r>
        <w:rPr>
          <w:rFonts w:ascii="Arial Narrow" w:hAnsi="Arial Narrow"/>
          <w:sz w:val="20"/>
          <w:szCs w:val="20"/>
          <w:lang w:val="en-US"/>
        </w:rPr>
        <w:t>)</w:t>
      </w:r>
    </w:p>
    <w:p w:rsidR="00F03978" w:rsidRPr="00320C19" w:rsidRDefault="00F03978" w:rsidP="004E0ABA">
      <w:pPr>
        <w:shd w:val="clear" w:color="auto" w:fill="FFFFFF"/>
        <w:spacing w:after="120"/>
        <w:jc w:val="both"/>
        <w:rPr>
          <w:rFonts w:ascii="Arial Narrow" w:hAnsi="Arial Narrow"/>
          <w:sz w:val="20"/>
          <w:szCs w:val="20"/>
        </w:rPr>
      </w:pPr>
      <w:r>
        <w:rPr>
          <w:rFonts w:ascii="Arial Narrow" w:hAnsi="Arial Narrow"/>
          <w:sz w:val="20"/>
          <w:szCs w:val="20"/>
        </w:rPr>
        <w:t xml:space="preserve">   </w:t>
      </w:r>
      <w:r w:rsidRPr="00320C19">
        <w:rPr>
          <w:rFonts w:ascii="Arial Narrow" w:hAnsi="Arial Narrow"/>
          <w:sz w:val="20"/>
          <w:szCs w:val="20"/>
        </w:rPr>
        <w:t xml:space="preserve">Производителността   на   труда   е   един   от   най-важните   индикатори за характеризиране на фирмената конкурентоспособност, но не е достатъчен за цялостното и  характеризиране. При това за оценката на моментното състояние на конкурентоспособността на предприятието трябва да се отчита не ръстът (той може да е значителен, </w:t>
      </w:r>
      <w:r w:rsidRPr="00320C19">
        <w:rPr>
          <w:rFonts w:ascii="Arial Narrow" w:hAnsi="Arial Narrow"/>
          <w:sz w:val="20"/>
          <w:szCs w:val="20"/>
        </w:rPr>
        <w:lastRenderedPageBreak/>
        <w:t>но при ниско ниво на абсолютна стойност на производи</w:t>
      </w:r>
      <w:r w:rsidR="00F433B5">
        <w:rPr>
          <w:rFonts w:ascii="Arial Narrow" w:hAnsi="Arial Narrow"/>
          <w:sz w:val="20"/>
          <w:szCs w:val="20"/>
        </w:rPr>
        <w:softHyphen/>
      </w:r>
      <w:r w:rsidRPr="00320C19">
        <w:rPr>
          <w:rFonts w:ascii="Arial Narrow" w:hAnsi="Arial Narrow"/>
          <w:sz w:val="20"/>
          <w:szCs w:val="20"/>
        </w:rPr>
        <w:t>телността), а моментното ниво на производителността.</w:t>
      </w:r>
    </w:p>
    <w:p w:rsidR="00F03978" w:rsidRPr="00320C19" w:rsidRDefault="00F03978" w:rsidP="004E0ABA">
      <w:pPr>
        <w:shd w:val="clear" w:color="auto" w:fill="FFFFFF"/>
        <w:spacing w:after="120"/>
        <w:ind w:right="19"/>
        <w:jc w:val="both"/>
        <w:rPr>
          <w:rFonts w:ascii="Arial Narrow" w:hAnsi="Arial Narrow"/>
          <w:sz w:val="20"/>
          <w:szCs w:val="20"/>
        </w:rPr>
      </w:pPr>
      <w:r>
        <w:rPr>
          <w:rFonts w:ascii="Arial Narrow" w:hAnsi="Arial Narrow"/>
          <w:sz w:val="20"/>
          <w:szCs w:val="20"/>
        </w:rPr>
        <w:t xml:space="preserve">   </w:t>
      </w:r>
      <w:r w:rsidRPr="00320C19">
        <w:rPr>
          <w:rFonts w:ascii="Arial Narrow" w:hAnsi="Arial Narrow"/>
          <w:sz w:val="20"/>
          <w:szCs w:val="20"/>
        </w:rPr>
        <w:t>Именно   по-високото  й ниво, като резултат от мобилизацията и използването на ресурсите на фирмата, показва по-високата степен на</w:t>
      </w:r>
      <w:r>
        <w:rPr>
          <w:rFonts w:ascii="Arial Narrow" w:hAnsi="Arial Narrow"/>
          <w:sz w:val="20"/>
          <w:szCs w:val="20"/>
        </w:rPr>
        <w:t xml:space="preserve"> </w:t>
      </w:r>
      <w:r w:rsidRPr="00320C19">
        <w:rPr>
          <w:rFonts w:ascii="Arial Narrow" w:hAnsi="Arial Narrow"/>
          <w:sz w:val="20"/>
          <w:szCs w:val="20"/>
        </w:rPr>
        <w:t xml:space="preserve">превръщане на единица ресурси в търсени на пазарни продукти, а следователно и по-високата </w:t>
      </w:r>
      <w:proofErr w:type="spellStart"/>
      <w:r w:rsidRPr="00320C19">
        <w:rPr>
          <w:rFonts w:ascii="Arial Narrow" w:hAnsi="Arial Narrow"/>
          <w:sz w:val="20"/>
          <w:szCs w:val="20"/>
        </w:rPr>
        <w:t>успеваемост</w:t>
      </w:r>
      <w:proofErr w:type="spellEnd"/>
      <w:r w:rsidRPr="00320C19">
        <w:rPr>
          <w:rFonts w:ascii="Arial Narrow" w:hAnsi="Arial Narrow"/>
          <w:sz w:val="20"/>
          <w:szCs w:val="20"/>
        </w:rPr>
        <w:t xml:space="preserve"> и конкурентоспособност на фирмата.</w:t>
      </w:r>
    </w:p>
    <w:p w:rsidR="00F03978" w:rsidRDefault="00F03978" w:rsidP="00F03978">
      <w:pPr>
        <w:jc w:val="both"/>
        <w:rPr>
          <w:rFonts w:ascii="Arial Narrow" w:hAnsi="Arial Narrow"/>
          <w:sz w:val="20"/>
          <w:szCs w:val="20"/>
        </w:rPr>
      </w:pPr>
    </w:p>
    <w:p w:rsidR="00F03978" w:rsidRPr="00FF1C30" w:rsidRDefault="00F03978" w:rsidP="00F03978">
      <w:pPr>
        <w:shd w:val="clear" w:color="auto" w:fill="FFFFFF"/>
        <w:jc w:val="both"/>
        <w:rPr>
          <w:rFonts w:ascii="Arial Narrow" w:hAnsi="Arial Narrow"/>
          <w:color w:val="000000"/>
          <w:spacing w:val="-9"/>
          <w:sz w:val="20"/>
          <w:szCs w:val="20"/>
          <w:lang w:val="ru-RU"/>
        </w:rPr>
      </w:pPr>
      <w:r w:rsidRPr="00320C19">
        <w:rPr>
          <w:rFonts w:ascii="Arial Narrow" w:hAnsi="Arial Narrow"/>
          <w:color w:val="000000"/>
          <w:spacing w:val="-3"/>
          <w:sz w:val="20"/>
          <w:szCs w:val="20"/>
          <w:lang w:val="ru-RU"/>
        </w:rPr>
        <w:t xml:space="preserve">   </w:t>
      </w:r>
      <w:r w:rsidRPr="00320C19">
        <w:rPr>
          <w:rFonts w:ascii="Arial Narrow" w:hAnsi="Arial Narrow"/>
          <w:color w:val="000000"/>
          <w:spacing w:val="-3"/>
          <w:sz w:val="20"/>
          <w:szCs w:val="20"/>
        </w:rPr>
        <w:t>Производителността на труда се определя по следната формула:</w:t>
      </w:r>
      <w:r w:rsidRPr="00FF1C30">
        <w:rPr>
          <w:rFonts w:ascii="Arial Narrow" w:hAnsi="Arial Narrow"/>
          <w:color w:val="000000"/>
          <w:spacing w:val="-9"/>
          <w:sz w:val="20"/>
          <w:szCs w:val="20"/>
          <w:lang w:val="ru-RU"/>
        </w:rPr>
        <w:t xml:space="preserve"> </w:t>
      </w:r>
    </w:p>
    <w:p w:rsidR="00F03978" w:rsidRDefault="00F03978" w:rsidP="00F03978">
      <w:pPr>
        <w:shd w:val="clear" w:color="auto" w:fill="FFFFFF"/>
        <w:jc w:val="both"/>
        <w:rPr>
          <w:rFonts w:ascii="Arial Narrow" w:hAnsi="Arial Narrow"/>
          <w:color w:val="000000"/>
          <w:spacing w:val="-9"/>
          <w:sz w:val="20"/>
          <w:szCs w:val="20"/>
          <w:lang w:val="en-US"/>
        </w:rPr>
      </w:pPr>
      <w:r w:rsidRPr="00261CA3">
        <w:rPr>
          <w:rFonts w:ascii="Arial Narrow" w:hAnsi="Arial Narrow"/>
          <w:color w:val="000000"/>
          <w:spacing w:val="-9"/>
          <w:sz w:val="20"/>
          <w:szCs w:val="20"/>
        </w:rPr>
        <w:t xml:space="preserve"> </w:t>
      </w:r>
    </w:p>
    <w:p w:rsidR="00F03978" w:rsidRDefault="00F03978" w:rsidP="00F03978">
      <w:pPr>
        <w:shd w:val="clear" w:color="auto" w:fill="FFFFFF"/>
        <w:jc w:val="both"/>
        <w:rPr>
          <w:rFonts w:ascii="Arial Narrow" w:hAnsi="Arial Narrow"/>
          <w:color w:val="000000"/>
          <w:spacing w:val="-9"/>
          <w:sz w:val="20"/>
          <w:szCs w:val="20"/>
        </w:rPr>
      </w:pPr>
    </w:p>
    <w:p w:rsidR="00F03978" w:rsidRPr="00C046A6" w:rsidRDefault="00F03978" w:rsidP="00F03978">
      <w:pPr>
        <w:shd w:val="clear" w:color="auto" w:fill="FFFFFF"/>
        <w:jc w:val="both"/>
        <w:rPr>
          <w:rFonts w:ascii="Arial Narrow" w:hAnsi="Arial Narrow"/>
          <w:color w:val="000000"/>
          <w:spacing w:val="-9"/>
          <w:sz w:val="20"/>
          <w:szCs w:val="20"/>
          <w:lang w:val="ru-RU"/>
        </w:rPr>
      </w:pPr>
      <w:r w:rsidRPr="00261CA3">
        <w:rPr>
          <w:rFonts w:ascii="Arial Narrow" w:hAnsi="Arial Narrow"/>
          <w:color w:val="000000"/>
          <w:spacing w:val="-9"/>
          <w:position w:val="-28"/>
          <w:sz w:val="20"/>
          <w:szCs w:val="20"/>
        </w:rPr>
        <w:object w:dxaOrig="980" w:dyaOrig="660">
          <v:shape id="_x0000_i1029" type="#_x0000_t75" style="width:49.05pt;height:33.4pt" o:ole="">
            <v:imagedata r:id="rId17" o:title=""/>
          </v:shape>
          <o:OLEObject Type="Embed" ProgID="Equation.3" ShapeID="_x0000_i1029" DrawAspect="Content" ObjectID="_1540634165" r:id="rId18"/>
        </w:object>
      </w:r>
      <w:r>
        <w:rPr>
          <w:rFonts w:ascii="Arial Narrow" w:hAnsi="Arial Narrow"/>
          <w:color w:val="000000"/>
          <w:spacing w:val="-9"/>
          <w:sz w:val="20"/>
          <w:szCs w:val="20"/>
        </w:rPr>
        <w:t xml:space="preserve">                                  </w:t>
      </w:r>
      <w:r w:rsidRPr="00D8044E">
        <w:rPr>
          <w:rFonts w:ascii="Arial Narrow" w:hAnsi="Arial Narrow"/>
          <w:color w:val="000000"/>
          <w:spacing w:val="-9"/>
          <w:sz w:val="20"/>
          <w:szCs w:val="20"/>
          <w:lang w:val="ru-RU"/>
        </w:rPr>
        <w:t xml:space="preserve">                                          </w:t>
      </w:r>
      <w:r w:rsidRPr="00C046A6">
        <w:rPr>
          <w:rFonts w:ascii="Arial Narrow" w:hAnsi="Arial Narrow"/>
          <w:color w:val="000000"/>
          <w:spacing w:val="-9"/>
          <w:sz w:val="20"/>
          <w:szCs w:val="20"/>
          <w:lang w:val="ru-RU"/>
        </w:rPr>
        <w:t xml:space="preserve">        </w:t>
      </w:r>
      <w:r w:rsidRPr="00D8044E">
        <w:rPr>
          <w:rFonts w:ascii="Arial Narrow" w:hAnsi="Arial Narrow"/>
          <w:color w:val="000000"/>
          <w:spacing w:val="-9"/>
          <w:sz w:val="20"/>
          <w:szCs w:val="20"/>
          <w:lang w:val="ru-RU"/>
        </w:rPr>
        <w:t xml:space="preserve">  </w:t>
      </w:r>
      <w:r>
        <w:rPr>
          <w:rFonts w:ascii="Arial Narrow" w:hAnsi="Arial Narrow"/>
          <w:color w:val="000000"/>
          <w:spacing w:val="-9"/>
          <w:sz w:val="20"/>
          <w:szCs w:val="20"/>
        </w:rPr>
        <w:t xml:space="preserve">       </w:t>
      </w:r>
      <w:r w:rsidRPr="00D8044E">
        <w:rPr>
          <w:rFonts w:ascii="Arial Narrow" w:hAnsi="Arial Narrow"/>
          <w:color w:val="000000"/>
          <w:spacing w:val="-9"/>
          <w:sz w:val="20"/>
          <w:szCs w:val="20"/>
          <w:lang w:val="ru-RU"/>
        </w:rPr>
        <w:t>(</w:t>
      </w:r>
      <w:r w:rsidRPr="00C046A6">
        <w:rPr>
          <w:rFonts w:ascii="Arial Narrow" w:hAnsi="Arial Narrow"/>
          <w:color w:val="000000"/>
          <w:spacing w:val="-9"/>
          <w:sz w:val="20"/>
          <w:szCs w:val="20"/>
          <w:lang w:val="ru-RU"/>
        </w:rPr>
        <w:t>2</w:t>
      </w:r>
      <w:r w:rsidRPr="00D8044E">
        <w:rPr>
          <w:rFonts w:ascii="Arial Narrow" w:hAnsi="Arial Narrow"/>
          <w:color w:val="000000"/>
          <w:spacing w:val="-9"/>
          <w:sz w:val="20"/>
          <w:szCs w:val="20"/>
          <w:lang w:val="ru-RU"/>
        </w:rPr>
        <w:t>)</w:t>
      </w:r>
    </w:p>
    <w:p w:rsidR="00F03978" w:rsidRPr="00C046A6" w:rsidRDefault="00F03978" w:rsidP="00F03978">
      <w:pPr>
        <w:shd w:val="clear" w:color="auto" w:fill="FFFFFF"/>
        <w:jc w:val="both"/>
        <w:rPr>
          <w:rFonts w:ascii="Arial Narrow" w:hAnsi="Arial Narrow"/>
          <w:color w:val="000000"/>
          <w:spacing w:val="-9"/>
          <w:sz w:val="20"/>
          <w:szCs w:val="20"/>
          <w:lang w:val="ru-RU"/>
        </w:rPr>
      </w:pPr>
    </w:p>
    <w:p w:rsidR="00F03978" w:rsidRPr="00F433B5" w:rsidRDefault="00F03978" w:rsidP="00F03978">
      <w:pPr>
        <w:shd w:val="clear" w:color="auto" w:fill="FFFFFF"/>
        <w:jc w:val="both"/>
        <w:rPr>
          <w:rFonts w:ascii="Arial Narrow" w:hAnsi="Arial Narrow"/>
          <w:sz w:val="20"/>
          <w:szCs w:val="20"/>
        </w:rPr>
      </w:pPr>
      <w:r w:rsidRPr="00F433B5">
        <w:rPr>
          <w:rFonts w:ascii="Arial Narrow" w:hAnsi="Arial Narrow"/>
          <w:color w:val="000000"/>
          <w:sz w:val="20"/>
          <w:szCs w:val="20"/>
        </w:rPr>
        <w:t>където:</w:t>
      </w:r>
    </w:p>
    <w:p w:rsidR="00F03978" w:rsidRPr="00F433B5" w:rsidRDefault="00F03978" w:rsidP="00F03978">
      <w:pPr>
        <w:shd w:val="clear" w:color="auto" w:fill="FFFFFF"/>
        <w:jc w:val="both"/>
        <w:rPr>
          <w:rFonts w:ascii="Arial Narrow" w:hAnsi="Arial Narrow"/>
          <w:color w:val="000000"/>
          <w:sz w:val="20"/>
          <w:szCs w:val="20"/>
        </w:rPr>
      </w:pPr>
      <w:proofErr w:type="spellStart"/>
      <w:r w:rsidRPr="00F433B5">
        <w:rPr>
          <w:rFonts w:ascii="Arial Narrow" w:hAnsi="Arial Narrow"/>
          <w:color w:val="000000"/>
          <w:sz w:val="20"/>
          <w:szCs w:val="20"/>
        </w:rPr>
        <w:t>Qc</w:t>
      </w:r>
      <w:proofErr w:type="spellEnd"/>
      <w:r w:rsidRPr="00F433B5">
        <w:rPr>
          <w:rFonts w:ascii="Arial Narrow" w:hAnsi="Arial Narrow"/>
          <w:color w:val="000000"/>
          <w:sz w:val="20"/>
          <w:szCs w:val="20"/>
        </w:rPr>
        <w:t xml:space="preserve"> - обемът на продукцията  в лв.;</w:t>
      </w:r>
    </w:p>
    <w:p w:rsidR="00F03978" w:rsidRPr="00F433B5" w:rsidRDefault="00F03978" w:rsidP="00F03978">
      <w:pPr>
        <w:shd w:val="clear" w:color="auto" w:fill="FFFFFF"/>
        <w:jc w:val="both"/>
        <w:rPr>
          <w:rFonts w:ascii="Arial Narrow" w:hAnsi="Arial Narrow"/>
          <w:color w:val="000000"/>
          <w:sz w:val="20"/>
          <w:szCs w:val="20"/>
        </w:rPr>
      </w:pPr>
      <w:r w:rsidRPr="00F433B5">
        <w:rPr>
          <w:rFonts w:ascii="Arial Narrow" w:hAnsi="Arial Narrow"/>
          <w:color w:val="000000"/>
          <w:sz w:val="20"/>
          <w:szCs w:val="20"/>
        </w:rPr>
        <w:t xml:space="preserve">Бр. - броят на производствените работници </w:t>
      </w:r>
    </w:p>
    <w:p w:rsidR="00F03978" w:rsidRDefault="00F03978" w:rsidP="00F03978">
      <w:pPr>
        <w:shd w:val="clear" w:color="auto" w:fill="FFFFFF"/>
        <w:jc w:val="both"/>
        <w:rPr>
          <w:rFonts w:ascii="Arial Narrow" w:hAnsi="Arial Narrow"/>
          <w:color w:val="000000"/>
          <w:spacing w:val="-3"/>
          <w:sz w:val="20"/>
          <w:szCs w:val="20"/>
        </w:rPr>
      </w:pPr>
    </w:p>
    <w:p w:rsidR="00F03978" w:rsidRPr="00220ED7" w:rsidRDefault="00F433B5" w:rsidP="00F03978">
      <w:pPr>
        <w:jc w:val="both"/>
        <w:rPr>
          <w:rFonts w:ascii="Arial Narrow" w:hAnsi="Arial Narrow"/>
          <w:sz w:val="20"/>
          <w:szCs w:val="20"/>
          <w:lang w:val="ru-RU"/>
        </w:rPr>
      </w:pPr>
      <w:r>
        <w:rPr>
          <w:rFonts w:ascii="Arial Narrow" w:hAnsi="Arial Narrow"/>
          <w:sz w:val="20"/>
          <w:szCs w:val="20"/>
        </w:rPr>
        <w:t xml:space="preserve">   </w:t>
      </w:r>
      <w:r w:rsidR="00F03978" w:rsidRPr="00C046A6">
        <w:rPr>
          <w:rFonts w:ascii="Arial Narrow" w:hAnsi="Arial Narrow"/>
          <w:sz w:val="20"/>
          <w:szCs w:val="20"/>
        </w:rPr>
        <w:t>По високата в сравнение с конкурентите произво</w:t>
      </w:r>
      <w:r>
        <w:rPr>
          <w:rFonts w:ascii="Arial Narrow" w:hAnsi="Arial Narrow"/>
          <w:sz w:val="20"/>
          <w:szCs w:val="20"/>
        </w:rPr>
        <w:softHyphen/>
      </w:r>
      <w:r w:rsidR="00F03978" w:rsidRPr="00C046A6">
        <w:rPr>
          <w:rFonts w:ascii="Arial Narrow" w:hAnsi="Arial Narrow"/>
          <w:sz w:val="20"/>
          <w:szCs w:val="20"/>
        </w:rPr>
        <w:t>дителност на труда обезпечава т. н. "вътрешно" конку</w:t>
      </w:r>
      <w:r>
        <w:rPr>
          <w:rFonts w:ascii="Arial Narrow" w:hAnsi="Arial Narrow"/>
          <w:sz w:val="20"/>
          <w:szCs w:val="20"/>
        </w:rPr>
        <w:softHyphen/>
      </w:r>
      <w:r w:rsidR="00F03978" w:rsidRPr="00C046A6">
        <w:rPr>
          <w:rFonts w:ascii="Arial Narrow" w:hAnsi="Arial Narrow"/>
          <w:sz w:val="20"/>
          <w:szCs w:val="20"/>
        </w:rPr>
        <w:t xml:space="preserve">рентно предимство, което води до ниски производствени разходи, позволява да се постигне по ниска продуктова себестойност и неминуемо </w:t>
      </w:r>
      <w:r w:rsidR="00F03978">
        <w:rPr>
          <w:rFonts w:ascii="Arial Narrow" w:hAnsi="Arial Narrow"/>
          <w:sz w:val="20"/>
          <w:szCs w:val="20"/>
        </w:rPr>
        <w:t>води</w:t>
      </w:r>
      <w:r w:rsidR="00F03978" w:rsidRPr="00C046A6">
        <w:rPr>
          <w:rFonts w:ascii="Arial Narrow" w:hAnsi="Arial Narrow"/>
          <w:sz w:val="20"/>
          <w:szCs w:val="20"/>
        </w:rPr>
        <w:t xml:space="preserve"> до по-висока рента</w:t>
      </w:r>
      <w:r>
        <w:rPr>
          <w:rFonts w:ascii="Arial Narrow" w:hAnsi="Arial Narrow"/>
          <w:sz w:val="20"/>
          <w:szCs w:val="20"/>
        </w:rPr>
        <w:softHyphen/>
      </w:r>
      <w:r w:rsidR="00F03978" w:rsidRPr="00C046A6">
        <w:rPr>
          <w:rFonts w:ascii="Arial Narrow" w:hAnsi="Arial Narrow"/>
          <w:sz w:val="20"/>
          <w:szCs w:val="20"/>
        </w:rPr>
        <w:t>билност.</w:t>
      </w:r>
      <w:r w:rsidR="00F03978">
        <w:rPr>
          <w:rFonts w:ascii="Arial Narrow" w:hAnsi="Arial Narrow"/>
          <w:sz w:val="20"/>
          <w:szCs w:val="20"/>
        </w:rPr>
        <w:t xml:space="preserve"> </w:t>
      </w:r>
      <w:r w:rsidR="00F03978" w:rsidRPr="007E0E75">
        <w:rPr>
          <w:rFonts w:ascii="Arial Narrow" w:hAnsi="Arial Narrow"/>
          <w:sz w:val="20"/>
          <w:szCs w:val="20"/>
          <w:lang w:val="ru-RU"/>
        </w:rPr>
        <w:t>(</w:t>
      </w:r>
      <w:r w:rsidR="00F03978">
        <w:rPr>
          <w:rFonts w:ascii="Arial Narrow" w:hAnsi="Arial Narrow"/>
          <w:sz w:val="20"/>
          <w:szCs w:val="20"/>
        </w:rPr>
        <w:t>Милушева, В., 2012</w:t>
      </w:r>
      <w:r w:rsidR="00F03978" w:rsidRPr="00220ED7">
        <w:rPr>
          <w:rFonts w:ascii="Arial Narrow" w:hAnsi="Arial Narrow"/>
          <w:sz w:val="20"/>
          <w:szCs w:val="20"/>
          <w:lang w:val="ru-RU"/>
        </w:rPr>
        <w:t>)</w:t>
      </w:r>
    </w:p>
    <w:p w:rsidR="00F03978" w:rsidRPr="00BD428B" w:rsidRDefault="00F03978" w:rsidP="00F03978">
      <w:pPr>
        <w:jc w:val="both"/>
        <w:rPr>
          <w:rFonts w:ascii="Arial Narrow" w:hAnsi="Arial Narrow"/>
          <w:sz w:val="20"/>
          <w:szCs w:val="20"/>
        </w:rPr>
      </w:pPr>
    </w:p>
    <w:p w:rsidR="00F03978" w:rsidRDefault="00F03978" w:rsidP="00F03978">
      <w:pPr>
        <w:shd w:val="clear" w:color="auto" w:fill="FFFFFF"/>
        <w:jc w:val="both"/>
        <w:rPr>
          <w:rFonts w:ascii="Arial Narrow" w:hAnsi="Arial Narrow"/>
          <w:sz w:val="20"/>
          <w:szCs w:val="20"/>
        </w:rPr>
      </w:pPr>
      <w:r>
        <w:rPr>
          <w:i/>
          <w:iCs/>
          <w:color w:val="000000"/>
          <w:spacing w:val="-1"/>
          <w:sz w:val="28"/>
          <w:szCs w:val="28"/>
        </w:rPr>
        <w:t xml:space="preserve">   </w:t>
      </w:r>
      <w:r w:rsidRPr="00C046A6">
        <w:rPr>
          <w:rFonts w:ascii="Arial Narrow" w:hAnsi="Arial Narrow"/>
          <w:b/>
          <w:sz w:val="20"/>
          <w:szCs w:val="20"/>
        </w:rPr>
        <w:t>Растеж на фирмата</w:t>
      </w:r>
      <w:r w:rsidRPr="00C046A6">
        <w:rPr>
          <w:rFonts w:ascii="Arial Narrow" w:hAnsi="Arial Narrow"/>
          <w:sz w:val="20"/>
          <w:szCs w:val="20"/>
        </w:rPr>
        <w:t xml:space="preserve"> </w:t>
      </w:r>
      <w:r>
        <w:rPr>
          <w:rFonts w:ascii="Arial Narrow" w:hAnsi="Arial Narrow"/>
          <w:sz w:val="20"/>
          <w:szCs w:val="20"/>
        </w:rPr>
        <w:t>с</w:t>
      </w:r>
      <w:r w:rsidRPr="00C046A6">
        <w:rPr>
          <w:rFonts w:ascii="Arial Narrow" w:hAnsi="Arial Narrow"/>
          <w:sz w:val="20"/>
          <w:szCs w:val="20"/>
        </w:rPr>
        <w:t>прямо предходната година или друг базов период е критерий, имащ самостоятелно значение. Той е свидетелство за развитие на фирмата, за нарастване на потенциала й.  Той може да се оценява чрез размера на нарастването на реализираната продукция, пазарния дял, както и на ресурсите на фирмата. Например, по-високият краен финансов резултат, постигнат за сметка на намаляване на обема на продажбите, не може да се приеме, като успех и не е положителен атестат за състо</w:t>
      </w:r>
      <w:r>
        <w:rPr>
          <w:rFonts w:ascii="Arial Narrow" w:hAnsi="Arial Narrow"/>
          <w:sz w:val="20"/>
          <w:szCs w:val="20"/>
        </w:rPr>
        <w:t xml:space="preserve">янието на фирмата. Освен това </w:t>
      </w:r>
      <w:r w:rsidRPr="00C046A6">
        <w:rPr>
          <w:rFonts w:ascii="Arial Narrow" w:hAnsi="Arial Narrow"/>
          <w:sz w:val="20"/>
          <w:szCs w:val="20"/>
        </w:rPr>
        <w:t>растежа на фирмата  е от голямо значение за постигане на едни или други стопански резултати и е в основата на по-нататъшното им повишаване. Растежът на фирмата се определя като процент на нарастване спрямо предходната година по следните показатели:</w:t>
      </w:r>
    </w:p>
    <w:p w:rsidR="00F03978" w:rsidRDefault="00F03978" w:rsidP="00F03978">
      <w:pPr>
        <w:shd w:val="clear" w:color="auto" w:fill="FFFFFF"/>
        <w:jc w:val="both"/>
        <w:rPr>
          <w:rFonts w:ascii="Arial Narrow" w:hAnsi="Arial Narrow"/>
          <w:sz w:val="20"/>
          <w:szCs w:val="20"/>
        </w:rPr>
      </w:pPr>
    </w:p>
    <w:p w:rsidR="00F03978" w:rsidRPr="00C046A6" w:rsidRDefault="00F03978" w:rsidP="00F03978">
      <w:pPr>
        <w:widowControl w:val="0"/>
        <w:shd w:val="clear" w:color="auto" w:fill="FFFFFF"/>
        <w:tabs>
          <w:tab w:val="left" w:pos="804"/>
        </w:tabs>
        <w:autoSpaceDE w:val="0"/>
        <w:autoSpaceDN w:val="0"/>
        <w:adjustRightInd w:val="0"/>
        <w:jc w:val="both"/>
        <w:rPr>
          <w:rFonts w:ascii="Arial Narrow" w:hAnsi="Arial Narrow"/>
          <w:sz w:val="20"/>
          <w:szCs w:val="20"/>
        </w:rPr>
      </w:pPr>
      <w:r>
        <w:rPr>
          <w:rFonts w:ascii="Arial Narrow" w:hAnsi="Arial Narrow"/>
          <w:sz w:val="20"/>
          <w:szCs w:val="20"/>
        </w:rPr>
        <w:t xml:space="preserve">   1. </w:t>
      </w:r>
      <w:r w:rsidRPr="00C046A6">
        <w:rPr>
          <w:rFonts w:ascii="Arial Narrow" w:hAnsi="Arial Narrow"/>
          <w:sz w:val="20"/>
          <w:szCs w:val="20"/>
        </w:rPr>
        <w:t xml:space="preserve">нарастване на обема на продажбите (приходите) - </w:t>
      </w:r>
      <w:proofErr w:type="spellStart"/>
      <w:r w:rsidRPr="00C046A6">
        <w:rPr>
          <w:rFonts w:ascii="Arial Narrow" w:hAnsi="Arial Narrow"/>
          <w:sz w:val="20"/>
          <w:szCs w:val="20"/>
        </w:rPr>
        <w:t>Нп</w:t>
      </w:r>
      <w:proofErr w:type="spellEnd"/>
      <w:r w:rsidRPr="00C046A6">
        <w:rPr>
          <w:rFonts w:ascii="Arial Narrow" w:hAnsi="Arial Narrow"/>
          <w:sz w:val="20"/>
          <w:szCs w:val="20"/>
        </w:rPr>
        <w:t>;</w:t>
      </w:r>
    </w:p>
    <w:p w:rsidR="00F03978" w:rsidRPr="00C046A6" w:rsidRDefault="00F03978" w:rsidP="00F03978">
      <w:pPr>
        <w:widowControl w:val="0"/>
        <w:numPr>
          <w:ilvl w:val="0"/>
          <w:numId w:val="1"/>
        </w:numPr>
        <w:shd w:val="clear" w:color="auto" w:fill="FFFFFF"/>
        <w:tabs>
          <w:tab w:val="left" w:pos="804"/>
        </w:tabs>
        <w:autoSpaceDE w:val="0"/>
        <w:autoSpaceDN w:val="0"/>
        <w:adjustRightInd w:val="0"/>
        <w:spacing w:before="5"/>
        <w:jc w:val="both"/>
        <w:rPr>
          <w:rFonts w:ascii="Arial Narrow" w:hAnsi="Arial Narrow"/>
          <w:sz w:val="20"/>
          <w:szCs w:val="20"/>
        </w:rPr>
      </w:pPr>
      <w:r w:rsidRPr="00C046A6">
        <w:rPr>
          <w:rFonts w:ascii="Arial Narrow" w:hAnsi="Arial Narrow"/>
          <w:sz w:val="20"/>
          <w:szCs w:val="20"/>
        </w:rPr>
        <w:t xml:space="preserve">нарастване  на относителния  пазарен  дял  спрямо  основния  (най-големия) конкурент - </w:t>
      </w:r>
      <w:proofErr w:type="spellStart"/>
      <w:r w:rsidRPr="00C046A6">
        <w:rPr>
          <w:rFonts w:ascii="Arial Narrow" w:hAnsi="Arial Narrow"/>
          <w:sz w:val="20"/>
          <w:szCs w:val="20"/>
        </w:rPr>
        <w:t>Нпд</w:t>
      </w:r>
      <w:proofErr w:type="spellEnd"/>
      <w:r w:rsidRPr="00C046A6">
        <w:rPr>
          <w:rFonts w:ascii="Arial Narrow" w:hAnsi="Arial Narrow"/>
          <w:sz w:val="20"/>
          <w:szCs w:val="20"/>
        </w:rPr>
        <w:t>;</w:t>
      </w:r>
    </w:p>
    <w:p w:rsidR="00F03978" w:rsidRDefault="00F03978" w:rsidP="00F03978">
      <w:pPr>
        <w:shd w:val="clear" w:color="auto" w:fill="FFFFFF"/>
        <w:tabs>
          <w:tab w:val="left" w:pos="804"/>
        </w:tabs>
        <w:ind w:right="72"/>
        <w:jc w:val="both"/>
        <w:rPr>
          <w:rFonts w:ascii="Arial Narrow" w:hAnsi="Arial Narrow"/>
          <w:sz w:val="20"/>
          <w:szCs w:val="20"/>
        </w:rPr>
      </w:pPr>
      <w:r>
        <w:rPr>
          <w:rFonts w:ascii="Arial Narrow" w:hAnsi="Arial Narrow"/>
          <w:sz w:val="20"/>
          <w:szCs w:val="20"/>
        </w:rPr>
        <w:t xml:space="preserve">   3.</w:t>
      </w:r>
      <w:r w:rsidRPr="00C046A6">
        <w:rPr>
          <w:rFonts w:ascii="Arial Narrow" w:hAnsi="Arial Narrow"/>
          <w:sz w:val="20"/>
          <w:szCs w:val="20"/>
        </w:rPr>
        <w:t>нарастване на стойността на дълготрайните активи-На;</w:t>
      </w:r>
      <w:r w:rsidRPr="00C046A6">
        <w:rPr>
          <w:rFonts w:ascii="Arial Narrow" w:hAnsi="Arial Narrow"/>
          <w:sz w:val="20"/>
          <w:szCs w:val="20"/>
        </w:rPr>
        <w:br/>
      </w:r>
      <w:r>
        <w:rPr>
          <w:rFonts w:ascii="Arial Narrow" w:hAnsi="Arial Narrow"/>
          <w:sz w:val="20"/>
          <w:szCs w:val="20"/>
        </w:rPr>
        <w:t xml:space="preserve">   4. </w:t>
      </w:r>
      <w:r w:rsidRPr="00C046A6">
        <w:rPr>
          <w:rFonts w:ascii="Arial Narrow" w:hAnsi="Arial Narrow"/>
          <w:sz w:val="20"/>
          <w:szCs w:val="20"/>
        </w:rPr>
        <w:t xml:space="preserve">нарастване на броя на персонала - </w:t>
      </w:r>
      <w:proofErr w:type="spellStart"/>
      <w:r w:rsidRPr="00C046A6">
        <w:rPr>
          <w:rFonts w:ascii="Arial Narrow" w:hAnsi="Arial Narrow"/>
          <w:sz w:val="20"/>
          <w:szCs w:val="20"/>
        </w:rPr>
        <w:t>Нб</w:t>
      </w:r>
      <w:proofErr w:type="spellEnd"/>
      <w:r w:rsidRPr="00C046A6">
        <w:rPr>
          <w:rFonts w:ascii="Arial Narrow" w:hAnsi="Arial Narrow"/>
          <w:sz w:val="20"/>
          <w:szCs w:val="20"/>
        </w:rPr>
        <w:t xml:space="preserve"> .</w:t>
      </w:r>
    </w:p>
    <w:p w:rsidR="00F03978" w:rsidRPr="001C6F1D" w:rsidRDefault="00F03978" w:rsidP="00F03978">
      <w:pPr>
        <w:shd w:val="clear" w:color="auto" w:fill="FFFFFF"/>
        <w:spacing w:before="163"/>
        <w:jc w:val="both"/>
        <w:rPr>
          <w:rFonts w:ascii="Arial Narrow" w:hAnsi="Arial Narrow"/>
          <w:sz w:val="20"/>
          <w:szCs w:val="20"/>
        </w:rPr>
      </w:pPr>
      <w:r w:rsidRPr="00173BB0">
        <w:rPr>
          <w:rFonts w:ascii="Arial Narrow" w:hAnsi="Arial Narrow"/>
          <w:sz w:val="20"/>
          <w:szCs w:val="20"/>
        </w:rPr>
        <w:lastRenderedPageBreak/>
        <w:t>За определяне на процента на нарастване се използва формулата</w:t>
      </w:r>
      <w:r>
        <w:rPr>
          <w:rFonts w:ascii="Arial Narrow" w:hAnsi="Arial Narrow"/>
          <w:sz w:val="20"/>
          <w:szCs w:val="20"/>
        </w:rPr>
        <w:t>:</w:t>
      </w:r>
    </w:p>
    <w:p w:rsidR="00F03978" w:rsidRPr="001C6F1D" w:rsidRDefault="00F03978" w:rsidP="00F03978">
      <w:pPr>
        <w:shd w:val="clear" w:color="auto" w:fill="FFFFFF"/>
        <w:spacing w:before="163"/>
        <w:jc w:val="both"/>
        <w:rPr>
          <w:rFonts w:ascii="Arial Narrow" w:hAnsi="Arial Narrow"/>
          <w:sz w:val="20"/>
          <w:szCs w:val="20"/>
        </w:rPr>
      </w:pPr>
      <w:r w:rsidRPr="00173BB0">
        <w:rPr>
          <w:rFonts w:ascii="Arial Narrow" w:hAnsi="Arial Narrow"/>
          <w:position w:val="-30"/>
          <w:sz w:val="20"/>
          <w:szCs w:val="20"/>
        </w:rPr>
        <w:object w:dxaOrig="2200" w:dyaOrig="680">
          <v:shape id="_x0000_i1030" type="#_x0000_t75" style="width:110.6pt;height:33.4pt" o:ole="">
            <v:imagedata r:id="rId19" o:title=""/>
          </v:shape>
          <o:OLEObject Type="Embed" ProgID="Equation.3" ShapeID="_x0000_i1030" DrawAspect="Content" ObjectID="_1540634166" r:id="rId20"/>
        </w:object>
      </w:r>
      <w:r>
        <w:rPr>
          <w:rFonts w:ascii="Arial Narrow" w:hAnsi="Arial Narrow"/>
          <w:sz w:val="20"/>
          <w:szCs w:val="20"/>
        </w:rPr>
        <w:t xml:space="preserve">                                              </w:t>
      </w:r>
      <w:r>
        <w:rPr>
          <w:rFonts w:ascii="Arial Narrow" w:hAnsi="Arial Narrow"/>
          <w:sz w:val="20"/>
          <w:szCs w:val="20"/>
          <w:lang w:val="en-US"/>
        </w:rPr>
        <w:t>(3)</w:t>
      </w:r>
    </w:p>
    <w:p w:rsidR="00F03978" w:rsidRPr="00173BB0" w:rsidRDefault="00F03978" w:rsidP="00F03978">
      <w:pPr>
        <w:shd w:val="clear" w:color="auto" w:fill="FFFFFF"/>
        <w:spacing w:before="163"/>
        <w:jc w:val="both"/>
        <w:rPr>
          <w:rFonts w:ascii="Arial Narrow" w:hAnsi="Arial Narrow"/>
          <w:sz w:val="20"/>
          <w:szCs w:val="20"/>
        </w:rPr>
      </w:pPr>
      <w:r w:rsidRPr="00173BB0">
        <w:rPr>
          <w:rFonts w:ascii="Arial Narrow" w:hAnsi="Arial Narrow"/>
          <w:sz w:val="20"/>
          <w:szCs w:val="20"/>
        </w:rPr>
        <w:t>където:</w:t>
      </w:r>
    </w:p>
    <w:p w:rsidR="00F03978" w:rsidRPr="00173BB0" w:rsidRDefault="00F03978" w:rsidP="00F03978">
      <w:pPr>
        <w:shd w:val="clear" w:color="auto" w:fill="FFFFFF"/>
        <w:jc w:val="both"/>
        <w:rPr>
          <w:rFonts w:ascii="Arial Narrow" w:hAnsi="Arial Narrow"/>
          <w:sz w:val="20"/>
          <w:szCs w:val="20"/>
        </w:rPr>
      </w:pPr>
      <w:r w:rsidRPr="00173BB0">
        <w:rPr>
          <w:rFonts w:ascii="Arial Narrow" w:hAnsi="Arial Narrow"/>
          <w:sz w:val="20"/>
          <w:szCs w:val="20"/>
        </w:rPr>
        <w:t xml:space="preserve"> </w:t>
      </w:r>
      <w:r w:rsidRPr="00173BB0">
        <w:rPr>
          <w:rFonts w:ascii="Arial Narrow" w:hAnsi="Arial Narrow"/>
          <w:sz w:val="20"/>
          <w:szCs w:val="20"/>
        </w:rPr>
        <w:object w:dxaOrig="440" w:dyaOrig="340">
          <v:shape id="_x0000_i1031" type="#_x0000_t75" style="width:21.9pt;height:17.75pt" o:ole="">
            <v:imagedata r:id="rId21" o:title=""/>
          </v:shape>
          <o:OLEObject Type="Embed" ProgID="Equation.3" ShapeID="_x0000_i1031" DrawAspect="Content" ObjectID="_1540634167" r:id="rId22"/>
        </w:object>
      </w:r>
      <w:r w:rsidRPr="00173BB0">
        <w:rPr>
          <w:rFonts w:ascii="Arial Narrow" w:hAnsi="Arial Narrow"/>
          <w:sz w:val="20"/>
          <w:szCs w:val="20"/>
        </w:rPr>
        <w:t xml:space="preserve"> и </w:t>
      </w:r>
      <w:r w:rsidRPr="00173BB0">
        <w:rPr>
          <w:rFonts w:ascii="Arial Narrow" w:hAnsi="Arial Narrow"/>
          <w:sz w:val="20"/>
          <w:szCs w:val="20"/>
        </w:rPr>
        <w:object w:dxaOrig="380" w:dyaOrig="360">
          <v:shape id="_x0000_i1032" type="#_x0000_t75" style="width:18.8pt;height:17.75pt" o:ole="">
            <v:imagedata r:id="rId23" o:title=""/>
          </v:shape>
          <o:OLEObject Type="Embed" ProgID="Equation.3" ShapeID="_x0000_i1032" DrawAspect="Content" ObjectID="_1540634168" r:id="rId24"/>
        </w:object>
      </w:r>
      <w:r w:rsidRPr="00173BB0">
        <w:rPr>
          <w:rFonts w:ascii="Arial Narrow" w:hAnsi="Arial Narrow"/>
          <w:sz w:val="20"/>
          <w:szCs w:val="20"/>
        </w:rPr>
        <w:t xml:space="preserve"> са </w:t>
      </w:r>
      <w:r>
        <w:rPr>
          <w:rFonts w:ascii="Arial Narrow" w:hAnsi="Arial Narrow"/>
          <w:sz w:val="20"/>
          <w:szCs w:val="20"/>
        </w:rPr>
        <w:t>стойностите</w:t>
      </w:r>
      <w:r w:rsidRPr="00173BB0">
        <w:rPr>
          <w:rFonts w:ascii="Arial Narrow" w:hAnsi="Arial Narrow"/>
          <w:sz w:val="20"/>
          <w:szCs w:val="20"/>
        </w:rPr>
        <w:t xml:space="preserve"> на показателите, съответно за предходната и настоящата година.</w:t>
      </w:r>
    </w:p>
    <w:p w:rsidR="00F433B5" w:rsidRDefault="00F433B5" w:rsidP="00F03978">
      <w:pPr>
        <w:shd w:val="clear" w:color="auto" w:fill="FFFFFF"/>
        <w:jc w:val="both"/>
        <w:rPr>
          <w:rFonts w:ascii="Arial Narrow" w:hAnsi="Arial Narrow"/>
          <w:sz w:val="20"/>
          <w:szCs w:val="20"/>
        </w:rPr>
      </w:pPr>
    </w:p>
    <w:p w:rsidR="00F03978" w:rsidRDefault="00F433B5" w:rsidP="00F03978">
      <w:pPr>
        <w:shd w:val="clear" w:color="auto" w:fill="FFFFFF"/>
        <w:jc w:val="both"/>
        <w:rPr>
          <w:rFonts w:ascii="Arial Narrow" w:hAnsi="Arial Narrow"/>
          <w:sz w:val="20"/>
          <w:szCs w:val="20"/>
        </w:rPr>
      </w:pPr>
      <w:r>
        <w:rPr>
          <w:rFonts w:ascii="Arial Narrow" w:hAnsi="Arial Narrow"/>
          <w:sz w:val="20"/>
          <w:szCs w:val="20"/>
        </w:rPr>
        <w:t xml:space="preserve">   </w:t>
      </w:r>
      <w:r w:rsidR="00F03978" w:rsidRPr="00173BB0">
        <w:rPr>
          <w:rFonts w:ascii="Arial Narrow" w:hAnsi="Arial Narrow"/>
          <w:sz w:val="20"/>
          <w:szCs w:val="20"/>
        </w:rPr>
        <w:t>Оценката на растежа на фирмата се извършва спрямо предходната година, като се използват стойностите на показателите</w:t>
      </w:r>
    </w:p>
    <w:p w:rsidR="00F03978" w:rsidRPr="006C7C5A" w:rsidRDefault="00F03978" w:rsidP="00F03978">
      <w:pPr>
        <w:shd w:val="clear" w:color="auto" w:fill="FFFFFF"/>
        <w:jc w:val="both"/>
        <w:rPr>
          <w:rFonts w:ascii="Arial Narrow" w:hAnsi="Arial Narrow"/>
          <w:sz w:val="20"/>
          <w:szCs w:val="20"/>
        </w:rPr>
      </w:pPr>
    </w:p>
    <w:p w:rsidR="00F03978" w:rsidRPr="001C6F1D" w:rsidRDefault="00F03978" w:rsidP="00F03978">
      <w:pPr>
        <w:shd w:val="clear" w:color="auto" w:fill="FFFFFF"/>
        <w:jc w:val="both"/>
        <w:rPr>
          <w:rFonts w:ascii="Arial Narrow" w:hAnsi="Arial Narrow"/>
          <w:sz w:val="20"/>
          <w:szCs w:val="20"/>
        </w:rPr>
      </w:pPr>
      <w:r w:rsidRPr="006C7C5A">
        <w:rPr>
          <w:rFonts w:ascii="Arial Narrow" w:hAnsi="Arial Narrow"/>
          <w:position w:val="-12"/>
          <w:sz w:val="20"/>
          <w:szCs w:val="20"/>
        </w:rPr>
        <w:object w:dxaOrig="3780" w:dyaOrig="360">
          <v:shape id="_x0000_i1033" type="#_x0000_t75" style="width:188.85pt;height:17.75pt" o:ole="">
            <v:imagedata r:id="rId25" o:title=""/>
          </v:shape>
          <o:OLEObject Type="Embed" ProgID="Equation.3" ShapeID="_x0000_i1033" DrawAspect="Content" ObjectID="_1540634169" r:id="rId26"/>
        </w:object>
      </w:r>
      <w:r>
        <w:rPr>
          <w:rFonts w:ascii="Arial Narrow" w:hAnsi="Arial Narrow"/>
          <w:sz w:val="20"/>
          <w:szCs w:val="20"/>
        </w:rPr>
        <w:t xml:space="preserve">             </w:t>
      </w:r>
      <w:r>
        <w:rPr>
          <w:rFonts w:ascii="Arial Narrow" w:hAnsi="Arial Narrow"/>
          <w:sz w:val="20"/>
          <w:szCs w:val="20"/>
          <w:lang w:val="en-US"/>
        </w:rPr>
        <w:t>(</w:t>
      </w:r>
      <w:r>
        <w:rPr>
          <w:rFonts w:ascii="Arial Narrow" w:hAnsi="Arial Narrow"/>
          <w:sz w:val="20"/>
          <w:szCs w:val="20"/>
        </w:rPr>
        <w:t>4</w:t>
      </w:r>
      <w:r>
        <w:rPr>
          <w:rFonts w:ascii="Arial Narrow" w:hAnsi="Arial Narrow"/>
          <w:sz w:val="20"/>
          <w:szCs w:val="20"/>
          <w:lang w:val="en-US"/>
        </w:rPr>
        <w:t>)</w:t>
      </w:r>
    </w:p>
    <w:p w:rsidR="00F03978" w:rsidRPr="006C7C5A" w:rsidRDefault="00F03978" w:rsidP="00F03978">
      <w:pPr>
        <w:shd w:val="clear" w:color="auto" w:fill="FFFFFF"/>
        <w:jc w:val="both"/>
        <w:rPr>
          <w:rFonts w:ascii="Arial Narrow" w:hAnsi="Arial Narrow"/>
          <w:sz w:val="20"/>
          <w:szCs w:val="20"/>
        </w:rPr>
      </w:pPr>
    </w:p>
    <w:p w:rsidR="00F03978" w:rsidRPr="00173BB0" w:rsidRDefault="00F03978" w:rsidP="00F03978">
      <w:pPr>
        <w:shd w:val="clear" w:color="auto" w:fill="FFFFFF"/>
        <w:jc w:val="both"/>
        <w:rPr>
          <w:rFonts w:ascii="Arial Narrow" w:hAnsi="Arial Narrow"/>
          <w:sz w:val="20"/>
          <w:szCs w:val="20"/>
        </w:rPr>
      </w:pPr>
      <w:r w:rsidRPr="00173BB0">
        <w:rPr>
          <w:rFonts w:ascii="Arial Narrow" w:hAnsi="Arial Narrow"/>
          <w:sz w:val="20"/>
          <w:szCs w:val="20"/>
        </w:rPr>
        <w:t xml:space="preserve"> където:</w:t>
      </w:r>
    </w:p>
    <w:p w:rsidR="00F03978" w:rsidRDefault="00F03978" w:rsidP="00F03978">
      <w:pPr>
        <w:shd w:val="clear" w:color="auto" w:fill="FFFFFF"/>
        <w:spacing w:before="46"/>
        <w:rPr>
          <w:rFonts w:ascii="Arial Narrow" w:hAnsi="Arial Narrow"/>
          <w:sz w:val="20"/>
          <w:szCs w:val="20"/>
        </w:rPr>
      </w:pPr>
      <w:r w:rsidRPr="00173BB0">
        <w:rPr>
          <w:rFonts w:ascii="Arial Narrow" w:hAnsi="Arial Narrow"/>
          <w:sz w:val="20"/>
          <w:szCs w:val="20"/>
        </w:rPr>
        <w:object w:dxaOrig="1340" w:dyaOrig="360">
          <v:shape id="_x0000_i1034" type="#_x0000_t75" style="width:66.8pt;height:17.75pt" o:ole="">
            <v:imagedata r:id="rId27" o:title=""/>
          </v:shape>
          <o:OLEObject Type="Embed" ProgID="Equation.3" ShapeID="_x0000_i1034" DrawAspect="Content" ObjectID="_1540634170" r:id="rId28"/>
        </w:object>
      </w:r>
      <w:r w:rsidRPr="00173BB0">
        <w:rPr>
          <w:rFonts w:ascii="Arial Narrow" w:hAnsi="Arial Narrow"/>
          <w:sz w:val="20"/>
          <w:szCs w:val="20"/>
        </w:rPr>
        <w:t xml:space="preserve">  -   коефициенти на значимост.</w:t>
      </w:r>
    </w:p>
    <w:p w:rsidR="00F433B5" w:rsidRPr="00173BB0" w:rsidRDefault="00F433B5" w:rsidP="00F03978">
      <w:pPr>
        <w:shd w:val="clear" w:color="auto" w:fill="FFFFFF"/>
        <w:spacing w:before="46"/>
        <w:rPr>
          <w:rFonts w:ascii="Arial Narrow" w:hAnsi="Arial Narrow"/>
          <w:sz w:val="20"/>
          <w:szCs w:val="20"/>
        </w:rPr>
      </w:pPr>
    </w:p>
    <w:p w:rsidR="00F03978" w:rsidRPr="00173BB0" w:rsidRDefault="00F433B5" w:rsidP="00F433B5">
      <w:pPr>
        <w:shd w:val="clear" w:color="auto" w:fill="FFFFFF"/>
        <w:ind w:left="51" w:right="5"/>
        <w:jc w:val="both"/>
        <w:rPr>
          <w:rFonts w:ascii="Arial Narrow" w:hAnsi="Arial Narrow"/>
          <w:sz w:val="20"/>
          <w:szCs w:val="20"/>
        </w:rPr>
      </w:pPr>
      <w:r>
        <w:rPr>
          <w:rFonts w:ascii="Arial Narrow" w:hAnsi="Arial Narrow"/>
          <w:sz w:val="20"/>
          <w:szCs w:val="20"/>
        </w:rPr>
        <w:t xml:space="preserve">   </w:t>
      </w:r>
      <w:r w:rsidR="00F03978" w:rsidRPr="00173BB0">
        <w:rPr>
          <w:rFonts w:ascii="Arial Narrow" w:hAnsi="Arial Narrow"/>
          <w:sz w:val="20"/>
          <w:szCs w:val="20"/>
        </w:rPr>
        <w:t xml:space="preserve">Преди да се определи обобщаваща оценка за моментната конкурентоспособност на </w:t>
      </w:r>
      <w:proofErr w:type="spellStart"/>
      <w:r w:rsidR="00F03978" w:rsidRPr="00173BB0">
        <w:rPr>
          <w:rFonts w:ascii="Arial Narrow" w:hAnsi="Arial Narrow"/>
          <w:sz w:val="20"/>
          <w:szCs w:val="20"/>
        </w:rPr>
        <w:t>минно-добивното</w:t>
      </w:r>
      <w:proofErr w:type="spellEnd"/>
      <w:r w:rsidR="00F03978" w:rsidRPr="00173BB0">
        <w:rPr>
          <w:rFonts w:ascii="Arial Narrow" w:hAnsi="Arial Narrow"/>
          <w:sz w:val="20"/>
          <w:szCs w:val="20"/>
        </w:rPr>
        <w:t xml:space="preserve"> предприятие е необходимо да се определят бални оценки на съответните показатели, като се използват формулите:</w:t>
      </w:r>
    </w:p>
    <w:p w:rsidR="00F433B5" w:rsidRDefault="00F433B5" w:rsidP="00F03978">
      <w:pPr>
        <w:shd w:val="clear" w:color="auto" w:fill="FFFFFF"/>
        <w:ind w:right="19"/>
        <w:jc w:val="both"/>
        <w:rPr>
          <w:rFonts w:ascii="Arial Narrow" w:hAnsi="Arial Narrow"/>
          <w:sz w:val="20"/>
          <w:szCs w:val="20"/>
        </w:rPr>
      </w:pPr>
    </w:p>
    <w:p w:rsidR="00F03978" w:rsidRPr="00173BB0" w:rsidRDefault="00F03978" w:rsidP="00F03978">
      <w:pPr>
        <w:shd w:val="clear" w:color="auto" w:fill="FFFFFF"/>
        <w:ind w:right="19"/>
        <w:jc w:val="both"/>
        <w:rPr>
          <w:rFonts w:ascii="Arial Narrow" w:hAnsi="Arial Narrow"/>
          <w:sz w:val="20"/>
          <w:szCs w:val="20"/>
        </w:rPr>
      </w:pPr>
      <w:r>
        <w:rPr>
          <w:rFonts w:ascii="Arial Narrow" w:hAnsi="Arial Narrow"/>
          <w:sz w:val="20"/>
          <w:szCs w:val="20"/>
        </w:rPr>
        <w:t xml:space="preserve">    1. </w:t>
      </w:r>
      <w:r w:rsidRPr="00173BB0">
        <w:rPr>
          <w:rFonts w:ascii="Arial Narrow" w:hAnsi="Arial Narrow"/>
          <w:sz w:val="20"/>
          <w:szCs w:val="20"/>
        </w:rPr>
        <w:t xml:space="preserve">В случаите, когато се оценява и сравнява конкурентоспособността на голям </w:t>
      </w:r>
      <w:proofErr w:type="spellStart"/>
      <w:r w:rsidRPr="00173BB0">
        <w:rPr>
          <w:rFonts w:ascii="Arial Narrow" w:hAnsi="Arial Narrow"/>
          <w:sz w:val="20"/>
          <w:szCs w:val="20"/>
        </w:rPr>
        <w:t>брoй</w:t>
      </w:r>
      <w:proofErr w:type="spellEnd"/>
      <w:r w:rsidRPr="00173BB0">
        <w:rPr>
          <w:rFonts w:ascii="Arial Narrow" w:hAnsi="Arial Narrow"/>
          <w:sz w:val="20"/>
          <w:szCs w:val="20"/>
        </w:rPr>
        <w:t xml:space="preserve"> фирми, с цел определяне на относителната им позиция (ранга им):</w:t>
      </w:r>
    </w:p>
    <w:p w:rsidR="00F03978" w:rsidRPr="001C6F1D" w:rsidRDefault="00F03978" w:rsidP="00F03978">
      <w:pPr>
        <w:shd w:val="clear" w:color="auto" w:fill="FFFFFF"/>
        <w:tabs>
          <w:tab w:val="left" w:leader="hyphen" w:pos="3047"/>
        </w:tabs>
        <w:spacing w:before="172"/>
        <w:rPr>
          <w:rFonts w:ascii="Arial Narrow" w:hAnsi="Arial Narrow"/>
          <w:sz w:val="20"/>
          <w:szCs w:val="20"/>
        </w:rPr>
      </w:pPr>
      <w:r w:rsidRPr="00173BB0">
        <w:rPr>
          <w:rFonts w:ascii="Arial Narrow" w:hAnsi="Arial Narrow"/>
          <w:sz w:val="20"/>
          <w:szCs w:val="20"/>
        </w:rPr>
        <w:object w:dxaOrig="3120" w:dyaOrig="700">
          <v:shape id="_x0000_i1035" type="#_x0000_t75" style="width:156.5pt;height:35.5pt" o:ole="">
            <v:imagedata r:id="rId29" o:title=""/>
          </v:shape>
          <o:OLEObject Type="Embed" ProgID="Equation.3" ShapeID="_x0000_i1035" DrawAspect="Content" ObjectID="_1540634171" r:id="rId30"/>
        </w:object>
      </w:r>
      <w:r>
        <w:rPr>
          <w:rFonts w:ascii="Arial Narrow" w:hAnsi="Arial Narrow"/>
          <w:sz w:val="20"/>
          <w:szCs w:val="20"/>
        </w:rPr>
        <w:t xml:space="preserve">                           </w:t>
      </w:r>
      <w:r>
        <w:rPr>
          <w:rFonts w:ascii="Arial Narrow" w:hAnsi="Arial Narrow"/>
          <w:sz w:val="20"/>
          <w:szCs w:val="20"/>
          <w:lang w:val="en-US"/>
        </w:rPr>
        <w:t>(</w:t>
      </w:r>
      <w:r>
        <w:rPr>
          <w:rFonts w:ascii="Arial Narrow" w:hAnsi="Arial Narrow"/>
          <w:sz w:val="20"/>
          <w:szCs w:val="20"/>
        </w:rPr>
        <w:t>5</w:t>
      </w:r>
      <w:r>
        <w:rPr>
          <w:rFonts w:ascii="Arial Narrow" w:hAnsi="Arial Narrow"/>
          <w:sz w:val="20"/>
          <w:szCs w:val="20"/>
          <w:lang w:val="en-US"/>
        </w:rPr>
        <w:t>)</w:t>
      </w:r>
    </w:p>
    <w:p w:rsidR="00F03978" w:rsidRDefault="00F03978" w:rsidP="00F03978">
      <w:pPr>
        <w:shd w:val="clear" w:color="auto" w:fill="FFFFFF"/>
        <w:tabs>
          <w:tab w:val="left" w:leader="hyphen" w:pos="3047"/>
        </w:tabs>
        <w:spacing w:before="172"/>
        <w:rPr>
          <w:rFonts w:ascii="Arial Narrow" w:hAnsi="Arial Narrow"/>
          <w:sz w:val="20"/>
          <w:szCs w:val="20"/>
        </w:rPr>
      </w:pPr>
      <w:r w:rsidRPr="00173BB0">
        <w:rPr>
          <w:rFonts w:ascii="Arial Narrow" w:hAnsi="Arial Narrow"/>
          <w:sz w:val="20"/>
          <w:szCs w:val="20"/>
        </w:rPr>
        <w:t xml:space="preserve"> където:</w:t>
      </w:r>
    </w:p>
    <w:p w:rsidR="00F03978" w:rsidRPr="00173BB0" w:rsidRDefault="00F03978" w:rsidP="00F03978">
      <w:pPr>
        <w:shd w:val="clear" w:color="auto" w:fill="FFFFFF"/>
        <w:tabs>
          <w:tab w:val="left" w:leader="hyphen" w:pos="3047"/>
        </w:tabs>
        <w:spacing w:before="172"/>
        <w:rPr>
          <w:rFonts w:ascii="Arial Narrow" w:hAnsi="Arial Narrow"/>
          <w:sz w:val="20"/>
          <w:szCs w:val="20"/>
        </w:rPr>
      </w:pPr>
      <w:r w:rsidRPr="00173BB0">
        <w:rPr>
          <w:rFonts w:ascii="Arial Narrow" w:hAnsi="Arial Narrow"/>
          <w:sz w:val="20"/>
          <w:szCs w:val="20"/>
        </w:rPr>
        <w:object w:dxaOrig="520" w:dyaOrig="360">
          <v:shape id="_x0000_i1036" type="#_x0000_t75" style="width:26.1pt;height:17.75pt" o:ole="">
            <v:imagedata r:id="rId31" o:title=""/>
          </v:shape>
          <o:OLEObject Type="Embed" ProgID="Equation.3" ShapeID="_x0000_i1036" DrawAspect="Content" ObjectID="_1540634172" r:id="rId32"/>
        </w:object>
      </w:r>
      <w:r w:rsidRPr="00173BB0">
        <w:rPr>
          <w:rFonts w:ascii="Arial Narrow" w:hAnsi="Arial Narrow"/>
          <w:sz w:val="20"/>
          <w:szCs w:val="20"/>
        </w:rPr>
        <w:t xml:space="preserve"> - </w:t>
      </w:r>
      <w:proofErr w:type="spellStart"/>
      <w:r w:rsidRPr="00173BB0">
        <w:rPr>
          <w:rFonts w:ascii="Arial Narrow" w:hAnsi="Arial Narrow"/>
          <w:sz w:val="20"/>
          <w:szCs w:val="20"/>
        </w:rPr>
        <w:t>балова</w:t>
      </w:r>
      <w:proofErr w:type="spellEnd"/>
      <w:r w:rsidRPr="00173BB0">
        <w:rPr>
          <w:rFonts w:ascii="Arial Narrow" w:hAnsi="Arial Narrow"/>
          <w:sz w:val="20"/>
          <w:szCs w:val="20"/>
        </w:rPr>
        <w:t xml:space="preserve"> оценка на i-тия показател за </w:t>
      </w:r>
      <w:proofErr w:type="spellStart"/>
      <w:r w:rsidRPr="00173BB0">
        <w:rPr>
          <w:rFonts w:ascii="Arial Narrow" w:hAnsi="Arial Narrow"/>
          <w:sz w:val="20"/>
          <w:szCs w:val="20"/>
        </w:rPr>
        <w:t>к-тата</w:t>
      </w:r>
      <w:proofErr w:type="spellEnd"/>
      <w:r w:rsidRPr="00173BB0">
        <w:rPr>
          <w:rFonts w:ascii="Arial Narrow" w:hAnsi="Arial Narrow"/>
          <w:sz w:val="20"/>
          <w:szCs w:val="20"/>
        </w:rPr>
        <w:t xml:space="preserve"> фирма;</w:t>
      </w:r>
    </w:p>
    <w:p w:rsidR="00F03978" w:rsidRPr="00173BB0" w:rsidRDefault="00F03978" w:rsidP="00F03978">
      <w:pPr>
        <w:shd w:val="clear" w:color="auto" w:fill="FFFFFF"/>
        <w:spacing w:before="158"/>
        <w:rPr>
          <w:rFonts w:ascii="Arial Narrow" w:hAnsi="Arial Narrow"/>
          <w:sz w:val="20"/>
          <w:szCs w:val="20"/>
        </w:rPr>
      </w:pPr>
      <w:r w:rsidRPr="00173BB0">
        <w:rPr>
          <w:rFonts w:ascii="Arial Narrow" w:hAnsi="Arial Narrow"/>
          <w:sz w:val="20"/>
          <w:szCs w:val="20"/>
        </w:rPr>
        <w:object w:dxaOrig="499" w:dyaOrig="360">
          <v:shape id="_x0000_i1037" type="#_x0000_t75" style="width:25.05pt;height:17.75pt" o:ole="">
            <v:imagedata r:id="rId33" o:title=""/>
          </v:shape>
          <o:OLEObject Type="Embed" ProgID="Equation.3" ShapeID="_x0000_i1037" DrawAspect="Content" ObjectID="_1540634173" r:id="rId34"/>
        </w:object>
      </w:r>
      <w:r w:rsidRPr="00173BB0">
        <w:rPr>
          <w:rFonts w:ascii="Arial Narrow" w:hAnsi="Arial Narrow"/>
          <w:sz w:val="20"/>
          <w:szCs w:val="20"/>
        </w:rPr>
        <w:t xml:space="preserve"> - стойност на i-я показател за  </w:t>
      </w:r>
      <w:proofErr w:type="spellStart"/>
      <w:r w:rsidRPr="00173BB0">
        <w:rPr>
          <w:rFonts w:ascii="Arial Narrow" w:hAnsi="Arial Narrow"/>
          <w:sz w:val="20"/>
          <w:szCs w:val="20"/>
        </w:rPr>
        <w:t>к-тата</w:t>
      </w:r>
      <w:proofErr w:type="spellEnd"/>
      <w:r w:rsidRPr="00173BB0">
        <w:rPr>
          <w:rFonts w:ascii="Arial Narrow" w:hAnsi="Arial Narrow"/>
          <w:sz w:val="20"/>
          <w:szCs w:val="20"/>
        </w:rPr>
        <w:t xml:space="preserve"> фирма;</w:t>
      </w:r>
    </w:p>
    <w:p w:rsidR="00F03978" w:rsidRDefault="00F03978" w:rsidP="00F03978">
      <w:pPr>
        <w:shd w:val="clear" w:color="auto" w:fill="FFFFFF"/>
        <w:spacing w:before="42"/>
        <w:ind w:left="37" w:right="9"/>
        <w:jc w:val="both"/>
        <w:rPr>
          <w:rFonts w:ascii="Arial Narrow" w:hAnsi="Arial Narrow"/>
          <w:sz w:val="20"/>
          <w:szCs w:val="20"/>
          <w:lang w:val="en-US"/>
        </w:rPr>
      </w:pPr>
      <w:r w:rsidRPr="00173BB0">
        <w:rPr>
          <w:rFonts w:ascii="Arial Narrow" w:hAnsi="Arial Narrow"/>
          <w:sz w:val="20"/>
          <w:szCs w:val="20"/>
        </w:rPr>
        <w:object w:dxaOrig="700" w:dyaOrig="360">
          <v:shape id="_x0000_i1038" type="#_x0000_t75" style="width:35.5pt;height:17.75pt" o:ole="">
            <v:imagedata r:id="rId35" o:title=""/>
          </v:shape>
          <o:OLEObject Type="Embed" ProgID="Equation.3" ShapeID="_x0000_i1038" DrawAspect="Content" ObjectID="_1540634174" r:id="rId36"/>
        </w:object>
      </w:r>
      <w:r w:rsidRPr="00173BB0">
        <w:rPr>
          <w:rFonts w:ascii="Arial Narrow" w:hAnsi="Arial Narrow"/>
          <w:sz w:val="20"/>
          <w:szCs w:val="20"/>
        </w:rPr>
        <w:t xml:space="preserve">и </w:t>
      </w:r>
      <w:r>
        <w:rPr>
          <w:rFonts w:ascii="Arial Narrow" w:hAnsi="Arial Narrow"/>
          <w:sz w:val="20"/>
          <w:szCs w:val="20"/>
        </w:rPr>
        <w:t xml:space="preserve"> </w:t>
      </w:r>
      <w:r w:rsidRPr="00173BB0">
        <w:rPr>
          <w:rFonts w:ascii="Arial Narrow" w:hAnsi="Arial Narrow"/>
          <w:sz w:val="20"/>
          <w:szCs w:val="20"/>
        </w:rPr>
        <w:object w:dxaOrig="680" w:dyaOrig="360">
          <v:shape id="_x0000_i1039" type="#_x0000_t75" style="width:33.4pt;height:17.75pt" o:ole="">
            <v:imagedata r:id="rId37" o:title=""/>
          </v:shape>
          <o:OLEObject Type="Embed" ProgID="Equation.3" ShapeID="_x0000_i1039" DrawAspect="Content" ObjectID="_1540634175" r:id="rId38"/>
        </w:object>
      </w:r>
      <w:r w:rsidRPr="00173BB0">
        <w:rPr>
          <w:rFonts w:ascii="Arial Narrow" w:hAnsi="Arial Narrow"/>
          <w:sz w:val="20"/>
          <w:szCs w:val="20"/>
        </w:rPr>
        <w:t xml:space="preserve"> - съответно максимално и минимално значение (стойност) на i-тия показател за цялата съвкупност от анализирани фирми.</w:t>
      </w:r>
    </w:p>
    <w:p w:rsidR="004E0ABA" w:rsidRPr="004E0ABA" w:rsidRDefault="004E0ABA" w:rsidP="00F03978">
      <w:pPr>
        <w:shd w:val="clear" w:color="auto" w:fill="FFFFFF"/>
        <w:spacing w:before="42"/>
        <w:ind w:left="37" w:right="9"/>
        <w:jc w:val="both"/>
        <w:rPr>
          <w:rFonts w:ascii="Arial Narrow" w:hAnsi="Arial Narrow"/>
          <w:sz w:val="20"/>
          <w:szCs w:val="20"/>
          <w:lang w:val="en-US"/>
        </w:rPr>
      </w:pPr>
    </w:p>
    <w:p w:rsidR="00F03978" w:rsidRDefault="00F03978" w:rsidP="00F03978">
      <w:pPr>
        <w:shd w:val="clear" w:color="auto" w:fill="FFFFFF"/>
        <w:ind w:right="5"/>
        <w:jc w:val="both"/>
        <w:rPr>
          <w:rFonts w:ascii="Arial Narrow" w:hAnsi="Arial Narrow"/>
          <w:sz w:val="20"/>
          <w:szCs w:val="20"/>
        </w:rPr>
      </w:pPr>
      <w:r w:rsidRPr="00173BB0">
        <w:rPr>
          <w:rFonts w:ascii="Arial Narrow" w:hAnsi="Arial Narrow"/>
          <w:sz w:val="20"/>
          <w:szCs w:val="20"/>
        </w:rPr>
        <w:t xml:space="preserve"> </w:t>
      </w:r>
      <w:r>
        <w:rPr>
          <w:rFonts w:ascii="Arial Narrow" w:hAnsi="Arial Narrow"/>
          <w:sz w:val="20"/>
          <w:szCs w:val="20"/>
        </w:rPr>
        <w:t xml:space="preserve">   2. </w:t>
      </w:r>
      <w:r w:rsidRPr="00173BB0">
        <w:rPr>
          <w:rFonts w:ascii="Arial Narrow" w:hAnsi="Arial Narrow"/>
          <w:sz w:val="20"/>
          <w:szCs w:val="20"/>
        </w:rPr>
        <w:t>В случаите, когато се оценява и сравнява конкурентоспособността на сам</w:t>
      </w:r>
      <w:r>
        <w:rPr>
          <w:rFonts w:ascii="Arial Narrow" w:hAnsi="Arial Narrow"/>
          <w:sz w:val="20"/>
          <w:szCs w:val="20"/>
        </w:rPr>
        <w:t>о две фирми (например при сравнение</w:t>
      </w:r>
      <w:r w:rsidRPr="00173BB0">
        <w:rPr>
          <w:rFonts w:ascii="Arial Narrow" w:hAnsi="Arial Narrow"/>
          <w:sz w:val="20"/>
          <w:szCs w:val="20"/>
        </w:rPr>
        <w:t xml:space="preserve"> с основния конкурент), фирмата с по-</w:t>
      </w:r>
      <w:r>
        <w:rPr>
          <w:rFonts w:ascii="Arial Narrow" w:hAnsi="Arial Narrow"/>
          <w:sz w:val="20"/>
          <w:szCs w:val="20"/>
        </w:rPr>
        <w:t>висока</w:t>
      </w:r>
      <w:r w:rsidRPr="00173BB0">
        <w:rPr>
          <w:rFonts w:ascii="Arial Narrow" w:hAnsi="Arial Narrow"/>
          <w:sz w:val="20"/>
          <w:szCs w:val="20"/>
        </w:rPr>
        <w:t xml:space="preserve"> </w:t>
      </w:r>
      <w:r>
        <w:rPr>
          <w:rFonts w:ascii="Arial Narrow" w:hAnsi="Arial Narrow"/>
          <w:sz w:val="20"/>
          <w:szCs w:val="20"/>
        </w:rPr>
        <w:t>стойност</w:t>
      </w:r>
      <w:r w:rsidRPr="00173BB0">
        <w:rPr>
          <w:rFonts w:ascii="Arial Narrow" w:hAnsi="Arial Narrow"/>
          <w:sz w:val="20"/>
          <w:szCs w:val="20"/>
        </w:rPr>
        <w:t xml:space="preserve"> на показателя получава балн</w:t>
      </w:r>
      <w:bookmarkStart w:id="0" w:name="_GoBack"/>
      <w:bookmarkEnd w:id="0"/>
      <w:r w:rsidRPr="00173BB0">
        <w:rPr>
          <w:rFonts w:ascii="Arial Narrow" w:hAnsi="Arial Narrow"/>
          <w:sz w:val="20"/>
          <w:szCs w:val="20"/>
        </w:rPr>
        <w:t>а оценка 7, оценката на другата фирма се определя по формулата:</w:t>
      </w:r>
    </w:p>
    <w:p w:rsidR="00F03978" w:rsidRPr="006C7C5A" w:rsidRDefault="00F03978" w:rsidP="00F03978">
      <w:pPr>
        <w:shd w:val="clear" w:color="auto" w:fill="FFFFFF"/>
        <w:ind w:right="5"/>
        <w:jc w:val="both"/>
        <w:rPr>
          <w:rFonts w:ascii="Arial Narrow" w:hAnsi="Arial Narrow"/>
          <w:sz w:val="20"/>
          <w:szCs w:val="20"/>
        </w:rPr>
      </w:pPr>
    </w:p>
    <w:p w:rsidR="00F03978" w:rsidRPr="001C6F1D" w:rsidRDefault="00F03978" w:rsidP="00F03978">
      <w:pPr>
        <w:shd w:val="clear" w:color="auto" w:fill="FFFFFF"/>
        <w:tabs>
          <w:tab w:val="left" w:pos="1570"/>
        </w:tabs>
        <w:rPr>
          <w:rFonts w:ascii="Arial Narrow" w:hAnsi="Arial Narrow"/>
          <w:sz w:val="20"/>
          <w:szCs w:val="20"/>
        </w:rPr>
      </w:pPr>
      <w:r w:rsidRPr="00173BB0">
        <w:rPr>
          <w:rFonts w:ascii="Arial Narrow" w:hAnsi="Arial Narrow"/>
          <w:sz w:val="20"/>
          <w:szCs w:val="20"/>
        </w:rPr>
        <w:object w:dxaOrig="2100" w:dyaOrig="700">
          <v:shape id="_x0000_i1040" type="#_x0000_t75" style="width:105.4pt;height:35.5pt" o:ole="">
            <v:imagedata r:id="rId39" o:title=""/>
          </v:shape>
          <o:OLEObject Type="Embed" ProgID="Equation.3" ShapeID="_x0000_i1040" DrawAspect="Content" ObjectID="_1540634176" r:id="rId40"/>
        </w:object>
      </w:r>
      <w:r>
        <w:rPr>
          <w:rFonts w:ascii="Arial Narrow" w:hAnsi="Arial Narrow"/>
          <w:sz w:val="20"/>
          <w:szCs w:val="20"/>
        </w:rPr>
        <w:t xml:space="preserve">                                                  </w:t>
      </w:r>
      <w:r w:rsidRPr="00291908">
        <w:rPr>
          <w:rFonts w:ascii="Arial Narrow" w:hAnsi="Arial Narrow"/>
          <w:sz w:val="20"/>
          <w:szCs w:val="20"/>
          <w:lang w:val="ru-RU"/>
        </w:rPr>
        <w:t>(</w:t>
      </w:r>
      <w:r>
        <w:rPr>
          <w:rFonts w:ascii="Arial Narrow" w:hAnsi="Arial Narrow"/>
          <w:sz w:val="20"/>
          <w:szCs w:val="20"/>
        </w:rPr>
        <w:t>6</w:t>
      </w:r>
      <w:r w:rsidRPr="00291908">
        <w:rPr>
          <w:rFonts w:ascii="Arial Narrow" w:hAnsi="Arial Narrow"/>
          <w:sz w:val="20"/>
          <w:szCs w:val="20"/>
          <w:lang w:val="ru-RU"/>
        </w:rPr>
        <w:t>)</w:t>
      </w:r>
    </w:p>
    <w:p w:rsidR="004E0ABA" w:rsidRDefault="00F03978" w:rsidP="00F03978">
      <w:pPr>
        <w:shd w:val="clear" w:color="auto" w:fill="FFFFFF"/>
        <w:spacing w:before="37"/>
        <w:ind w:right="9"/>
        <w:jc w:val="both"/>
        <w:rPr>
          <w:rFonts w:ascii="Arial Narrow" w:hAnsi="Arial Narrow"/>
          <w:sz w:val="20"/>
          <w:szCs w:val="20"/>
          <w:lang w:val="en-US"/>
        </w:rPr>
      </w:pPr>
      <w:r>
        <w:rPr>
          <w:rFonts w:ascii="Arial Narrow" w:hAnsi="Arial Narrow"/>
          <w:sz w:val="20"/>
          <w:szCs w:val="20"/>
        </w:rPr>
        <w:t xml:space="preserve">   </w:t>
      </w:r>
      <w:r w:rsidRPr="00173BB0">
        <w:rPr>
          <w:rFonts w:ascii="Arial Narrow" w:hAnsi="Arial Narrow"/>
          <w:sz w:val="20"/>
          <w:szCs w:val="20"/>
        </w:rPr>
        <w:t xml:space="preserve">Определят се и коефициенти на значимост на отделните показатели. Те показват различното им относително значение за величината на съответния фактор. </w:t>
      </w:r>
    </w:p>
    <w:p w:rsidR="00F03978" w:rsidRPr="00173BB0" w:rsidRDefault="00F03978" w:rsidP="00F03978">
      <w:pPr>
        <w:shd w:val="clear" w:color="auto" w:fill="FFFFFF"/>
        <w:spacing w:before="37"/>
        <w:ind w:right="9"/>
        <w:jc w:val="both"/>
        <w:rPr>
          <w:rFonts w:ascii="Arial Narrow" w:hAnsi="Arial Narrow"/>
          <w:sz w:val="20"/>
          <w:szCs w:val="20"/>
        </w:rPr>
      </w:pPr>
      <w:r w:rsidRPr="00173BB0">
        <w:rPr>
          <w:rFonts w:ascii="Arial Narrow" w:hAnsi="Arial Narrow"/>
          <w:sz w:val="20"/>
          <w:szCs w:val="20"/>
        </w:rPr>
        <w:t>Определянето им може да стане по три начина:</w:t>
      </w:r>
    </w:p>
    <w:p w:rsidR="00F03978" w:rsidRPr="00173BB0" w:rsidRDefault="00F03978" w:rsidP="00F03978">
      <w:pPr>
        <w:widowControl w:val="0"/>
        <w:shd w:val="clear" w:color="auto" w:fill="FFFFFF"/>
        <w:tabs>
          <w:tab w:val="left" w:pos="794"/>
        </w:tabs>
        <w:autoSpaceDE w:val="0"/>
        <w:autoSpaceDN w:val="0"/>
        <w:adjustRightInd w:val="0"/>
        <w:jc w:val="both"/>
        <w:rPr>
          <w:rFonts w:ascii="Arial Narrow" w:hAnsi="Arial Narrow"/>
          <w:sz w:val="20"/>
          <w:szCs w:val="20"/>
        </w:rPr>
      </w:pPr>
      <w:r>
        <w:rPr>
          <w:rFonts w:ascii="Arial Narrow" w:hAnsi="Arial Narrow"/>
          <w:sz w:val="20"/>
          <w:szCs w:val="20"/>
        </w:rPr>
        <w:t xml:space="preserve">   а</w:t>
      </w:r>
      <w:r w:rsidRPr="006C7C5A">
        <w:rPr>
          <w:rFonts w:ascii="Arial Narrow" w:hAnsi="Arial Narrow"/>
          <w:sz w:val="20"/>
          <w:szCs w:val="20"/>
          <w:lang w:val="ru-RU"/>
        </w:rPr>
        <w:t>)</w:t>
      </w:r>
      <w:r>
        <w:rPr>
          <w:rFonts w:ascii="Arial Narrow" w:hAnsi="Arial Narrow"/>
          <w:sz w:val="20"/>
          <w:szCs w:val="20"/>
          <w:lang w:val="ru-RU"/>
        </w:rPr>
        <w:t xml:space="preserve"> </w:t>
      </w:r>
      <w:r w:rsidRPr="00173BB0">
        <w:rPr>
          <w:rFonts w:ascii="Arial Narrow" w:hAnsi="Arial Narrow"/>
          <w:sz w:val="20"/>
          <w:szCs w:val="20"/>
        </w:rPr>
        <w:t>по експертен път от членове на изследователски екип;</w:t>
      </w:r>
    </w:p>
    <w:p w:rsidR="00F03978" w:rsidRPr="00173BB0" w:rsidRDefault="00F03978" w:rsidP="00F03978">
      <w:pPr>
        <w:widowControl w:val="0"/>
        <w:shd w:val="clear" w:color="auto" w:fill="FFFFFF"/>
        <w:tabs>
          <w:tab w:val="left" w:pos="794"/>
        </w:tabs>
        <w:autoSpaceDE w:val="0"/>
        <w:autoSpaceDN w:val="0"/>
        <w:adjustRightInd w:val="0"/>
        <w:spacing w:before="5"/>
        <w:jc w:val="both"/>
        <w:rPr>
          <w:rFonts w:ascii="Arial Narrow" w:hAnsi="Arial Narrow"/>
          <w:sz w:val="20"/>
          <w:szCs w:val="20"/>
        </w:rPr>
      </w:pPr>
      <w:r>
        <w:rPr>
          <w:rFonts w:ascii="Arial Narrow" w:hAnsi="Arial Narrow"/>
          <w:sz w:val="20"/>
          <w:szCs w:val="20"/>
        </w:rPr>
        <w:t xml:space="preserve">   б) </w:t>
      </w:r>
      <w:r w:rsidRPr="00173BB0">
        <w:rPr>
          <w:rFonts w:ascii="Arial Narrow" w:hAnsi="Arial Narrow"/>
          <w:sz w:val="20"/>
          <w:szCs w:val="20"/>
        </w:rPr>
        <w:t>чрез проучване на мнението на анкетирани мениджъри;</w:t>
      </w:r>
    </w:p>
    <w:p w:rsidR="00F03978" w:rsidRPr="00173BB0" w:rsidRDefault="00F03978" w:rsidP="00F03978">
      <w:pPr>
        <w:widowControl w:val="0"/>
        <w:shd w:val="clear" w:color="auto" w:fill="FFFFFF"/>
        <w:tabs>
          <w:tab w:val="left" w:pos="794"/>
        </w:tabs>
        <w:autoSpaceDE w:val="0"/>
        <w:autoSpaceDN w:val="0"/>
        <w:adjustRightInd w:val="0"/>
        <w:jc w:val="both"/>
        <w:rPr>
          <w:rFonts w:ascii="Arial Narrow" w:hAnsi="Arial Narrow"/>
          <w:sz w:val="20"/>
          <w:szCs w:val="20"/>
        </w:rPr>
      </w:pPr>
      <w:r>
        <w:rPr>
          <w:rFonts w:ascii="Arial Narrow" w:hAnsi="Arial Narrow"/>
          <w:sz w:val="20"/>
          <w:szCs w:val="20"/>
        </w:rPr>
        <w:t xml:space="preserve">   в) </w:t>
      </w:r>
      <w:proofErr w:type="spellStart"/>
      <w:r w:rsidRPr="00173BB0">
        <w:rPr>
          <w:rFonts w:ascii="Arial Narrow" w:hAnsi="Arial Narrow"/>
          <w:sz w:val="20"/>
          <w:szCs w:val="20"/>
        </w:rPr>
        <w:t>в</w:t>
      </w:r>
      <w:proofErr w:type="spellEnd"/>
      <w:r w:rsidRPr="00173BB0">
        <w:rPr>
          <w:rFonts w:ascii="Arial Narrow" w:hAnsi="Arial Narrow"/>
          <w:sz w:val="20"/>
          <w:szCs w:val="20"/>
        </w:rPr>
        <w:t xml:space="preserve"> резултат на емпирични изследвания.</w:t>
      </w:r>
    </w:p>
    <w:p w:rsidR="00F03978" w:rsidRPr="00173BB0" w:rsidRDefault="00F03978" w:rsidP="00F03978">
      <w:pPr>
        <w:shd w:val="clear" w:color="auto" w:fill="FFFFFF"/>
        <w:ind w:left="5"/>
        <w:jc w:val="both"/>
        <w:rPr>
          <w:rFonts w:ascii="Arial Narrow" w:hAnsi="Arial Narrow"/>
          <w:sz w:val="20"/>
          <w:szCs w:val="20"/>
        </w:rPr>
      </w:pPr>
      <w:r>
        <w:rPr>
          <w:rFonts w:ascii="Arial Narrow" w:hAnsi="Arial Narrow"/>
          <w:sz w:val="20"/>
          <w:szCs w:val="20"/>
        </w:rPr>
        <w:lastRenderedPageBreak/>
        <w:t xml:space="preserve">   </w:t>
      </w:r>
      <w:r w:rsidRPr="00173BB0">
        <w:rPr>
          <w:rFonts w:ascii="Arial Narrow" w:hAnsi="Arial Narrow"/>
          <w:sz w:val="20"/>
          <w:szCs w:val="20"/>
        </w:rPr>
        <w:t>Независимо по кой от тези начини ще бъдат определяни при тяхното количествено измерване трябва да се има предвид, че сумата на коефициентите на значимост на всички показатели на даден фактор трябва да е 1.</w:t>
      </w:r>
    </w:p>
    <w:p w:rsidR="004E0ABA" w:rsidRDefault="004E0ABA" w:rsidP="00F03978">
      <w:pPr>
        <w:shd w:val="clear" w:color="auto" w:fill="FFFFFF"/>
        <w:jc w:val="both"/>
        <w:rPr>
          <w:rFonts w:ascii="Arial Narrow" w:hAnsi="Arial Narrow"/>
          <w:sz w:val="20"/>
          <w:szCs w:val="20"/>
          <w:lang w:val="en-US"/>
        </w:rPr>
      </w:pPr>
    </w:p>
    <w:p w:rsidR="00F03978" w:rsidRDefault="00F03978" w:rsidP="00F03978">
      <w:pPr>
        <w:shd w:val="clear" w:color="auto" w:fill="FFFFFF"/>
        <w:jc w:val="both"/>
        <w:rPr>
          <w:rFonts w:ascii="Arial Narrow" w:hAnsi="Arial Narrow"/>
          <w:sz w:val="20"/>
          <w:szCs w:val="20"/>
        </w:rPr>
      </w:pPr>
      <w:r>
        <w:rPr>
          <w:rFonts w:ascii="Arial Narrow" w:hAnsi="Arial Narrow"/>
          <w:sz w:val="20"/>
          <w:szCs w:val="20"/>
        </w:rPr>
        <w:t xml:space="preserve">   </w:t>
      </w:r>
      <w:r w:rsidR="00F433B5">
        <w:rPr>
          <w:rFonts w:ascii="Arial Narrow" w:hAnsi="Arial Narrow"/>
          <w:sz w:val="20"/>
          <w:szCs w:val="20"/>
        </w:rPr>
        <w:t>Следва  определяне</w:t>
      </w:r>
      <w:r w:rsidRPr="00173BB0">
        <w:rPr>
          <w:rFonts w:ascii="Arial Narrow" w:hAnsi="Arial Narrow"/>
          <w:sz w:val="20"/>
          <w:szCs w:val="20"/>
        </w:rPr>
        <w:t xml:space="preserve"> на  обобщаваща  оценка  за  конкурентоспособността  на </w:t>
      </w:r>
      <w:proofErr w:type="spellStart"/>
      <w:r w:rsidRPr="00173BB0">
        <w:rPr>
          <w:rFonts w:ascii="Arial Narrow" w:hAnsi="Arial Narrow"/>
          <w:sz w:val="20"/>
          <w:szCs w:val="20"/>
        </w:rPr>
        <w:t>минно-добивното</w:t>
      </w:r>
      <w:proofErr w:type="spellEnd"/>
      <w:r w:rsidRPr="00173BB0">
        <w:rPr>
          <w:rFonts w:ascii="Arial Narrow" w:hAnsi="Arial Narrow"/>
          <w:sz w:val="20"/>
          <w:szCs w:val="20"/>
        </w:rPr>
        <w:t xml:space="preserve"> предприятие по формулата: </w:t>
      </w:r>
    </w:p>
    <w:p w:rsidR="00F03978" w:rsidRPr="0058088B" w:rsidRDefault="00F03978" w:rsidP="00F03978">
      <w:pPr>
        <w:shd w:val="clear" w:color="auto" w:fill="FFFFFF"/>
        <w:jc w:val="both"/>
        <w:rPr>
          <w:rFonts w:ascii="Arial Narrow" w:hAnsi="Arial Narrow"/>
          <w:sz w:val="20"/>
          <w:szCs w:val="20"/>
        </w:rPr>
      </w:pPr>
    </w:p>
    <w:p w:rsidR="00F03978" w:rsidRPr="001C6F1D" w:rsidRDefault="00F03978" w:rsidP="00F03978">
      <w:pPr>
        <w:shd w:val="clear" w:color="auto" w:fill="FFFFFF"/>
        <w:jc w:val="both"/>
        <w:rPr>
          <w:rFonts w:ascii="Arial Narrow" w:hAnsi="Arial Narrow"/>
          <w:sz w:val="20"/>
          <w:szCs w:val="20"/>
        </w:rPr>
      </w:pPr>
      <w:r w:rsidRPr="00173BB0">
        <w:rPr>
          <w:rFonts w:ascii="Arial Narrow" w:hAnsi="Arial Narrow"/>
          <w:sz w:val="20"/>
          <w:szCs w:val="20"/>
        </w:rPr>
        <w:object w:dxaOrig="2760" w:dyaOrig="360">
          <v:shape id="_x0000_i1041" type="#_x0000_t75" style="width:137.75pt;height:17.75pt" o:ole="">
            <v:imagedata r:id="rId41" o:title=""/>
          </v:shape>
          <o:OLEObject Type="Embed" ProgID="Equation.3" ShapeID="_x0000_i1041" DrawAspect="Content" ObjectID="_1540634177" r:id="rId42"/>
        </w:object>
      </w:r>
      <w:r>
        <w:rPr>
          <w:rFonts w:ascii="Arial Narrow" w:hAnsi="Arial Narrow"/>
          <w:sz w:val="20"/>
          <w:szCs w:val="20"/>
        </w:rPr>
        <w:t xml:space="preserve">                                   </w:t>
      </w:r>
      <w:r>
        <w:rPr>
          <w:rFonts w:ascii="Arial Narrow" w:hAnsi="Arial Narrow"/>
          <w:sz w:val="20"/>
          <w:szCs w:val="20"/>
          <w:lang w:val="en-US"/>
        </w:rPr>
        <w:t>(</w:t>
      </w:r>
      <w:r>
        <w:rPr>
          <w:rFonts w:ascii="Arial Narrow" w:hAnsi="Arial Narrow"/>
          <w:sz w:val="20"/>
          <w:szCs w:val="20"/>
        </w:rPr>
        <w:t>7</w:t>
      </w:r>
      <w:r>
        <w:rPr>
          <w:rFonts w:ascii="Arial Narrow" w:hAnsi="Arial Narrow"/>
          <w:sz w:val="20"/>
          <w:szCs w:val="20"/>
          <w:lang w:val="en-US"/>
        </w:rPr>
        <w:t>)</w:t>
      </w:r>
    </w:p>
    <w:p w:rsidR="00F03978" w:rsidRPr="0058088B" w:rsidRDefault="00F03978" w:rsidP="00F03978">
      <w:pPr>
        <w:shd w:val="clear" w:color="auto" w:fill="FFFFFF"/>
        <w:rPr>
          <w:rFonts w:ascii="Arial Narrow" w:hAnsi="Arial Narrow"/>
          <w:sz w:val="20"/>
          <w:szCs w:val="20"/>
        </w:rPr>
      </w:pPr>
      <w:r w:rsidRPr="00173BB0">
        <w:rPr>
          <w:rFonts w:ascii="Arial Narrow" w:hAnsi="Arial Narrow"/>
          <w:sz w:val="20"/>
          <w:szCs w:val="20"/>
        </w:rPr>
        <w:object w:dxaOrig="980" w:dyaOrig="360">
          <v:shape id="_x0000_i1042" type="#_x0000_t75" style="width:49.05pt;height:17.75pt" o:ole="">
            <v:imagedata r:id="rId43" o:title=""/>
          </v:shape>
          <o:OLEObject Type="Embed" ProgID="Equation.3" ShapeID="_x0000_i1042" DrawAspect="Content" ObjectID="_1540634178" r:id="rId44"/>
        </w:object>
      </w:r>
      <w:r w:rsidRPr="00173BB0">
        <w:rPr>
          <w:rFonts w:ascii="Arial Narrow" w:hAnsi="Arial Narrow"/>
          <w:sz w:val="20"/>
          <w:szCs w:val="20"/>
        </w:rPr>
        <w:t xml:space="preserve">   -  коефициенти на значимост.</w:t>
      </w:r>
    </w:p>
    <w:p w:rsidR="004E0ABA" w:rsidRDefault="004E0ABA" w:rsidP="00F03978">
      <w:pPr>
        <w:jc w:val="both"/>
        <w:rPr>
          <w:rFonts w:ascii="Arial Narrow" w:hAnsi="Arial Narrow"/>
          <w:sz w:val="20"/>
          <w:szCs w:val="20"/>
          <w:lang w:val="en-US"/>
        </w:rPr>
      </w:pPr>
    </w:p>
    <w:p w:rsidR="00F03978" w:rsidRPr="00220ED7" w:rsidRDefault="00F03978" w:rsidP="00F03978">
      <w:pPr>
        <w:jc w:val="both"/>
        <w:rPr>
          <w:rFonts w:ascii="Arial Narrow" w:hAnsi="Arial Narrow"/>
          <w:sz w:val="20"/>
          <w:szCs w:val="20"/>
          <w:lang w:val="ru-RU"/>
        </w:rPr>
      </w:pPr>
      <w:r>
        <w:rPr>
          <w:rFonts w:ascii="Arial Narrow" w:hAnsi="Arial Narrow"/>
          <w:sz w:val="20"/>
          <w:szCs w:val="20"/>
        </w:rPr>
        <w:t xml:space="preserve">   </w:t>
      </w:r>
      <w:r w:rsidRPr="00173BB0">
        <w:rPr>
          <w:rFonts w:ascii="Arial Narrow" w:hAnsi="Arial Narrow"/>
          <w:sz w:val="20"/>
          <w:szCs w:val="20"/>
        </w:rPr>
        <w:t>Когато се сравняват две или повече фирми от даден отрасъл, то по-високият показател за конкуренто</w:t>
      </w:r>
      <w:r w:rsidR="00F433B5">
        <w:rPr>
          <w:rFonts w:ascii="Arial Narrow" w:hAnsi="Arial Narrow"/>
          <w:sz w:val="20"/>
          <w:szCs w:val="20"/>
        </w:rPr>
        <w:softHyphen/>
      </w:r>
      <w:r w:rsidRPr="00173BB0">
        <w:rPr>
          <w:rFonts w:ascii="Arial Narrow" w:hAnsi="Arial Narrow"/>
          <w:sz w:val="20"/>
          <w:szCs w:val="20"/>
        </w:rPr>
        <w:t>способност на дадена фирма показва и по-високата й моментна конкурентоспособност и тя е толкова по-висока, колкото по-висок е и показателят й.  Когато показателите на две фирми от отрасъла са равни, то и конкуренто</w:t>
      </w:r>
      <w:r w:rsidR="00F433B5">
        <w:rPr>
          <w:rFonts w:ascii="Arial Narrow" w:hAnsi="Arial Narrow"/>
          <w:sz w:val="20"/>
          <w:szCs w:val="20"/>
        </w:rPr>
        <w:softHyphen/>
      </w:r>
      <w:r w:rsidRPr="00173BB0">
        <w:rPr>
          <w:rFonts w:ascii="Arial Narrow" w:hAnsi="Arial Narrow"/>
          <w:sz w:val="20"/>
          <w:szCs w:val="20"/>
        </w:rPr>
        <w:t xml:space="preserve">способността им е равна. Аналитичните възможности на сравненията се задълбочават, когато те се извършват по отделни </w:t>
      </w:r>
      <w:r>
        <w:rPr>
          <w:rFonts w:ascii="Arial Narrow" w:hAnsi="Arial Narrow"/>
          <w:sz w:val="20"/>
          <w:szCs w:val="20"/>
        </w:rPr>
        <w:t>критерии</w:t>
      </w:r>
      <w:r w:rsidRPr="00173BB0">
        <w:rPr>
          <w:rFonts w:ascii="Arial Narrow" w:hAnsi="Arial Narrow"/>
          <w:sz w:val="20"/>
          <w:szCs w:val="20"/>
        </w:rPr>
        <w:t xml:space="preserve"> и показатели.</w:t>
      </w:r>
      <w:r w:rsidRPr="00BD428B">
        <w:rPr>
          <w:rFonts w:ascii="Arial Narrow" w:hAnsi="Arial Narrow"/>
          <w:sz w:val="20"/>
          <w:szCs w:val="20"/>
          <w:lang w:val="ru-RU"/>
        </w:rPr>
        <w:t xml:space="preserve"> </w:t>
      </w:r>
      <w:r w:rsidRPr="007E0E75">
        <w:rPr>
          <w:rFonts w:ascii="Arial Narrow" w:hAnsi="Arial Narrow"/>
          <w:sz w:val="20"/>
          <w:szCs w:val="20"/>
          <w:lang w:val="ru-RU"/>
        </w:rPr>
        <w:t>(</w:t>
      </w:r>
      <w:r>
        <w:rPr>
          <w:rFonts w:ascii="Arial Narrow" w:hAnsi="Arial Narrow"/>
          <w:sz w:val="20"/>
          <w:szCs w:val="20"/>
        </w:rPr>
        <w:t>Милушева, В., 2012</w:t>
      </w:r>
      <w:r w:rsidRPr="00220ED7">
        <w:rPr>
          <w:rFonts w:ascii="Arial Narrow" w:hAnsi="Arial Narrow"/>
          <w:sz w:val="20"/>
          <w:szCs w:val="20"/>
          <w:lang w:val="ru-RU"/>
        </w:rPr>
        <w:t>)</w:t>
      </w:r>
    </w:p>
    <w:p w:rsidR="00F03978" w:rsidRPr="00615D60" w:rsidRDefault="00F03978" w:rsidP="00F03978">
      <w:pPr>
        <w:shd w:val="clear" w:color="auto" w:fill="FFFFFF"/>
        <w:ind w:right="9" w:firstLine="622"/>
        <w:jc w:val="both"/>
        <w:rPr>
          <w:rFonts w:ascii="Arial Narrow" w:hAnsi="Arial Narrow"/>
          <w:sz w:val="20"/>
          <w:szCs w:val="20"/>
        </w:rPr>
      </w:pPr>
    </w:p>
    <w:p w:rsidR="00F03978" w:rsidRDefault="00F03978" w:rsidP="00F03978">
      <w:pPr>
        <w:shd w:val="clear" w:color="auto" w:fill="FFFFFF"/>
        <w:ind w:left="37" w:right="9"/>
        <w:jc w:val="both"/>
        <w:rPr>
          <w:rFonts w:ascii="Arial Narrow" w:hAnsi="Arial Narrow"/>
          <w:b/>
          <w:sz w:val="20"/>
          <w:szCs w:val="20"/>
        </w:rPr>
      </w:pPr>
      <w:r w:rsidRPr="00147D2B">
        <w:rPr>
          <w:rFonts w:ascii="Arial Narrow" w:hAnsi="Arial Narrow"/>
          <w:b/>
          <w:sz w:val="20"/>
          <w:szCs w:val="20"/>
        </w:rPr>
        <w:t>ЗАКЛЮЧЕНИЕ</w:t>
      </w:r>
    </w:p>
    <w:p w:rsidR="00F03978" w:rsidRDefault="00F03978" w:rsidP="00F03978">
      <w:pPr>
        <w:shd w:val="clear" w:color="auto" w:fill="FFFFFF"/>
        <w:ind w:left="37" w:right="9"/>
        <w:jc w:val="both"/>
        <w:rPr>
          <w:rFonts w:ascii="Arial Narrow" w:hAnsi="Arial Narrow"/>
          <w:b/>
          <w:sz w:val="20"/>
          <w:szCs w:val="20"/>
        </w:rPr>
      </w:pPr>
    </w:p>
    <w:p w:rsidR="00F03978" w:rsidRPr="00BD428B" w:rsidRDefault="00F03978" w:rsidP="00F03978">
      <w:pPr>
        <w:jc w:val="both"/>
        <w:rPr>
          <w:rFonts w:ascii="Arial Narrow" w:hAnsi="Arial Narrow"/>
          <w:sz w:val="20"/>
          <w:szCs w:val="20"/>
          <w:lang w:val="ru-RU"/>
        </w:rPr>
      </w:pPr>
      <w:r w:rsidRPr="00C15069">
        <w:rPr>
          <w:rFonts w:ascii="Arial Narrow" w:hAnsi="Arial Narrow"/>
          <w:sz w:val="20"/>
          <w:szCs w:val="20"/>
        </w:rPr>
        <w:t xml:space="preserve">Трябва да се подчертае, че няма общовалиден метод за </w:t>
      </w:r>
      <w:r>
        <w:rPr>
          <w:rFonts w:ascii="Arial Narrow" w:hAnsi="Arial Narrow"/>
          <w:sz w:val="20"/>
          <w:szCs w:val="20"/>
        </w:rPr>
        <w:t>оценка на фирмената конкурентоспособност. Всеки един трябва да е съобразен с целта на оценката. А в зависимост от преследваната цел, ще се променят и броя, и състава на критериите, по които ще се оценява конкуренто</w:t>
      </w:r>
      <w:r w:rsidR="00F433B5">
        <w:rPr>
          <w:rFonts w:ascii="Arial Narrow" w:hAnsi="Arial Narrow"/>
          <w:sz w:val="20"/>
          <w:szCs w:val="20"/>
        </w:rPr>
        <w:softHyphen/>
      </w:r>
      <w:r>
        <w:rPr>
          <w:rFonts w:ascii="Arial Narrow" w:hAnsi="Arial Narrow"/>
          <w:sz w:val="20"/>
          <w:szCs w:val="20"/>
        </w:rPr>
        <w:t>способността на предприятието. Но метода за оценка не трябва да е съобразен не само с целта. Трябва да се има предвид и спецификата на предприятието, продукта, който се произвежда, характера на конкурен</w:t>
      </w:r>
      <w:r w:rsidR="00F433B5">
        <w:rPr>
          <w:rFonts w:ascii="Arial Narrow" w:hAnsi="Arial Narrow"/>
          <w:sz w:val="20"/>
          <w:szCs w:val="20"/>
        </w:rPr>
        <w:softHyphen/>
      </w:r>
      <w:r>
        <w:rPr>
          <w:rFonts w:ascii="Arial Narrow" w:hAnsi="Arial Narrow"/>
          <w:sz w:val="20"/>
          <w:szCs w:val="20"/>
        </w:rPr>
        <w:t>цията и прочие ограничителни условия.</w:t>
      </w:r>
      <w:r w:rsidRPr="00AB6308">
        <w:rPr>
          <w:color w:val="000000"/>
          <w:spacing w:val="-3"/>
          <w:sz w:val="28"/>
          <w:szCs w:val="28"/>
        </w:rPr>
        <w:t xml:space="preserve"> </w:t>
      </w:r>
      <w:r>
        <w:rPr>
          <w:rFonts w:ascii="Arial Narrow" w:hAnsi="Arial Narrow"/>
          <w:sz w:val="20"/>
          <w:szCs w:val="20"/>
        </w:rPr>
        <w:t xml:space="preserve">Критериите за оценка на </w:t>
      </w:r>
      <w:r w:rsidRPr="00AB6308">
        <w:rPr>
          <w:rFonts w:ascii="Arial Narrow" w:hAnsi="Arial Narrow"/>
          <w:sz w:val="20"/>
          <w:szCs w:val="20"/>
        </w:rPr>
        <w:t>конкурентоспособност</w:t>
      </w:r>
      <w:r>
        <w:rPr>
          <w:rFonts w:ascii="Arial Narrow" w:hAnsi="Arial Narrow"/>
          <w:sz w:val="20"/>
          <w:szCs w:val="20"/>
        </w:rPr>
        <w:t>та</w:t>
      </w:r>
      <w:r w:rsidRPr="00AB6308">
        <w:rPr>
          <w:rFonts w:ascii="Arial Narrow" w:hAnsi="Arial Narrow"/>
          <w:sz w:val="20"/>
          <w:szCs w:val="20"/>
        </w:rPr>
        <w:t xml:space="preserve"> на фирмата би могла да се допълни, като към нея се добавят нови.</w:t>
      </w:r>
      <w:r>
        <w:rPr>
          <w:rFonts w:ascii="Arial Narrow" w:hAnsi="Arial Narrow"/>
          <w:sz w:val="20"/>
          <w:szCs w:val="20"/>
        </w:rPr>
        <w:t xml:space="preserve"> </w:t>
      </w:r>
      <w:r w:rsidRPr="007E0E75">
        <w:rPr>
          <w:rFonts w:ascii="Arial Narrow" w:hAnsi="Arial Narrow"/>
          <w:sz w:val="20"/>
          <w:szCs w:val="20"/>
          <w:lang w:val="ru-RU"/>
        </w:rPr>
        <w:t>(</w:t>
      </w:r>
      <w:proofErr w:type="spellStart"/>
      <w:r>
        <w:rPr>
          <w:rFonts w:ascii="Arial Narrow" w:hAnsi="Arial Narrow"/>
          <w:sz w:val="20"/>
          <w:szCs w:val="20"/>
        </w:rPr>
        <w:t>Варамезов</w:t>
      </w:r>
      <w:proofErr w:type="spellEnd"/>
      <w:r>
        <w:rPr>
          <w:rFonts w:ascii="Arial Narrow" w:hAnsi="Arial Narrow"/>
          <w:sz w:val="20"/>
          <w:szCs w:val="20"/>
        </w:rPr>
        <w:t>, Л., 2008</w:t>
      </w:r>
      <w:r w:rsidRPr="00220ED7">
        <w:rPr>
          <w:rFonts w:ascii="Arial Narrow" w:hAnsi="Arial Narrow"/>
          <w:sz w:val="20"/>
          <w:szCs w:val="20"/>
          <w:lang w:val="ru-RU"/>
        </w:rPr>
        <w:t>)</w:t>
      </w:r>
      <w:r w:rsidRPr="00AB6308">
        <w:rPr>
          <w:rFonts w:ascii="Arial Narrow" w:hAnsi="Arial Narrow"/>
          <w:sz w:val="20"/>
          <w:szCs w:val="20"/>
        </w:rPr>
        <w:t xml:space="preserve"> Това обаче не е </w:t>
      </w:r>
      <w:r>
        <w:rPr>
          <w:rFonts w:ascii="Arial Narrow" w:hAnsi="Arial Narrow"/>
          <w:sz w:val="20"/>
          <w:szCs w:val="20"/>
        </w:rPr>
        <w:t>желателно</w:t>
      </w:r>
      <w:r w:rsidRPr="00AB6308">
        <w:rPr>
          <w:rFonts w:ascii="Arial Narrow" w:hAnsi="Arial Narrow"/>
          <w:sz w:val="20"/>
          <w:szCs w:val="20"/>
        </w:rPr>
        <w:t>, защото   прекаленото   увеличаване на броя на характеристиките ще  затрудни практическото им използване за изясняване на    състоянието на фирмената конкурентоспособност</w:t>
      </w:r>
      <w:r>
        <w:rPr>
          <w:rFonts w:ascii="Arial Narrow" w:hAnsi="Arial Narrow"/>
          <w:sz w:val="20"/>
          <w:szCs w:val="20"/>
        </w:rPr>
        <w:t xml:space="preserve">, ще засили </w:t>
      </w:r>
      <w:r w:rsidRPr="00AB6308">
        <w:rPr>
          <w:rFonts w:ascii="Arial Narrow" w:hAnsi="Arial Narrow"/>
          <w:sz w:val="20"/>
          <w:szCs w:val="20"/>
        </w:rPr>
        <w:t>взаимната зависимост между тях, което ще влияе на точността на крайния резултат.</w:t>
      </w:r>
    </w:p>
    <w:p w:rsidR="00F433B5" w:rsidRDefault="00F433B5" w:rsidP="00F03978">
      <w:pPr>
        <w:jc w:val="both"/>
        <w:rPr>
          <w:rFonts w:ascii="Arial Narrow" w:hAnsi="Arial Narrow"/>
          <w:b/>
          <w:bCs/>
        </w:rPr>
      </w:pPr>
    </w:p>
    <w:p w:rsidR="00F03978" w:rsidRPr="00E933AC" w:rsidRDefault="00F03978" w:rsidP="00F03978">
      <w:pPr>
        <w:jc w:val="both"/>
        <w:rPr>
          <w:rFonts w:ascii="Arial Narrow" w:hAnsi="Arial Narrow"/>
          <w:b/>
          <w:bCs/>
        </w:rPr>
      </w:pPr>
      <w:r>
        <w:rPr>
          <w:rFonts w:ascii="Arial Narrow" w:hAnsi="Arial Narrow"/>
          <w:b/>
          <w:bCs/>
        </w:rPr>
        <w:t>Литература</w:t>
      </w:r>
    </w:p>
    <w:p w:rsidR="00F03978" w:rsidRPr="00E933AC" w:rsidRDefault="00F03978" w:rsidP="00F03978">
      <w:pPr>
        <w:jc w:val="both"/>
        <w:rPr>
          <w:rFonts w:ascii="Arial Narrow" w:hAnsi="Arial Narrow"/>
          <w:i/>
          <w:iCs/>
          <w:sz w:val="20"/>
          <w:szCs w:val="20"/>
        </w:rPr>
      </w:pPr>
    </w:p>
    <w:p w:rsidR="00F03978" w:rsidRPr="00E933AC" w:rsidRDefault="00F03978" w:rsidP="00F433B5">
      <w:pPr>
        <w:ind w:left="284" w:hanging="284"/>
        <w:jc w:val="both"/>
        <w:rPr>
          <w:rFonts w:ascii="Arial Narrow" w:hAnsi="Arial Narrow"/>
          <w:sz w:val="20"/>
          <w:szCs w:val="20"/>
        </w:rPr>
      </w:pPr>
      <w:proofErr w:type="spellStart"/>
      <w:r>
        <w:rPr>
          <w:rFonts w:ascii="Arial Narrow" w:hAnsi="Arial Narrow"/>
          <w:sz w:val="20"/>
          <w:szCs w:val="20"/>
        </w:rPr>
        <w:t>Варамезов</w:t>
      </w:r>
      <w:proofErr w:type="spellEnd"/>
      <w:r>
        <w:rPr>
          <w:rFonts w:ascii="Arial Narrow" w:hAnsi="Arial Narrow"/>
          <w:sz w:val="20"/>
          <w:szCs w:val="20"/>
        </w:rPr>
        <w:t>, Л., Критерии за оценка на фирмената конкурентоспособност</w:t>
      </w:r>
      <w:r w:rsidRPr="00E933AC">
        <w:rPr>
          <w:rFonts w:ascii="Arial Narrow" w:hAnsi="Arial Narrow"/>
          <w:sz w:val="20"/>
          <w:szCs w:val="20"/>
        </w:rPr>
        <w:t xml:space="preserve">. </w:t>
      </w:r>
      <w:r w:rsidRPr="00E933AC">
        <w:rPr>
          <w:rFonts w:ascii="Arial Narrow" w:hAnsi="Arial Narrow"/>
          <w:i/>
          <w:iCs/>
          <w:sz w:val="20"/>
          <w:szCs w:val="20"/>
        </w:rPr>
        <w:t>Сборник доклади ЮНПК</w:t>
      </w:r>
      <w:r w:rsidRPr="00E933AC">
        <w:rPr>
          <w:rFonts w:ascii="Arial Narrow" w:hAnsi="Arial Narrow"/>
          <w:sz w:val="20"/>
          <w:szCs w:val="20"/>
        </w:rPr>
        <w:t>, 2008, с.</w:t>
      </w:r>
      <w:r>
        <w:rPr>
          <w:rFonts w:ascii="Arial Narrow" w:hAnsi="Arial Narrow"/>
          <w:sz w:val="20"/>
          <w:szCs w:val="20"/>
        </w:rPr>
        <w:t>-224-228 с</w:t>
      </w:r>
      <w:r w:rsidRPr="00E933AC">
        <w:rPr>
          <w:rFonts w:ascii="Arial Narrow" w:hAnsi="Arial Narrow"/>
          <w:sz w:val="20"/>
          <w:szCs w:val="20"/>
        </w:rPr>
        <w:t>.</w:t>
      </w:r>
    </w:p>
    <w:p w:rsidR="00F03978" w:rsidRPr="00E933AC" w:rsidRDefault="00F03978" w:rsidP="00F433B5">
      <w:pPr>
        <w:ind w:left="284" w:hanging="284"/>
        <w:jc w:val="both"/>
        <w:rPr>
          <w:rFonts w:ascii="Arial Narrow" w:hAnsi="Arial Narrow"/>
          <w:sz w:val="20"/>
          <w:szCs w:val="20"/>
        </w:rPr>
      </w:pPr>
      <w:r w:rsidRPr="00E933AC">
        <w:rPr>
          <w:rFonts w:ascii="Arial Narrow" w:hAnsi="Arial Narrow"/>
          <w:sz w:val="20"/>
          <w:szCs w:val="20"/>
        </w:rPr>
        <w:t>Велев,</w:t>
      </w:r>
      <w:r w:rsidRPr="00E933AC">
        <w:rPr>
          <w:rFonts w:ascii="Arial Narrow" w:hAnsi="Arial Narrow"/>
          <w:sz w:val="20"/>
          <w:szCs w:val="20"/>
          <w:lang w:val="ru-RU"/>
        </w:rPr>
        <w:t xml:space="preserve"> М. </w:t>
      </w:r>
      <w:r w:rsidRPr="00E933AC">
        <w:rPr>
          <w:rFonts w:ascii="Arial Narrow" w:hAnsi="Arial Narrow"/>
          <w:i/>
          <w:iCs/>
          <w:sz w:val="20"/>
          <w:szCs w:val="20"/>
        </w:rPr>
        <w:t>Оценка и анализ на фирмената конкуренто</w:t>
      </w:r>
      <w:r w:rsidR="00F433B5">
        <w:rPr>
          <w:rFonts w:ascii="Arial Narrow" w:hAnsi="Arial Narrow"/>
          <w:i/>
          <w:iCs/>
          <w:sz w:val="20"/>
          <w:szCs w:val="20"/>
        </w:rPr>
        <w:softHyphen/>
      </w:r>
      <w:r w:rsidRPr="00E933AC">
        <w:rPr>
          <w:rFonts w:ascii="Arial Narrow" w:hAnsi="Arial Narrow"/>
          <w:i/>
          <w:iCs/>
          <w:sz w:val="20"/>
          <w:szCs w:val="20"/>
        </w:rPr>
        <w:t>способност</w:t>
      </w:r>
      <w:r>
        <w:rPr>
          <w:rFonts w:ascii="Arial Narrow" w:hAnsi="Arial Narrow"/>
          <w:sz w:val="20"/>
          <w:szCs w:val="20"/>
        </w:rPr>
        <w:t xml:space="preserve">. </w:t>
      </w:r>
      <w:proofErr w:type="spellStart"/>
      <w:r>
        <w:rPr>
          <w:rFonts w:ascii="Arial Narrow" w:hAnsi="Arial Narrow"/>
          <w:sz w:val="20"/>
          <w:szCs w:val="20"/>
        </w:rPr>
        <w:t>Софтрейд</w:t>
      </w:r>
      <w:proofErr w:type="spellEnd"/>
      <w:r>
        <w:rPr>
          <w:rFonts w:ascii="Arial Narrow" w:hAnsi="Arial Narrow"/>
          <w:sz w:val="20"/>
          <w:szCs w:val="20"/>
        </w:rPr>
        <w:t>, С., 2004.</w:t>
      </w:r>
    </w:p>
    <w:p w:rsidR="00F03978" w:rsidRDefault="00F03978" w:rsidP="00F433B5">
      <w:pPr>
        <w:shd w:val="clear" w:color="auto" w:fill="FFFFFF"/>
        <w:ind w:left="284" w:hanging="284"/>
        <w:jc w:val="both"/>
        <w:rPr>
          <w:rFonts w:ascii="Arial Narrow" w:hAnsi="Arial Narrow"/>
          <w:sz w:val="20"/>
          <w:szCs w:val="20"/>
          <w:lang w:val="en-US"/>
        </w:rPr>
      </w:pPr>
      <w:r w:rsidRPr="0045683D">
        <w:rPr>
          <w:rFonts w:ascii="Arial Narrow" w:hAnsi="Arial Narrow"/>
          <w:sz w:val="20"/>
          <w:szCs w:val="20"/>
        </w:rPr>
        <w:t>Маринов Г., Мл.</w:t>
      </w:r>
      <w:r>
        <w:rPr>
          <w:rFonts w:ascii="Arial Narrow" w:hAnsi="Arial Narrow"/>
          <w:sz w:val="20"/>
          <w:szCs w:val="20"/>
        </w:rPr>
        <w:t xml:space="preserve"> </w:t>
      </w:r>
      <w:r w:rsidRPr="0045683D">
        <w:rPr>
          <w:rFonts w:ascii="Arial Narrow" w:hAnsi="Arial Narrow"/>
          <w:sz w:val="20"/>
          <w:szCs w:val="20"/>
        </w:rPr>
        <w:t xml:space="preserve">Велев, О. </w:t>
      </w:r>
      <w:proofErr w:type="spellStart"/>
      <w:r w:rsidRPr="0045683D">
        <w:rPr>
          <w:rFonts w:ascii="Arial Narrow" w:hAnsi="Arial Narrow"/>
          <w:sz w:val="20"/>
          <w:szCs w:val="20"/>
        </w:rPr>
        <w:t>Гераскова</w:t>
      </w:r>
      <w:proofErr w:type="spellEnd"/>
      <w:r w:rsidRPr="0045683D">
        <w:rPr>
          <w:rFonts w:ascii="Arial Narrow" w:hAnsi="Arial Narrow"/>
          <w:sz w:val="20"/>
          <w:szCs w:val="20"/>
        </w:rPr>
        <w:t xml:space="preserve">, </w:t>
      </w:r>
      <w:r w:rsidRPr="0045683D">
        <w:rPr>
          <w:rFonts w:ascii="Arial Narrow" w:hAnsi="Arial Narrow"/>
          <w:i/>
          <w:sz w:val="20"/>
          <w:szCs w:val="20"/>
        </w:rPr>
        <w:t>Икономика и конкурентоспособност на предприемаческата дейност</w:t>
      </w:r>
      <w:r w:rsidRPr="0045683D">
        <w:rPr>
          <w:rFonts w:ascii="Arial Narrow" w:hAnsi="Arial Narrow"/>
          <w:sz w:val="20"/>
          <w:szCs w:val="20"/>
        </w:rPr>
        <w:t>, Изд. „Информа интелект", С. 2009</w:t>
      </w:r>
      <w:r>
        <w:rPr>
          <w:rFonts w:ascii="Arial Narrow" w:hAnsi="Arial Narrow"/>
          <w:sz w:val="20"/>
          <w:szCs w:val="20"/>
        </w:rPr>
        <w:t>.</w:t>
      </w:r>
    </w:p>
    <w:p w:rsidR="00F03978" w:rsidRDefault="00F03978" w:rsidP="00F433B5">
      <w:pPr>
        <w:shd w:val="clear" w:color="auto" w:fill="FFFFFF"/>
        <w:ind w:left="284" w:hanging="284"/>
        <w:jc w:val="both"/>
        <w:rPr>
          <w:rFonts w:ascii="Arial Narrow" w:hAnsi="Arial Narrow"/>
          <w:sz w:val="20"/>
          <w:szCs w:val="20"/>
        </w:rPr>
      </w:pPr>
      <w:r>
        <w:rPr>
          <w:rFonts w:ascii="Arial Narrow" w:hAnsi="Arial Narrow"/>
          <w:sz w:val="20"/>
          <w:szCs w:val="20"/>
        </w:rPr>
        <w:t>Милушева, В.</w:t>
      </w:r>
      <w:r w:rsidRPr="0045683D">
        <w:rPr>
          <w:rFonts w:ascii="Arial Narrow" w:hAnsi="Arial Narrow"/>
          <w:sz w:val="20"/>
          <w:szCs w:val="20"/>
        </w:rPr>
        <w:t xml:space="preserve"> </w:t>
      </w:r>
      <w:r w:rsidRPr="00705A3F">
        <w:rPr>
          <w:rFonts w:ascii="Arial Narrow" w:hAnsi="Arial Narrow"/>
          <w:sz w:val="20"/>
          <w:szCs w:val="20"/>
        </w:rPr>
        <w:t>Методика за оценка и анализ на конкурентоспособността на индустриалната фирма</w:t>
      </w:r>
      <w:r>
        <w:rPr>
          <w:rFonts w:ascii="Arial Narrow" w:hAnsi="Arial Narrow"/>
          <w:sz w:val="20"/>
          <w:szCs w:val="20"/>
        </w:rPr>
        <w:t>. -</w:t>
      </w:r>
      <w:r w:rsidRPr="00705A3F">
        <w:t xml:space="preserve"> </w:t>
      </w:r>
      <w:r w:rsidRPr="00705A3F">
        <w:rPr>
          <w:rFonts w:ascii="Arial Narrow" w:hAnsi="Arial Narrow"/>
          <w:i/>
          <w:sz w:val="20"/>
          <w:szCs w:val="20"/>
        </w:rPr>
        <w:t xml:space="preserve">Икономически и социални </w:t>
      </w:r>
      <w:proofErr w:type="spellStart"/>
      <w:r w:rsidRPr="00705A3F">
        <w:rPr>
          <w:rFonts w:ascii="Arial Narrow" w:hAnsi="Arial Narrow"/>
          <w:i/>
          <w:sz w:val="20"/>
          <w:szCs w:val="20"/>
        </w:rPr>
        <w:t>алтернатив</w:t>
      </w:r>
      <w:proofErr w:type="spellEnd"/>
      <w:r>
        <w:rPr>
          <w:rFonts w:ascii="Arial Narrow" w:hAnsi="Arial Narrow"/>
          <w:i/>
          <w:sz w:val="20"/>
          <w:szCs w:val="20"/>
        </w:rPr>
        <w:t>,4,</w:t>
      </w:r>
      <w:r w:rsidRPr="00705A3F">
        <w:rPr>
          <w:rFonts w:ascii="Arial Narrow" w:hAnsi="Arial Narrow"/>
          <w:sz w:val="20"/>
          <w:szCs w:val="20"/>
        </w:rPr>
        <w:t xml:space="preserve"> </w:t>
      </w:r>
      <w:r>
        <w:rPr>
          <w:rFonts w:ascii="Arial Narrow" w:hAnsi="Arial Narrow"/>
          <w:sz w:val="20"/>
          <w:szCs w:val="20"/>
        </w:rPr>
        <w:t>. -102-117</w:t>
      </w:r>
      <w:r w:rsidRPr="0045683D">
        <w:rPr>
          <w:rFonts w:ascii="Arial Narrow" w:hAnsi="Arial Narrow"/>
          <w:sz w:val="20"/>
          <w:szCs w:val="20"/>
        </w:rPr>
        <w:t xml:space="preserve">. </w:t>
      </w:r>
    </w:p>
    <w:p w:rsidR="00F433B5" w:rsidRDefault="00F433B5" w:rsidP="00F03978">
      <w:pPr>
        <w:rPr>
          <w:rFonts w:ascii="Arial Narrow" w:hAnsi="Arial Narrow"/>
          <w:bCs/>
          <w:color w:val="000000"/>
          <w:sz w:val="16"/>
          <w:szCs w:val="16"/>
          <w:lang w:val="en-US"/>
        </w:rPr>
      </w:pPr>
    </w:p>
    <w:p w:rsidR="002B2B1D" w:rsidRDefault="002B2B1D" w:rsidP="00F03978">
      <w:pPr>
        <w:rPr>
          <w:rFonts w:ascii="Arial Narrow" w:hAnsi="Arial Narrow"/>
          <w:bCs/>
          <w:color w:val="000000"/>
          <w:sz w:val="16"/>
          <w:szCs w:val="16"/>
          <w:lang w:val="en-US"/>
        </w:rPr>
      </w:pPr>
    </w:p>
    <w:p w:rsidR="002B2B1D" w:rsidRPr="002B2B1D" w:rsidRDefault="002B2B1D" w:rsidP="00F03978">
      <w:pPr>
        <w:rPr>
          <w:rFonts w:ascii="Arial Narrow" w:hAnsi="Arial Narrow"/>
          <w:bCs/>
          <w:color w:val="000000"/>
          <w:sz w:val="16"/>
          <w:szCs w:val="16"/>
          <w:lang w:val="en-US"/>
        </w:rPr>
      </w:pPr>
    </w:p>
    <w:p w:rsidR="00F03978" w:rsidRDefault="00F03978" w:rsidP="00F03978">
      <w:pPr>
        <w:rPr>
          <w:rFonts w:ascii="Arial Narrow" w:hAnsi="Arial Narrow"/>
          <w:bCs/>
          <w:color w:val="000000"/>
          <w:sz w:val="16"/>
          <w:szCs w:val="16"/>
        </w:rPr>
      </w:pPr>
      <w:r>
        <w:rPr>
          <w:rFonts w:ascii="Arial Narrow" w:hAnsi="Arial Narrow"/>
          <w:bCs/>
          <w:color w:val="000000"/>
          <w:sz w:val="16"/>
          <w:szCs w:val="16"/>
        </w:rPr>
        <w:t xml:space="preserve">   </w:t>
      </w:r>
      <w:r w:rsidRPr="00762C82">
        <w:rPr>
          <w:rFonts w:ascii="Arial Narrow" w:hAnsi="Arial Narrow"/>
          <w:bCs/>
          <w:color w:val="000000"/>
          <w:sz w:val="16"/>
          <w:szCs w:val="16"/>
        </w:rPr>
        <w:t xml:space="preserve">Статията е препоръчана за публикуване </w:t>
      </w:r>
    </w:p>
    <w:p w:rsidR="00F03978" w:rsidRDefault="00F03978" w:rsidP="00F03978">
      <w:pPr>
        <w:rPr>
          <w:rFonts w:ascii="Arial Narrow" w:hAnsi="Arial Narrow" w:cs="Arial"/>
          <w:sz w:val="16"/>
          <w:szCs w:val="16"/>
        </w:rPr>
      </w:pPr>
      <w:r>
        <w:rPr>
          <w:rFonts w:ascii="Arial Narrow" w:hAnsi="Arial Narrow"/>
          <w:bCs/>
          <w:color w:val="000000"/>
          <w:sz w:val="16"/>
          <w:szCs w:val="16"/>
        </w:rPr>
        <w:t xml:space="preserve">   </w:t>
      </w:r>
      <w:r w:rsidRPr="00762C82">
        <w:rPr>
          <w:rFonts w:ascii="Arial Narrow" w:hAnsi="Arial Narrow"/>
          <w:bCs/>
          <w:color w:val="000000"/>
          <w:sz w:val="16"/>
          <w:szCs w:val="16"/>
        </w:rPr>
        <w:t xml:space="preserve">от кат. </w:t>
      </w:r>
      <w:r w:rsidRPr="0061290D">
        <w:rPr>
          <w:rFonts w:ascii="Arial Narrow" w:hAnsi="Arial Narrow" w:cs="Arial"/>
          <w:sz w:val="16"/>
          <w:szCs w:val="16"/>
        </w:rPr>
        <w:t>„</w:t>
      </w:r>
      <w:r>
        <w:rPr>
          <w:rFonts w:ascii="Arial Narrow" w:hAnsi="Arial Narrow" w:cs="Arial"/>
          <w:sz w:val="16"/>
          <w:szCs w:val="16"/>
        </w:rPr>
        <w:t>Икономика и управление</w:t>
      </w:r>
      <w:r>
        <w:rPr>
          <w:rFonts w:ascii="Arial Narrow" w:hAnsi="Arial Narrow" w:cs="Arial"/>
          <w:sz w:val="16"/>
          <w:szCs w:val="16"/>
          <w:lang w:val="en-US"/>
        </w:rPr>
        <w:t xml:space="preserve"> </w:t>
      </w:r>
      <w:r w:rsidRPr="0061290D">
        <w:rPr>
          <w:rFonts w:ascii="Arial Narrow" w:hAnsi="Arial Narrow" w:cs="Arial"/>
          <w:sz w:val="16"/>
          <w:szCs w:val="16"/>
        </w:rPr>
        <w:t>”.</w:t>
      </w:r>
    </w:p>
    <w:p w:rsidR="00873633" w:rsidRPr="002B2B1D" w:rsidRDefault="00873633">
      <w:pPr>
        <w:rPr>
          <w:sz w:val="16"/>
          <w:szCs w:val="16"/>
          <w:lang w:val="en-US"/>
        </w:rPr>
      </w:pPr>
    </w:p>
    <w:sectPr w:rsidR="00873633" w:rsidRPr="002B2B1D" w:rsidSect="00F03978">
      <w:type w:val="continuous"/>
      <w:pgSz w:w="11906" w:h="16838" w:code="9"/>
      <w:pgMar w:top="1021" w:right="1134" w:bottom="1247" w:left="1134" w:header="709"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10" w:rsidRDefault="00042D10" w:rsidP="00255277">
      <w:r>
        <w:separator/>
      </w:r>
    </w:p>
  </w:endnote>
  <w:endnote w:type="continuationSeparator" w:id="0">
    <w:p w:rsidR="00042D10" w:rsidRDefault="00042D10" w:rsidP="0025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PL">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25945"/>
      <w:docPartObj>
        <w:docPartGallery w:val="Page Numbers (Bottom of Page)"/>
        <w:docPartUnique/>
      </w:docPartObj>
    </w:sdtPr>
    <w:sdtEndPr>
      <w:rPr>
        <w:rFonts w:ascii="Arial" w:hAnsi="Arial" w:cs="Arial"/>
        <w:noProof/>
        <w:sz w:val="20"/>
        <w:szCs w:val="20"/>
      </w:rPr>
    </w:sdtEndPr>
    <w:sdtContent>
      <w:p w:rsidR="00291908" w:rsidRPr="00255277" w:rsidRDefault="00255277" w:rsidP="00255277">
        <w:pPr>
          <w:pStyle w:val="Footer"/>
          <w:jc w:val="center"/>
          <w:rPr>
            <w:rFonts w:ascii="Arial" w:hAnsi="Arial" w:cs="Arial"/>
            <w:sz w:val="20"/>
            <w:szCs w:val="20"/>
          </w:rPr>
        </w:pPr>
        <w:r w:rsidRPr="00255277">
          <w:rPr>
            <w:rFonts w:ascii="Arial" w:hAnsi="Arial" w:cs="Arial"/>
            <w:sz w:val="20"/>
            <w:szCs w:val="20"/>
          </w:rPr>
          <w:fldChar w:fldCharType="begin"/>
        </w:r>
        <w:r w:rsidRPr="00255277">
          <w:rPr>
            <w:rFonts w:ascii="Arial" w:hAnsi="Arial" w:cs="Arial"/>
            <w:sz w:val="20"/>
            <w:szCs w:val="20"/>
          </w:rPr>
          <w:instrText xml:space="preserve"> PAGE   \* MERGEFORMAT </w:instrText>
        </w:r>
        <w:r w:rsidRPr="00255277">
          <w:rPr>
            <w:rFonts w:ascii="Arial" w:hAnsi="Arial" w:cs="Arial"/>
            <w:sz w:val="20"/>
            <w:szCs w:val="20"/>
          </w:rPr>
          <w:fldChar w:fldCharType="separate"/>
        </w:r>
        <w:r w:rsidR="002B2B1D">
          <w:rPr>
            <w:rFonts w:ascii="Arial" w:hAnsi="Arial" w:cs="Arial"/>
            <w:noProof/>
            <w:sz w:val="20"/>
            <w:szCs w:val="20"/>
          </w:rPr>
          <w:t>46</w:t>
        </w:r>
        <w:r w:rsidRPr="00255277">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10" w:rsidRDefault="00042D10" w:rsidP="00255277">
      <w:r>
        <w:separator/>
      </w:r>
    </w:p>
  </w:footnote>
  <w:footnote w:type="continuationSeparator" w:id="0">
    <w:p w:rsidR="00042D10" w:rsidRDefault="00042D10" w:rsidP="00255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24930"/>
    <w:multiLevelType w:val="hybridMultilevel"/>
    <w:tmpl w:val="B6DA582C"/>
    <w:lvl w:ilvl="0" w:tplc="475AC4EA">
      <w:start w:val="2"/>
      <w:numFmt w:val="decimal"/>
      <w:lvlText w:val="%1."/>
      <w:lvlJc w:val="left"/>
      <w:pPr>
        <w:tabs>
          <w:tab w:val="num" w:pos="495"/>
        </w:tabs>
        <w:ind w:left="495" w:hanging="360"/>
      </w:pPr>
      <w:rPr>
        <w:rFonts w:hint="default"/>
      </w:rPr>
    </w:lvl>
    <w:lvl w:ilvl="1" w:tplc="04020019" w:tentative="1">
      <w:start w:val="1"/>
      <w:numFmt w:val="lowerLetter"/>
      <w:lvlText w:val="%2."/>
      <w:lvlJc w:val="left"/>
      <w:pPr>
        <w:tabs>
          <w:tab w:val="num" w:pos="1215"/>
        </w:tabs>
        <w:ind w:left="1215" w:hanging="360"/>
      </w:pPr>
    </w:lvl>
    <w:lvl w:ilvl="2" w:tplc="0402001B" w:tentative="1">
      <w:start w:val="1"/>
      <w:numFmt w:val="lowerRoman"/>
      <w:lvlText w:val="%3."/>
      <w:lvlJc w:val="right"/>
      <w:pPr>
        <w:tabs>
          <w:tab w:val="num" w:pos="1935"/>
        </w:tabs>
        <w:ind w:left="1935" w:hanging="180"/>
      </w:pPr>
    </w:lvl>
    <w:lvl w:ilvl="3" w:tplc="0402000F" w:tentative="1">
      <w:start w:val="1"/>
      <w:numFmt w:val="decimal"/>
      <w:lvlText w:val="%4."/>
      <w:lvlJc w:val="left"/>
      <w:pPr>
        <w:tabs>
          <w:tab w:val="num" w:pos="2655"/>
        </w:tabs>
        <w:ind w:left="2655" w:hanging="360"/>
      </w:pPr>
    </w:lvl>
    <w:lvl w:ilvl="4" w:tplc="04020019" w:tentative="1">
      <w:start w:val="1"/>
      <w:numFmt w:val="lowerLetter"/>
      <w:lvlText w:val="%5."/>
      <w:lvlJc w:val="left"/>
      <w:pPr>
        <w:tabs>
          <w:tab w:val="num" w:pos="3375"/>
        </w:tabs>
        <w:ind w:left="3375" w:hanging="360"/>
      </w:pPr>
    </w:lvl>
    <w:lvl w:ilvl="5" w:tplc="0402001B" w:tentative="1">
      <w:start w:val="1"/>
      <w:numFmt w:val="lowerRoman"/>
      <w:lvlText w:val="%6."/>
      <w:lvlJc w:val="right"/>
      <w:pPr>
        <w:tabs>
          <w:tab w:val="num" w:pos="4095"/>
        </w:tabs>
        <w:ind w:left="4095" w:hanging="180"/>
      </w:pPr>
    </w:lvl>
    <w:lvl w:ilvl="6" w:tplc="0402000F" w:tentative="1">
      <w:start w:val="1"/>
      <w:numFmt w:val="decimal"/>
      <w:lvlText w:val="%7."/>
      <w:lvlJc w:val="left"/>
      <w:pPr>
        <w:tabs>
          <w:tab w:val="num" w:pos="4815"/>
        </w:tabs>
        <w:ind w:left="4815" w:hanging="360"/>
      </w:pPr>
    </w:lvl>
    <w:lvl w:ilvl="7" w:tplc="04020019" w:tentative="1">
      <w:start w:val="1"/>
      <w:numFmt w:val="lowerLetter"/>
      <w:lvlText w:val="%8."/>
      <w:lvlJc w:val="left"/>
      <w:pPr>
        <w:tabs>
          <w:tab w:val="num" w:pos="5535"/>
        </w:tabs>
        <w:ind w:left="5535" w:hanging="360"/>
      </w:pPr>
    </w:lvl>
    <w:lvl w:ilvl="8" w:tplc="0402001B" w:tentative="1">
      <w:start w:val="1"/>
      <w:numFmt w:val="lowerRoman"/>
      <w:lvlText w:val="%9."/>
      <w:lvlJc w:val="right"/>
      <w:pPr>
        <w:tabs>
          <w:tab w:val="num" w:pos="6255"/>
        </w:tabs>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8"/>
    <w:rsid w:val="00042D10"/>
    <w:rsid w:val="00255277"/>
    <w:rsid w:val="002B2B1D"/>
    <w:rsid w:val="003B5E08"/>
    <w:rsid w:val="00437AF5"/>
    <w:rsid w:val="004E0ABA"/>
    <w:rsid w:val="00694180"/>
    <w:rsid w:val="00850829"/>
    <w:rsid w:val="00873633"/>
    <w:rsid w:val="009603C6"/>
    <w:rsid w:val="00F03978"/>
    <w:rsid w:val="00F433B5"/>
    <w:rsid w:val="00FE02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978"/>
    <w:pPr>
      <w:tabs>
        <w:tab w:val="center" w:pos="4703"/>
        <w:tab w:val="right" w:pos="9406"/>
      </w:tabs>
    </w:pPr>
  </w:style>
  <w:style w:type="character" w:customStyle="1" w:styleId="HeaderChar">
    <w:name w:val="Header Char"/>
    <w:basedOn w:val="DefaultParagraphFont"/>
    <w:link w:val="Header"/>
    <w:rsid w:val="00F03978"/>
    <w:rPr>
      <w:sz w:val="24"/>
      <w:szCs w:val="24"/>
    </w:rPr>
  </w:style>
  <w:style w:type="paragraph" w:styleId="Footer">
    <w:name w:val="footer"/>
    <w:basedOn w:val="Normal"/>
    <w:link w:val="FooterChar"/>
    <w:uiPriority w:val="99"/>
    <w:rsid w:val="00F03978"/>
    <w:pPr>
      <w:tabs>
        <w:tab w:val="center" w:pos="4703"/>
        <w:tab w:val="right" w:pos="9406"/>
      </w:tabs>
    </w:pPr>
  </w:style>
  <w:style w:type="character" w:customStyle="1" w:styleId="FooterChar">
    <w:name w:val="Footer Char"/>
    <w:basedOn w:val="DefaultParagraphFont"/>
    <w:link w:val="Footer"/>
    <w:uiPriority w:val="99"/>
    <w:rsid w:val="00F03978"/>
    <w:rPr>
      <w:sz w:val="24"/>
      <w:szCs w:val="24"/>
    </w:rPr>
  </w:style>
  <w:style w:type="paragraph" w:customStyle="1" w:styleId="Adresyautor">
    <w:name w:val="Adresy autor"/>
    <w:basedOn w:val="Normal"/>
    <w:rsid w:val="00F03978"/>
    <w:pPr>
      <w:ind w:left="737"/>
    </w:pPr>
    <w:rPr>
      <w:sz w:val="20"/>
      <w:szCs w:val="20"/>
      <w:lang w:val="en-US" w:eastAsia="en-US"/>
    </w:rPr>
  </w:style>
  <w:style w:type="paragraph" w:customStyle="1" w:styleId="streszczenei-tekst">
    <w:name w:val="streszczenei - tekst"/>
    <w:basedOn w:val="Normal"/>
    <w:rsid w:val="00F03978"/>
    <w:pPr>
      <w:jc w:val="both"/>
    </w:pPr>
    <w:rPr>
      <w:sz w:val="20"/>
      <w:szCs w:val="20"/>
      <w:lang w:val="en-US" w:eastAsia="en-US"/>
    </w:rPr>
  </w:style>
  <w:style w:type="paragraph" w:customStyle="1" w:styleId="blank">
    <w:name w:val="blank"/>
    <w:basedOn w:val="Normal"/>
    <w:rsid w:val="00F03978"/>
    <w:pPr>
      <w:tabs>
        <w:tab w:val="left" w:pos="0"/>
        <w:tab w:val="right" w:pos="8953"/>
      </w:tabs>
      <w:spacing w:line="240" w:lineRule="atLeast"/>
      <w:jc w:val="center"/>
    </w:pPr>
    <w:rPr>
      <w:rFonts w:ascii="Times New Roman PL" w:hAnsi="Times New Roman PL"/>
      <w:i/>
      <w:sz w:val="20"/>
      <w:szCs w:val="20"/>
      <w:lang w:val="en-GB" w:eastAsia="en-US"/>
    </w:rPr>
  </w:style>
  <w:style w:type="character" w:customStyle="1" w:styleId="a">
    <w:name w:val="Основной текст_"/>
    <w:link w:val="a0"/>
    <w:rsid w:val="00F03978"/>
    <w:rPr>
      <w:sz w:val="22"/>
      <w:szCs w:val="22"/>
      <w:shd w:val="clear" w:color="auto" w:fill="FFFFFF"/>
    </w:rPr>
  </w:style>
  <w:style w:type="paragraph" w:customStyle="1" w:styleId="a0">
    <w:name w:val="Основной текст"/>
    <w:basedOn w:val="Normal"/>
    <w:link w:val="a"/>
    <w:rsid w:val="00F03978"/>
    <w:pPr>
      <w:widowControl w:val="0"/>
      <w:shd w:val="clear" w:color="auto" w:fill="FFFFFF"/>
      <w:spacing w:before="300" w:line="254" w:lineRule="exac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978"/>
    <w:pPr>
      <w:tabs>
        <w:tab w:val="center" w:pos="4703"/>
        <w:tab w:val="right" w:pos="9406"/>
      </w:tabs>
    </w:pPr>
  </w:style>
  <w:style w:type="character" w:customStyle="1" w:styleId="HeaderChar">
    <w:name w:val="Header Char"/>
    <w:basedOn w:val="DefaultParagraphFont"/>
    <w:link w:val="Header"/>
    <w:rsid w:val="00F03978"/>
    <w:rPr>
      <w:sz w:val="24"/>
      <w:szCs w:val="24"/>
    </w:rPr>
  </w:style>
  <w:style w:type="paragraph" w:styleId="Footer">
    <w:name w:val="footer"/>
    <w:basedOn w:val="Normal"/>
    <w:link w:val="FooterChar"/>
    <w:uiPriority w:val="99"/>
    <w:rsid w:val="00F03978"/>
    <w:pPr>
      <w:tabs>
        <w:tab w:val="center" w:pos="4703"/>
        <w:tab w:val="right" w:pos="9406"/>
      </w:tabs>
    </w:pPr>
  </w:style>
  <w:style w:type="character" w:customStyle="1" w:styleId="FooterChar">
    <w:name w:val="Footer Char"/>
    <w:basedOn w:val="DefaultParagraphFont"/>
    <w:link w:val="Footer"/>
    <w:uiPriority w:val="99"/>
    <w:rsid w:val="00F03978"/>
    <w:rPr>
      <w:sz w:val="24"/>
      <w:szCs w:val="24"/>
    </w:rPr>
  </w:style>
  <w:style w:type="paragraph" w:customStyle="1" w:styleId="Adresyautor">
    <w:name w:val="Adresy autor"/>
    <w:basedOn w:val="Normal"/>
    <w:rsid w:val="00F03978"/>
    <w:pPr>
      <w:ind w:left="737"/>
    </w:pPr>
    <w:rPr>
      <w:sz w:val="20"/>
      <w:szCs w:val="20"/>
      <w:lang w:val="en-US" w:eastAsia="en-US"/>
    </w:rPr>
  </w:style>
  <w:style w:type="paragraph" w:customStyle="1" w:styleId="streszczenei-tekst">
    <w:name w:val="streszczenei - tekst"/>
    <w:basedOn w:val="Normal"/>
    <w:rsid w:val="00F03978"/>
    <w:pPr>
      <w:jc w:val="both"/>
    </w:pPr>
    <w:rPr>
      <w:sz w:val="20"/>
      <w:szCs w:val="20"/>
      <w:lang w:val="en-US" w:eastAsia="en-US"/>
    </w:rPr>
  </w:style>
  <w:style w:type="paragraph" w:customStyle="1" w:styleId="blank">
    <w:name w:val="blank"/>
    <w:basedOn w:val="Normal"/>
    <w:rsid w:val="00F03978"/>
    <w:pPr>
      <w:tabs>
        <w:tab w:val="left" w:pos="0"/>
        <w:tab w:val="right" w:pos="8953"/>
      </w:tabs>
      <w:spacing w:line="240" w:lineRule="atLeast"/>
      <w:jc w:val="center"/>
    </w:pPr>
    <w:rPr>
      <w:rFonts w:ascii="Times New Roman PL" w:hAnsi="Times New Roman PL"/>
      <w:i/>
      <w:sz w:val="20"/>
      <w:szCs w:val="20"/>
      <w:lang w:val="en-GB" w:eastAsia="en-US"/>
    </w:rPr>
  </w:style>
  <w:style w:type="character" w:customStyle="1" w:styleId="a">
    <w:name w:val="Основной текст_"/>
    <w:link w:val="a0"/>
    <w:rsid w:val="00F03978"/>
    <w:rPr>
      <w:sz w:val="22"/>
      <w:szCs w:val="22"/>
      <w:shd w:val="clear" w:color="auto" w:fill="FFFFFF"/>
    </w:rPr>
  </w:style>
  <w:style w:type="paragraph" w:customStyle="1" w:styleId="a0">
    <w:name w:val="Основной текст"/>
    <w:basedOn w:val="Normal"/>
    <w:link w:val="a"/>
    <w:rsid w:val="00F03978"/>
    <w:pPr>
      <w:widowControl w:val="0"/>
      <w:shd w:val="clear" w:color="auto" w:fill="FFFFFF"/>
      <w:spacing w:before="300" w:line="254"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Rumi-Izdatelstvo</dc:creator>
  <cp:lastModifiedBy>Rumi-Izdatelstvo</cp:lastModifiedBy>
  <cp:revision>7</cp:revision>
  <dcterms:created xsi:type="dcterms:W3CDTF">2016-08-16T09:55:00Z</dcterms:created>
  <dcterms:modified xsi:type="dcterms:W3CDTF">2016-11-14T11:09:00Z</dcterms:modified>
</cp:coreProperties>
</file>