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4B" w:rsidRPr="00EB3F58" w:rsidRDefault="00E44D4B" w:rsidP="00E44D4B">
      <w:pPr>
        <w:rPr>
          <w:rFonts w:ascii="Arial Narrow" w:hAnsi="Arial Narrow"/>
          <w:sz w:val="17"/>
          <w:szCs w:val="17"/>
        </w:rPr>
      </w:pPr>
      <w:proofErr w:type="gramStart"/>
      <w:r w:rsidRPr="00EB3F58">
        <w:rPr>
          <w:rFonts w:ascii="Arial Narrow" w:hAnsi="Arial Narrow"/>
          <w:sz w:val="17"/>
          <w:szCs w:val="17"/>
        </w:rPr>
        <w:t>ГОДИШНИК НА МИННО-ГЕОЛОЖКИЯ УНИВЕРСИТЕТ “СВ.</w:t>
      </w:r>
      <w:proofErr w:type="gramEnd"/>
      <w:r w:rsidRPr="00EB3F58">
        <w:rPr>
          <w:rFonts w:ascii="Arial Narrow" w:hAnsi="Arial Narrow"/>
          <w:sz w:val="17"/>
          <w:szCs w:val="17"/>
        </w:rPr>
        <w:t xml:space="preserve"> ИВАН РИЛСКИ”, </w:t>
      </w:r>
      <w:proofErr w:type="spellStart"/>
      <w:r w:rsidRPr="00EB3F58">
        <w:rPr>
          <w:rFonts w:ascii="Arial Narrow" w:hAnsi="Arial Narrow"/>
          <w:sz w:val="17"/>
          <w:szCs w:val="17"/>
        </w:rPr>
        <w:t>Том</w:t>
      </w:r>
      <w:proofErr w:type="spellEnd"/>
      <w:r w:rsidRPr="00EB3F58">
        <w:rPr>
          <w:rFonts w:ascii="Arial Narrow" w:hAnsi="Arial Narrow"/>
          <w:sz w:val="17"/>
          <w:szCs w:val="17"/>
        </w:rPr>
        <w:t xml:space="preserve"> 59, </w:t>
      </w:r>
      <w:proofErr w:type="spellStart"/>
      <w:r w:rsidRPr="00EB3F58">
        <w:rPr>
          <w:rFonts w:ascii="Arial Narrow" w:hAnsi="Arial Narrow"/>
          <w:sz w:val="17"/>
          <w:szCs w:val="17"/>
        </w:rPr>
        <w:t>Св</w:t>
      </w:r>
      <w:proofErr w:type="spellEnd"/>
      <w:r w:rsidRPr="00EB3F58">
        <w:rPr>
          <w:rFonts w:ascii="Arial Narrow" w:hAnsi="Arial Narrow"/>
          <w:sz w:val="17"/>
          <w:szCs w:val="17"/>
        </w:rPr>
        <w:t xml:space="preserve">. II, </w:t>
      </w:r>
      <w:proofErr w:type="spellStart"/>
      <w:r w:rsidRPr="00EB3F58">
        <w:rPr>
          <w:rFonts w:ascii="Arial Narrow" w:hAnsi="Arial Narrow"/>
          <w:sz w:val="17"/>
          <w:szCs w:val="17"/>
        </w:rPr>
        <w:t>Добив</w:t>
      </w:r>
      <w:proofErr w:type="spellEnd"/>
      <w:r w:rsidRPr="00EB3F58">
        <w:rPr>
          <w:rFonts w:ascii="Arial Narrow" w:hAnsi="Arial Narrow"/>
          <w:sz w:val="17"/>
          <w:szCs w:val="17"/>
        </w:rPr>
        <w:t xml:space="preserve"> и </w:t>
      </w:r>
      <w:proofErr w:type="spellStart"/>
      <w:r w:rsidRPr="00EB3F58">
        <w:rPr>
          <w:rFonts w:ascii="Arial Narrow" w:hAnsi="Arial Narrow"/>
          <w:sz w:val="17"/>
          <w:szCs w:val="17"/>
        </w:rPr>
        <w:t>преработка</w:t>
      </w:r>
      <w:proofErr w:type="spellEnd"/>
      <w:r w:rsidRPr="00EB3F58">
        <w:rPr>
          <w:rFonts w:ascii="Arial Narrow" w:hAnsi="Arial Narrow"/>
          <w:sz w:val="17"/>
          <w:szCs w:val="17"/>
        </w:rPr>
        <w:t xml:space="preserve"> </w:t>
      </w:r>
      <w:proofErr w:type="spellStart"/>
      <w:r w:rsidRPr="00EB3F58">
        <w:rPr>
          <w:rFonts w:ascii="Arial Narrow" w:hAnsi="Arial Narrow"/>
          <w:sz w:val="17"/>
          <w:szCs w:val="17"/>
        </w:rPr>
        <w:t>на</w:t>
      </w:r>
      <w:proofErr w:type="spellEnd"/>
      <w:r w:rsidRPr="00EB3F58">
        <w:rPr>
          <w:rFonts w:ascii="Arial Narrow" w:hAnsi="Arial Narrow"/>
          <w:sz w:val="17"/>
          <w:szCs w:val="17"/>
        </w:rPr>
        <w:t xml:space="preserve"> </w:t>
      </w:r>
      <w:proofErr w:type="spellStart"/>
      <w:r w:rsidRPr="00EB3F58">
        <w:rPr>
          <w:rFonts w:ascii="Arial Narrow" w:hAnsi="Arial Narrow"/>
          <w:sz w:val="17"/>
          <w:szCs w:val="17"/>
        </w:rPr>
        <w:t>минерални</w:t>
      </w:r>
      <w:proofErr w:type="spellEnd"/>
      <w:r w:rsidRPr="00EB3F58">
        <w:rPr>
          <w:rFonts w:ascii="Arial Narrow" w:hAnsi="Arial Narrow"/>
          <w:sz w:val="17"/>
          <w:szCs w:val="17"/>
        </w:rPr>
        <w:t xml:space="preserve"> </w:t>
      </w:r>
      <w:proofErr w:type="spellStart"/>
      <w:r w:rsidRPr="00EB3F58">
        <w:rPr>
          <w:rFonts w:ascii="Arial Narrow" w:hAnsi="Arial Narrow"/>
          <w:sz w:val="17"/>
          <w:szCs w:val="17"/>
        </w:rPr>
        <w:t>суровини</w:t>
      </w:r>
      <w:proofErr w:type="spellEnd"/>
      <w:r w:rsidRPr="00EB3F58">
        <w:rPr>
          <w:rFonts w:ascii="Arial Narrow" w:hAnsi="Arial Narrow"/>
          <w:sz w:val="17"/>
          <w:szCs w:val="17"/>
        </w:rPr>
        <w:t>, 2016</w:t>
      </w:r>
    </w:p>
    <w:p w:rsidR="00E44D4B" w:rsidRPr="00EB3F58" w:rsidRDefault="00E44D4B" w:rsidP="00E44D4B">
      <w:pPr>
        <w:rPr>
          <w:rFonts w:ascii="Arial Narrow" w:hAnsi="Arial Narrow"/>
          <w:sz w:val="17"/>
          <w:szCs w:val="17"/>
        </w:rPr>
      </w:pPr>
      <w:r w:rsidRPr="00EB3F58">
        <w:rPr>
          <w:rFonts w:ascii="Arial Narrow" w:hAnsi="Arial Narrow"/>
          <w:sz w:val="17"/>
          <w:szCs w:val="17"/>
        </w:rPr>
        <w:t>ANNUAL OF THE UNIVERSITY OF MINING AND GEOLOGY “ST. IVAN RILSKI”, Vol. 59, Part ІI, Mining and Mineral processing, 2016</w:t>
      </w:r>
    </w:p>
    <w:p w:rsidR="00E44D4B" w:rsidRPr="00EB3F58" w:rsidRDefault="00E44D4B" w:rsidP="00E44D4B">
      <w:pPr>
        <w:rPr>
          <w:rFonts w:ascii="Arial Narrow" w:hAnsi="Arial Narrow"/>
          <w:sz w:val="28"/>
          <w:szCs w:val="28"/>
        </w:rPr>
      </w:pPr>
    </w:p>
    <w:p w:rsidR="00E10A9A" w:rsidRDefault="00E10A9A">
      <w:pPr>
        <w:widowControl/>
        <w:rPr>
          <w:rFonts w:ascii="Arial Narrow" w:hAnsi="Arial Narrow" w:cs="Arial Narrow"/>
          <w:sz w:val="28"/>
          <w:szCs w:val="28"/>
          <w:lang w:eastAsia="bg-BG" w:bidi="ar-SA"/>
        </w:rPr>
      </w:pPr>
    </w:p>
    <w:p w:rsidR="00E10A9A" w:rsidRDefault="00E10A9A">
      <w:pPr>
        <w:widowControl/>
        <w:rPr>
          <w:rFonts w:ascii="Arial Narrow" w:hAnsi="Arial Narrow" w:cs="Arial Narrow"/>
          <w:sz w:val="28"/>
          <w:szCs w:val="28"/>
          <w:lang w:eastAsia="bg-BG" w:bidi="ar-SA"/>
        </w:rPr>
      </w:pPr>
    </w:p>
    <w:p w:rsidR="00E10A9A" w:rsidRDefault="00E10A9A">
      <w:pPr>
        <w:widowControl/>
        <w:rPr>
          <w:rFonts w:ascii="Arial Narrow" w:hAnsi="Arial Narrow" w:cs="Arial Narrow"/>
          <w:sz w:val="28"/>
          <w:szCs w:val="28"/>
          <w:lang w:eastAsia="bg-BG" w:bidi="ar-SA"/>
        </w:rPr>
      </w:pPr>
    </w:p>
    <w:p w:rsidR="00E10A9A" w:rsidRDefault="00E10A9A">
      <w:pPr>
        <w:widowControl/>
        <w:rPr>
          <w:rFonts w:ascii="Arial Narrow" w:hAnsi="Arial Narrow" w:cs="Arial Narrow"/>
          <w:sz w:val="28"/>
          <w:szCs w:val="28"/>
          <w:lang w:eastAsia="bg-BG" w:bidi="ar-SA"/>
        </w:rPr>
      </w:pPr>
    </w:p>
    <w:p w:rsidR="00E10A9A" w:rsidRDefault="00E10A9A">
      <w:pPr>
        <w:widowControl/>
        <w:rPr>
          <w:rFonts w:ascii="Arial Narrow" w:hAnsi="Arial Narrow" w:cs="Arial Narrow"/>
          <w:sz w:val="28"/>
          <w:szCs w:val="28"/>
          <w:lang w:eastAsia="bg-BG" w:bidi="ar-SA"/>
        </w:rPr>
      </w:pPr>
    </w:p>
    <w:p w:rsidR="00517E0A" w:rsidRDefault="00A1730C" w:rsidP="00517E0A">
      <w:pPr>
        <w:rPr>
          <w:rFonts w:ascii="Arial Narrow" w:hAnsi="Arial Narrow"/>
          <w:b/>
          <w:sz w:val="28"/>
          <w:szCs w:val="28"/>
        </w:rPr>
      </w:pPr>
      <w:r>
        <w:rPr>
          <w:rFonts w:ascii="Arial Narrow" w:hAnsi="Arial Narrow"/>
          <w:b/>
          <w:sz w:val="28"/>
          <w:szCs w:val="28"/>
        </w:rPr>
        <w:t>ADSORPTION/ DESORPTION OF ARSENATE ON/ FROM GOETHITE AND HEMATITE</w:t>
      </w:r>
    </w:p>
    <w:p w:rsidR="00A1730C" w:rsidRDefault="00A1730C" w:rsidP="00517E0A">
      <w:pPr>
        <w:rPr>
          <w:rFonts w:ascii="Arial Narrow" w:hAnsi="Arial Narrow"/>
          <w:b/>
          <w:sz w:val="28"/>
          <w:szCs w:val="28"/>
        </w:rPr>
      </w:pPr>
    </w:p>
    <w:p w:rsidR="00A1730C" w:rsidRDefault="00A1730C" w:rsidP="00A1730C">
      <w:pPr>
        <w:jc w:val="both"/>
        <w:rPr>
          <w:rFonts w:ascii="Arial Narrow" w:hAnsi="Arial Narrow"/>
          <w:b/>
          <w:i/>
        </w:rPr>
      </w:pPr>
      <w:proofErr w:type="spellStart"/>
      <w:r>
        <w:rPr>
          <w:rFonts w:ascii="Arial Narrow" w:hAnsi="Arial Narrow"/>
          <w:b/>
          <w:i/>
        </w:rPr>
        <w:t>Ivelina</w:t>
      </w:r>
      <w:proofErr w:type="spellEnd"/>
      <w:r>
        <w:rPr>
          <w:rFonts w:ascii="Arial Narrow" w:hAnsi="Arial Narrow"/>
          <w:b/>
          <w:i/>
        </w:rPr>
        <w:t xml:space="preserve"> </w:t>
      </w:r>
      <w:proofErr w:type="spellStart"/>
      <w:r>
        <w:rPr>
          <w:rFonts w:ascii="Arial Narrow" w:hAnsi="Arial Narrow"/>
          <w:b/>
          <w:i/>
        </w:rPr>
        <w:t>Zheleva</w:t>
      </w:r>
      <w:proofErr w:type="spellEnd"/>
      <w:r>
        <w:rPr>
          <w:rFonts w:ascii="Arial Narrow" w:hAnsi="Arial Narrow"/>
          <w:b/>
          <w:i/>
        </w:rPr>
        <w:t xml:space="preserve">, </w:t>
      </w:r>
      <w:proofErr w:type="spellStart"/>
      <w:r>
        <w:rPr>
          <w:rFonts w:ascii="Arial Narrow" w:hAnsi="Arial Narrow"/>
          <w:b/>
          <w:i/>
        </w:rPr>
        <w:t>Plamen</w:t>
      </w:r>
      <w:proofErr w:type="spellEnd"/>
      <w:r>
        <w:rPr>
          <w:rFonts w:ascii="Arial Narrow" w:hAnsi="Arial Narrow"/>
          <w:b/>
          <w:i/>
        </w:rPr>
        <w:t xml:space="preserve"> </w:t>
      </w:r>
      <w:proofErr w:type="spellStart"/>
      <w:r>
        <w:rPr>
          <w:rFonts w:ascii="Arial Narrow" w:hAnsi="Arial Narrow"/>
          <w:b/>
          <w:i/>
        </w:rPr>
        <w:t>Georgiev</w:t>
      </w:r>
      <w:proofErr w:type="spellEnd"/>
      <w:r>
        <w:rPr>
          <w:rFonts w:ascii="Arial Narrow" w:hAnsi="Arial Narrow"/>
          <w:b/>
          <w:i/>
        </w:rPr>
        <w:t xml:space="preserve">, </w:t>
      </w:r>
      <w:proofErr w:type="spellStart"/>
      <w:r>
        <w:rPr>
          <w:rFonts w:ascii="Arial Narrow" w:hAnsi="Arial Narrow"/>
          <w:b/>
          <w:i/>
        </w:rPr>
        <w:t>Stoyan</w:t>
      </w:r>
      <w:proofErr w:type="spellEnd"/>
      <w:r>
        <w:rPr>
          <w:rFonts w:ascii="Arial Narrow" w:hAnsi="Arial Narrow"/>
          <w:b/>
          <w:i/>
        </w:rPr>
        <w:t xml:space="preserve"> </w:t>
      </w:r>
      <w:proofErr w:type="spellStart"/>
      <w:r>
        <w:rPr>
          <w:rFonts w:ascii="Arial Narrow" w:hAnsi="Arial Narrow"/>
          <w:b/>
          <w:i/>
        </w:rPr>
        <w:t>Groudev</w:t>
      </w:r>
      <w:proofErr w:type="spellEnd"/>
    </w:p>
    <w:p w:rsidR="00A1730C" w:rsidRDefault="00A1730C" w:rsidP="00A1730C">
      <w:pPr>
        <w:jc w:val="both"/>
        <w:rPr>
          <w:rFonts w:ascii="Arial Narrow" w:hAnsi="Arial Narrow"/>
          <w:sz w:val="28"/>
          <w:szCs w:val="28"/>
          <w:lang w:val="bg-BG"/>
        </w:rPr>
      </w:pPr>
    </w:p>
    <w:p w:rsidR="00A1730C" w:rsidRPr="00E44D4B" w:rsidRDefault="00A1730C" w:rsidP="00A1730C">
      <w:pPr>
        <w:jc w:val="both"/>
        <w:rPr>
          <w:rFonts w:ascii="Arial Narrow" w:hAnsi="Arial Narrow"/>
          <w:i/>
          <w:sz w:val="20"/>
          <w:szCs w:val="20"/>
        </w:rPr>
      </w:pPr>
      <w:r w:rsidRPr="00E44D4B">
        <w:rPr>
          <w:rFonts w:ascii="Arial Narrow" w:hAnsi="Arial Narrow"/>
          <w:i/>
          <w:sz w:val="20"/>
          <w:szCs w:val="20"/>
        </w:rPr>
        <w:t xml:space="preserve">University of Mining and Geology “St. Ivan </w:t>
      </w:r>
      <w:proofErr w:type="spellStart"/>
      <w:r w:rsidRPr="00E44D4B">
        <w:rPr>
          <w:rFonts w:ascii="Arial Narrow" w:hAnsi="Arial Narrow"/>
          <w:i/>
          <w:sz w:val="20"/>
          <w:szCs w:val="20"/>
        </w:rPr>
        <w:t>Rilski</w:t>
      </w:r>
      <w:proofErr w:type="spellEnd"/>
      <w:r w:rsidRPr="00E44D4B">
        <w:rPr>
          <w:rFonts w:ascii="Arial Narrow" w:hAnsi="Arial Narrow"/>
          <w:i/>
          <w:sz w:val="20"/>
          <w:szCs w:val="20"/>
        </w:rPr>
        <w:t xml:space="preserve">”, 1700 Sofia, </w:t>
      </w:r>
      <w:hyperlink r:id="rId9" w:history="1">
        <w:r w:rsidRPr="00E44D4B">
          <w:rPr>
            <w:rStyle w:val="Hyperlink"/>
            <w:rFonts w:ascii="Arial Narrow" w:hAnsi="Arial Narrow"/>
            <w:i/>
            <w:color w:val="auto"/>
            <w:sz w:val="20"/>
            <w:szCs w:val="20"/>
            <w:u w:val="none"/>
          </w:rPr>
          <w:t>ps_georgiev@mgu.bg</w:t>
        </w:r>
      </w:hyperlink>
    </w:p>
    <w:p w:rsidR="00A1730C" w:rsidRDefault="00A1730C" w:rsidP="00A1730C">
      <w:pPr>
        <w:jc w:val="both"/>
        <w:rPr>
          <w:rFonts w:ascii="Arial Narrow" w:hAnsi="Arial Narrow"/>
          <w:sz w:val="28"/>
          <w:szCs w:val="28"/>
          <w:lang w:val="bg-BG"/>
        </w:rPr>
      </w:pPr>
    </w:p>
    <w:p w:rsidR="00A1730C" w:rsidRDefault="00A1730C" w:rsidP="00A1730C">
      <w:pPr>
        <w:jc w:val="both"/>
        <w:rPr>
          <w:rFonts w:ascii="Arial Narrow" w:hAnsi="Arial Narrow"/>
          <w:sz w:val="16"/>
          <w:szCs w:val="16"/>
        </w:rPr>
      </w:pPr>
      <w:r>
        <w:rPr>
          <w:rFonts w:ascii="Arial Narrow" w:hAnsi="Arial Narrow"/>
          <w:b/>
          <w:sz w:val="16"/>
          <w:szCs w:val="16"/>
        </w:rPr>
        <w:t>ABSTRACT</w:t>
      </w:r>
      <w:r w:rsidR="00E44D4B">
        <w:rPr>
          <w:rFonts w:ascii="Arial Narrow" w:hAnsi="Arial Narrow"/>
          <w:b/>
          <w:sz w:val="16"/>
          <w:szCs w:val="16"/>
        </w:rPr>
        <w:t>.</w:t>
      </w:r>
      <w:r>
        <w:rPr>
          <w:rFonts w:ascii="Arial Narrow" w:hAnsi="Arial Narrow"/>
          <w:b/>
          <w:sz w:val="16"/>
          <w:szCs w:val="16"/>
        </w:rPr>
        <w:t xml:space="preserve"> </w:t>
      </w:r>
      <w:r>
        <w:rPr>
          <w:rFonts w:ascii="Arial Narrow" w:hAnsi="Arial Narrow"/>
          <w:sz w:val="16"/>
          <w:szCs w:val="16"/>
        </w:rPr>
        <w:t xml:space="preserve">Arsenic migrates in environment as anions and for that reason its mobility is not strong dependent on pH and redox conditions in the ecosystems. The main aim of this </w:t>
      </w:r>
      <w:proofErr w:type="spellStart"/>
      <w:r>
        <w:rPr>
          <w:rFonts w:ascii="Arial Narrow" w:hAnsi="Arial Narrow"/>
          <w:sz w:val="16"/>
          <w:szCs w:val="16"/>
        </w:rPr>
        <w:t>aricle</w:t>
      </w:r>
      <w:proofErr w:type="spellEnd"/>
      <w:r>
        <w:rPr>
          <w:rFonts w:ascii="Arial Narrow" w:hAnsi="Arial Narrow"/>
          <w:sz w:val="16"/>
          <w:szCs w:val="16"/>
        </w:rPr>
        <w:t xml:space="preserve"> was to study adsorption/ desorption processes of arsenates on the surface of crystalline ferric iron oxides (goethite and hematite) as the main mechanism to decrease the exposure of aquatic organisms to that pollutant. Adsorption and desorption isotherms as well as the relevant kinetic rate constants, determined by</w:t>
      </w:r>
      <w:r w:rsidR="00A507C2">
        <w:rPr>
          <w:rFonts w:ascii="Arial Narrow" w:hAnsi="Arial Narrow"/>
          <w:sz w:val="16"/>
          <w:szCs w:val="16"/>
        </w:rPr>
        <w:t xml:space="preserve"> pseudo-</w:t>
      </w:r>
      <w:r>
        <w:rPr>
          <w:rFonts w:ascii="Arial Narrow" w:hAnsi="Arial Narrow"/>
          <w:sz w:val="16"/>
          <w:szCs w:val="16"/>
        </w:rPr>
        <w:t xml:space="preserve"> first and </w:t>
      </w:r>
      <w:r w:rsidR="00A507C2">
        <w:rPr>
          <w:rFonts w:ascii="Arial Narrow" w:hAnsi="Arial Narrow"/>
          <w:sz w:val="16"/>
          <w:szCs w:val="16"/>
        </w:rPr>
        <w:t>pseudo-</w:t>
      </w:r>
      <w:r>
        <w:rPr>
          <w:rFonts w:ascii="Arial Narrow" w:hAnsi="Arial Narrow"/>
          <w:sz w:val="16"/>
          <w:szCs w:val="16"/>
        </w:rPr>
        <w:t>second order equation rate, were the main parameters for the adsorbents evaluation. The results shown that point of zero charge (PZC) of the relevant type iron oxide and the pH of treated waters were the key factors governing arsenate adsorption.</w:t>
      </w:r>
    </w:p>
    <w:p w:rsidR="00A1730C" w:rsidRDefault="00A1730C" w:rsidP="00A1730C">
      <w:pPr>
        <w:jc w:val="both"/>
        <w:rPr>
          <w:rFonts w:ascii="Arial Narrow" w:hAnsi="Arial Narrow"/>
          <w:sz w:val="16"/>
          <w:szCs w:val="16"/>
        </w:rPr>
      </w:pPr>
    </w:p>
    <w:p w:rsidR="00A1730C" w:rsidRPr="00E44D4B" w:rsidRDefault="00A1730C" w:rsidP="00A1730C">
      <w:pPr>
        <w:jc w:val="both"/>
        <w:rPr>
          <w:rFonts w:ascii="Arial Narrow" w:hAnsi="Arial Narrow"/>
          <w:sz w:val="16"/>
          <w:szCs w:val="16"/>
        </w:rPr>
      </w:pPr>
      <w:r w:rsidRPr="00E44D4B">
        <w:rPr>
          <w:rFonts w:ascii="Arial Narrow" w:hAnsi="Arial Narrow"/>
          <w:b/>
          <w:sz w:val="16"/>
          <w:szCs w:val="16"/>
        </w:rPr>
        <w:t>Keywords:</w:t>
      </w:r>
      <w:r w:rsidRPr="00E44D4B">
        <w:rPr>
          <w:rFonts w:ascii="Arial Narrow" w:hAnsi="Arial Narrow"/>
          <w:sz w:val="16"/>
          <w:szCs w:val="16"/>
        </w:rPr>
        <w:t xml:space="preserve"> </w:t>
      </w:r>
      <w:proofErr w:type="spellStart"/>
      <w:r w:rsidRPr="00E44D4B">
        <w:rPr>
          <w:rFonts w:ascii="Arial Narrow" w:hAnsi="Arial Narrow"/>
          <w:sz w:val="16"/>
          <w:szCs w:val="16"/>
        </w:rPr>
        <w:t>aresenate</w:t>
      </w:r>
      <w:proofErr w:type="spellEnd"/>
      <w:r w:rsidRPr="00E44D4B">
        <w:rPr>
          <w:rFonts w:ascii="Arial Narrow" w:hAnsi="Arial Narrow"/>
          <w:sz w:val="16"/>
          <w:szCs w:val="16"/>
        </w:rPr>
        <w:t>, goethite, hematite, adsorption, point of zero charge (PZC), kinetic</w:t>
      </w:r>
    </w:p>
    <w:p w:rsidR="00A1730C" w:rsidRDefault="00A1730C" w:rsidP="00A1730C">
      <w:pPr>
        <w:jc w:val="both"/>
        <w:rPr>
          <w:rFonts w:ascii="Arial Narrow" w:hAnsi="Arial Narrow"/>
          <w:sz w:val="28"/>
          <w:szCs w:val="28"/>
        </w:rPr>
      </w:pPr>
    </w:p>
    <w:p w:rsidR="00A1730C" w:rsidRDefault="00E44D4B" w:rsidP="00A1730C">
      <w:pPr>
        <w:rPr>
          <w:rFonts w:ascii="Arial Narrow" w:hAnsi="Arial Narrow"/>
          <w:b/>
          <w:sz w:val="20"/>
          <w:szCs w:val="20"/>
          <w:lang w:val="bg-BG"/>
        </w:rPr>
      </w:pPr>
      <w:r>
        <w:rPr>
          <w:rFonts w:ascii="Arial Narrow" w:hAnsi="Arial Narrow"/>
          <w:b/>
          <w:sz w:val="20"/>
          <w:szCs w:val="20"/>
        </w:rPr>
        <w:t>АДСОРБЦИЯ/ ДЕСОРБЦИЯ НА АРСЕНАТНИ ЙОНИ ВЪРХУ/ ОТ ГЬОТИТ И ХЕМАТИТ</w:t>
      </w:r>
    </w:p>
    <w:p w:rsidR="00A1730C" w:rsidRDefault="00A1730C" w:rsidP="00A1730C">
      <w:pPr>
        <w:rPr>
          <w:rFonts w:ascii="Arial Narrow" w:hAnsi="Arial Narrow"/>
          <w:b/>
          <w:sz w:val="20"/>
          <w:szCs w:val="20"/>
          <w:lang w:val="ru-RU"/>
        </w:rPr>
      </w:pPr>
      <w:proofErr w:type="spellStart"/>
      <w:r>
        <w:rPr>
          <w:rFonts w:ascii="Arial Narrow" w:hAnsi="Arial Narrow"/>
          <w:b/>
          <w:i/>
          <w:sz w:val="20"/>
          <w:szCs w:val="20"/>
        </w:rPr>
        <w:t>Ивелина</w:t>
      </w:r>
      <w:proofErr w:type="spellEnd"/>
      <w:r>
        <w:rPr>
          <w:rFonts w:ascii="Arial Narrow" w:hAnsi="Arial Narrow"/>
          <w:b/>
          <w:i/>
          <w:sz w:val="20"/>
          <w:szCs w:val="20"/>
        </w:rPr>
        <w:t xml:space="preserve"> </w:t>
      </w:r>
      <w:proofErr w:type="spellStart"/>
      <w:r>
        <w:rPr>
          <w:rFonts w:ascii="Arial Narrow" w:hAnsi="Arial Narrow"/>
          <w:b/>
          <w:i/>
          <w:sz w:val="20"/>
          <w:szCs w:val="20"/>
        </w:rPr>
        <w:t>Желева</w:t>
      </w:r>
      <w:proofErr w:type="spellEnd"/>
      <w:r>
        <w:rPr>
          <w:rFonts w:ascii="Arial Narrow" w:hAnsi="Arial Narrow"/>
          <w:b/>
          <w:i/>
          <w:sz w:val="20"/>
          <w:szCs w:val="20"/>
        </w:rPr>
        <w:t xml:space="preserve">, </w:t>
      </w:r>
      <w:proofErr w:type="spellStart"/>
      <w:r>
        <w:rPr>
          <w:rFonts w:ascii="Arial Narrow" w:hAnsi="Arial Narrow"/>
          <w:b/>
          <w:i/>
          <w:sz w:val="20"/>
          <w:szCs w:val="20"/>
        </w:rPr>
        <w:t>Пламен</w:t>
      </w:r>
      <w:proofErr w:type="spellEnd"/>
      <w:r>
        <w:rPr>
          <w:rFonts w:ascii="Arial Narrow" w:hAnsi="Arial Narrow"/>
          <w:b/>
          <w:i/>
          <w:sz w:val="20"/>
          <w:szCs w:val="20"/>
        </w:rPr>
        <w:t xml:space="preserve"> </w:t>
      </w:r>
      <w:proofErr w:type="spellStart"/>
      <w:r>
        <w:rPr>
          <w:rFonts w:ascii="Arial Narrow" w:hAnsi="Arial Narrow"/>
          <w:b/>
          <w:i/>
          <w:sz w:val="20"/>
          <w:szCs w:val="20"/>
        </w:rPr>
        <w:t>Георгиев</w:t>
      </w:r>
      <w:proofErr w:type="spellEnd"/>
      <w:r>
        <w:rPr>
          <w:rFonts w:ascii="Arial Narrow" w:hAnsi="Arial Narrow"/>
          <w:b/>
          <w:i/>
          <w:sz w:val="20"/>
          <w:szCs w:val="20"/>
        </w:rPr>
        <w:t xml:space="preserve">, </w:t>
      </w:r>
      <w:proofErr w:type="spellStart"/>
      <w:r>
        <w:rPr>
          <w:rFonts w:ascii="Arial Narrow" w:hAnsi="Arial Narrow"/>
          <w:b/>
          <w:i/>
          <w:sz w:val="20"/>
          <w:szCs w:val="20"/>
        </w:rPr>
        <w:t>Стоян</w:t>
      </w:r>
      <w:proofErr w:type="spellEnd"/>
      <w:r>
        <w:rPr>
          <w:rFonts w:ascii="Arial Narrow" w:hAnsi="Arial Narrow"/>
          <w:b/>
          <w:i/>
          <w:sz w:val="20"/>
          <w:szCs w:val="20"/>
        </w:rPr>
        <w:t xml:space="preserve"> </w:t>
      </w:r>
      <w:proofErr w:type="spellStart"/>
      <w:r>
        <w:rPr>
          <w:rFonts w:ascii="Arial Narrow" w:hAnsi="Arial Narrow"/>
          <w:b/>
          <w:i/>
          <w:sz w:val="20"/>
          <w:szCs w:val="20"/>
        </w:rPr>
        <w:t>Грудев</w:t>
      </w:r>
      <w:proofErr w:type="spellEnd"/>
    </w:p>
    <w:p w:rsidR="00A1730C" w:rsidRPr="00E44D4B" w:rsidRDefault="00A1730C" w:rsidP="00A1730C">
      <w:pPr>
        <w:jc w:val="both"/>
        <w:rPr>
          <w:rFonts w:ascii="Arial Narrow" w:hAnsi="Arial Narrow"/>
          <w:i/>
          <w:sz w:val="20"/>
          <w:szCs w:val="20"/>
          <w:lang w:val="bg-BG"/>
        </w:rPr>
      </w:pPr>
      <w:proofErr w:type="spellStart"/>
      <w:r w:rsidRPr="00E44D4B">
        <w:rPr>
          <w:rFonts w:ascii="Arial Narrow" w:hAnsi="Arial Narrow"/>
          <w:i/>
          <w:sz w:val="20"/>
          <w:szCs w:val="20"/>
        </w:rPr>
        <w:t>Минно-геоложки</w:t>
      </w:r>
      <w:proofErr w:type="spellEnd"/>
      <w:r w:rsidRPr="00E44D4B">
        <w:rPr>
          <w:rFonts w:ascii="Arial Narrow" w:hAnsi="Arial Narrow"/>
          <w:i/>
          <w:sz w:val="20"/>
          <w:szCs w:val="20"/>
        </w:rPr>
        <w:t xml:space="preserve"> </w:t>
      </w:r>
      <w:proofErr w:type="spellStart"/>
      <w:r w:rsidRPr="00E44D4B">
        <w:rPr>
          <w:rFonts w:ascii="Arial Narrow" w:hAnsi="Arial Narrow"/>
          <w:i/>
          <w:sz w:val="20"/>
          <w:szCs w:val="20"/>
        </w:rPr>
        <w:t>университет</w:t>
      </w:r>
      <w:proofErr w:type="spellEnd"/>
      <w:r w:rsidRPr="00E44D4B">
        <w:rPr>
          <w:rFonts w:ascii="Arial Narrow" w:hAnsi="Arial Narrow"/>
          <w:i/>
          <w:sz w:val="20"/>
          <w:szCs w:val="20"/>
        </w:rPr>
        <w:t xml:space="preserve"> „</w:t>
      </w:r>
      <w:proofErr w:type="spellStart"/>
      <w:r w:rsidRPr="00E44D4B">
        <w:rPr>
          <w:rFonts w:ascii="Arial Narrow" w:hAnsi="Arial Narrow"/>
          <w:i/>
          <w:sz w:val="20"/>
          <w:szCs w:val="20"/>
        </w:rPr>
        <w:t>Св</w:t>
      </w:r>
      <w:proofErr w:type="spellEnd"/>
      <w:r w:rsidRPr="00E44D4B">
        <w:rPr>
          <w:rFonts w:ascii="Arial Narrow" w:hAnsi="Arial Narrow"/>
          <w:i/>
          <w:sz w:val="20"/>
          <w:szCs w:val="20"/>
        </w:rPr>
        <w:t>.</w:t>
      </w:r>
      <w:r w:rsidR="00516600">
        <w:rPr>
          <w:rFonts w:ascii="Arial Narrow" w:hAnsi="Arial Narrow"/>
          <w:i/>
          <w:sz w:val="20"/>
          <w:szCs w:val="20"/>
        </w:rPr>
        <w:t xml:space="preserve"> </w:t>
      </w:r>
      <w:proofErr w:type="spellStart"/>
      <w:r w:rsidRPr="00E44D4B">
        <w:rPr>
          <w:rFonts w:ascii="Arial Narrow" w:hAnsi="Arial Narrow"/>
          <w:i/>
          <w:sz w:val="20"/>
          <w:szCs w:val="20"/>
        </w:rPr>
        <w:t>Иван</w:t>
      </w:r>
      <w:proofErr w:type="spellEnd"/>
      <w:r w:rsidRPr="00E44D4B">
        <w:rPr>
          <w:rFonts w:ascii="Arial Narrow" w:hAnsi="Arial Narrow"/>
          <w:i/>
          <w:sz w:val="20"/>
          <w:szCs w:val="20"/>
        </w:rPr>
        <w:t xml:space="preserve"> </w:t>
      </w:r>
      <w:proofErr w:type="spellStart"/>
      <w:r w:rsidRPr="00E44D4B">
        <w:rPr>
          <w:rFonts w:ascii="Arial Narrow" w:hAnsi="Arial Narrow"/>
          <w:i/>
          <w:sz w:val="20"/>
          <w:szCs w:val="20"/>
        </w:rPr>
        <w:t>Рилски</w:t>
      </w:r>
      <w:proofErr w:type="spellEnd"/>
      <w:r w:rsidRPr="00E44D4B">
        <w:rPr>
          <w:rFonts w:ascii="Arial Narrow" w:hAnsi="Arial Narrow"/>
          <w:i/>
          <w:sz w:val="20"/>
          <w:szCs w:val="20"/>
        </w:rPr>
        <w:t xml:space="preserve">”, </w:t>
      </w:r>
      <w:proofErr w:type="spellStart"/>
      <w:r w:rsidRPr="00E44D4B">
        <w:rPr>
          <w:rFonts w:ascii="Arial Narrow" w:hAnsi="Arial Narrow"/>
          <w:i/>
          <w:sz w:val="20"/>
          <w:szCs w:val="20"/>
        </w:rPr>
        <w:t>София</w:t>
      </w:r>
      <w:proofErr w:type="spellEnd"/>
      <w:r w:rsidRPr="00E44D4B">
        <w:rPr>
          <w:rFonts w:ascii="Arial Narrow" w:hAnsi="Arial Narrow"/>
          <w:i/>
          <w:sz w:val="20"/>
          <w:szCs w:val="20"/>
        </w:rPr>
        <w:t xml:space="preserve"> 1700, </w:t>
      </w:r>
      <w:hyperlink r:id="rId10" w:history="1">
        <w:r w:rsidRPr="00E44D4B">
          <w:rPr>
            <w:rStyle w:val="Hyperlink"/>
            <w:rFonts w:ascii="Arial Narrow" w:hAnsi="Arial Narrow"/>
            <w:i/>
            <w:color w:val="auto"/>
            <w:sz w:val="20"/>
            <w:szCs w:val="20"/>
            <w:u w:val="none"/>
          </w:rPr>
          <w:t>ps</w:t>
        </w:r>
        <w:r w:rsidRPr="00E44D4B">
          <w:rPr>
            <w:rStyle w:val="Hyperlink"/>
            <w:rFonts w:ascii="Arial Narrow" w:hAnsi="Arial Narrow"/>
            <w:i/>
            <w:color w:val="auto"/>
            <w:sz w:val="20"/>
            <w:szCs w:val="20"/>
            <w:u w:val="none"/>
            <w:lang w:val="ru-RU"/>
          </w:rPr>
          <w:t>_</w:t>
        </w:r>
        <w:r w:rsidRPr="00E44D4B">
          <w:rPr>
            <w:rStyle w:val="Hyperlink"/>
            <w:rFonts w:ascii="Arial Narrow" w:hAnsi="Arial Narrow"/>
            <w:i/>
            <w:color w:val="auto"/>
            <w:sz w:val="20"/>
            <w:szCs w:val="20"/>
            <w:u w:val="none"/>
          </w:rPr>
          <w:t>georgiev</w:t>
        </w:r>
        <w:r w:rsidRPr="00E44D4B">
          <w:rPr>
            <w:rStyle w:val="Hyperlink"/>
            <w:rFonts w:ascii="Arial Narrow" w:hAnsi="Arial Narrow"/>
            <w:i/>
            <w:color w:val="auto"/>
            <w:sz w:val="20"/>
            <w:szCs w:val="20"/>
            <w:u w:val="none"/>
            <w:lang w:val="ru-RU"/>
          </w:rPr>
          <w:t>@</w:t>
        </w:r>
        <w:r w:rsidRPr="00E44D4B">
          <w:rPr>
            <w:rStyle w:val="Hyperlink"/>
            <w:rFonts w:ascii="Arial Narrow" w:hAnsi="Arial Narrow"/>
            <w:i/>
            <w:color w:val="auto"/>
            <w:sz w:val="20"/>
            <w:szCs w:val="20"/>
            <w:u w:val="none"/>
          </w:rPr>
          <w:t>mgu</w:t>
        </w:r>
        <w:r w:rsidRPr="00E44D4B">
          <w:rPr>
            <w:rStyle w:val="Hyperlink"/>
            <w:rFonts w:ascii="Arial Narrow" w:hAnsi="Arial Narrow"/>
            <w:i/>
            <w:color w:val="auto"/>
            <w:sz w:val="20"/>
            <w:szCs w:val="20"/>
            <w:u w:val="none"/>
            <w:lang w:val="ru-RU"/>
          </w:rPr>
          <w:t>.</w:t>
        </w:r>
        <w:proofErr w:type="spellStart"/>
        <w:r w:rsidRPr="00E44D4B">
          <w:rPr>
            <w:rStyle w:val="Hyperlink"/>
            <w:rFonts w:ascii="Arial Narrow" w:hAnsi="Arial Narrow"/>
            <w:i/>
            <w:color w:val="auto"/>
            <w:sz w:val="20"/>
            <w:szCs w:val="20"/>
            <w:u w:val="none"/>
          </w:rPr>
          <w:t>bg</w:t>
        </w:r>
        <w:proofErr w:type="spellEnd"/>
      </w:hyperlink>
    </w:p>
    <w:p w:rsidR="00A1730C" w:rsidRDefault="00A1730C" w:rsidP="00A1730C">
      <w:pPr>
        <w:jc w:val="both"/>
        <w:rPr>
          <w:rFonts w:ascii="Arial Narrow" w:hAnsi="Arial Narrow"/>
          <w:b/>
          <w:sz w:val="16"/>
          <w:szCs w:val="16"/>
        </w:rPr>
      </w:pPr>
    </w:p>
    <w:p w:rsidR="00A1730C" w:rsidRDefault="00A1730C" w:rsidP="00A1730C">
      <w:pPr>
        <w:jc w:val="both"/>
        <w:rPr>
          <w:rFonts w:ascii="Arial Narrow" w:hAnsi="Arial Narrow"/>
          <w:lang w:val="ru-RU"/>
        </w:rPr>
      </w:pPr>
      <w:proofErr w:type="gramStart"/>
      <w:r>
        <w:rPr>
          <w:rFonts w:ascii="Arial Narrow" w:hAnsi="Arial Narrow"/>
          <w:b/>
          <w:sz w:val="16"/>
          <w:szCs w:val="16"/>
        </w:rPr>
        <w:t>РЕЗЮМЕ</w:t>
      </w:r>
      <w:r w:rsidR="00E44D4B">
        <w:rPr>
          <w:rFonts w:ascii="Arial Narrow" w:hAnsi="Arial Narrow"/>
          <w:b/>
          <w:sz w:val="16"/>
          <w:szCs w:val="16"/>
        </w:rPr>
        <w:t>.</w:t>
      </w:r>
      <w:proofErr w:type="gramEnd"/>
      <w:r>
        <w:rPr>
          <w:rFonts w:ascii="Arial Narrow" w:hAnsi="Arial Narrow"/>
          <w:b/>
          <w:sz w:val="16"/>
          <w:szCs w:val="16"/>
          <w:lang w:val="ru-RU"/>
        </w:rPr>
        <w:t xml:space="preserve"> </w:t>
      </w:r>
      <w:r>
        <w:rPr>
          <w:rFonts w:ascii="Arial Narrow" w:hAnsi="Arial Narrow"/>
          <w:sz w:val="16"/>
          <w:szCs w:val="16"/>
          <w:lang w:val="ru-RU"/>
        </w:rPr>
        <w:t xml:space="preserve">Арсенът мигрира в околната среда под формата на аниони и поради тази причина неговата мобилност не е силно зависима от </w:t>
      </w:r>
      <w:r>
        <w:rPr>
          <w:rFonts w:ascii="Arial Narrow" w:hAnsi="Arial Narrow"/>
          <w:sz w:val="16"/>
          <w:szCs w:val="16"/>
        </w:rPr>
        <w:t>pH</w:t>
      </w:r>
      <w:r>
        <w:rPr>
          <w:rFonts w:ascii="Arial Narrow" w:hAnsi="Arial Narrow"/>
          <w:sz w:val="16"/>
          <w:szCs w:val="16"/>
          <w:lang w:val="ru-RU"/>
        </w:rPr>
        <w:t xml:space="preserve"> и редукционните условия на екосистемите. Главната цел на статията бе да изследва адсорбцията/ десорбцията на арсенатни йони върху повърхността на кристалинни железни окиси (гьотит и хематит), като основен механизъм за намаляване експозицията на водни организми към този замърсител. Основните параметри за оценка на двата адсорбента бяха съответните адсорбционни и десорбционни изотерми, както и скоростните константи, определени чрез съответните уравнения от</w:t>
      </w:r>
      <w:r w:rsidR="00A507C2">
        <w:rPr>
          <w:rFonts w:ascii="Arial Narrow" w:hAnsi="Arial Narrow"/>
          <w:sz w:val="16"/>
          <w:szCs w:val="16"/>
          <w:lang w:val="ru-RU"/>
        </w:rPr>
        <w:t>псевдо-</w:t>
      </w:r>
      <w:r>
        <w:rPr>
          <w:rFonts w:ascii="Arial Narrow" w:hAnsi="Arial Narrow"/>
          <w:sz w:val="16"/>
          <w:szCs w:val="16"/>
          <w:lang w:val="ru-RU"/>
        </w:rPr>
        <w:t xml:space="preserve">първи и </w:t>
      </w:r>
      <w:r w:rsidR="00A507C2">
        <w:rPr>
          <w:rFonts w:ascii="Arial Narrow" w:hAnsi="Arial Narrow"/>
          <w:sz w:val="16"/>
          <w:szCs w:val="16"/>
          <w:lang w:val="ru-RU"/>
        </w:rPr>
        <w:t>псевдо-</w:t>
      </w:r>
      <w:r>
        <w:rPr>
          <w:rFonts w:ascii="Arial Narrow" w:hAnsi="Arial Narrow"/>
          <w:sz w:val="16"/>
          <w:szCs w:val="16"/>
          <w:lang w:val="ru-RU"/>
        </w:rPr>
        <w:t xml:space="preserve">втори ред. Резултатите показаха че точката на нулев заряд на съответния железен окис и </w:t>
      </w:r>
      <w:r>
        <w:rPr>
          <w:rFonts w:ascii="Arial Narrow" w:hAnsi="Arial Narrow"/>
          <w:sz w:val="16"/>
          <w:szCs w:val="16"/>
        </w:rPr>
        <w:t xml:space="preserve">pH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замърсените</w:t>
      </w:r>
      <w:proofErr w:type="spellEnd"/>
      <w:r>
        <w:rPr>
          <w:rFonts w:ascii="Arial Narrow" w:hAnsi="Arial Narrow"/>
          <w:sz w:val="16"/>
          <w:szCs w:val="16"/>
        </w:rPr>
        <w:t xml:space="preserve"> </w:t>
      </w:r>
      <w:proofErr w:type="spellStart"/>
      <w:r>
        <w:rPr>
          <w:rFonts w:ascii="Arial Narrow" w:hAnsi="Arial Narrow"/>
          <w:sz w:val="16"/>
          <w:szCs w:val="16"/>
        </w:rPr>
        <w:t>води</w:t>
      </w:r>
      <w:proofErr w:type="spellEnd"/>
      <w:r>
        <w:rPr>
          <w:rFonts w:ascii="Arial Narrow" w:hAnsi="Arial Narrow"/>
          <w:sz w:val="16"/>
          <w:szCs w:val="16"/>
        </w:rPr>
        <w:t xml:space="preserve"> </w:t>
      </w:r>
      <w:proofErr w:type="spellStart"/>
      <w:r>
        <w:rPr>
          <w:rFonts w:ascii="Arial Narrow" w:hAnsi="Arial Narrow"/>
          <w:sz w:val="16"/>
          <w:szCs w:val="16"/>
        </w:rPr>
        <w:t>бяха</w:t>
      </w:r>
      <w:proofErr w:type="spellEnd"/>
      <w:r>
        <w:rPr>
          <w:rFonts w:ascii="Arial Narrow" w:hAnsi="Arial Narrow"/>
          <w:sz w:val="16"/>
          <w:szCs w:val="16"/>
        </w:rPr>
        <w:t xml:space="preserve"> </w:t>
      </w:r>
      <w:proofErr w:type="spellStart"/>
      <w:r>
        <w:rPr>
          <w:rFonts w:ascii="Arial Narrow" w:hAnsi="Arial Narrow"/>
          <w:sz w:val="16"/>
          <w:szCs w:val="16"/>
        </w:rPr>
        <w:t>ключовите</w:t>
      </w:r>
      <w:proofErr w:type="spellEnd"/>
      <w:r>
        <w:rPr>
          <w:rFonts w:ascii="Arial Narrow" w:hAnsi="Arial Narrow"/>
          <w:sz w:val="16"/>
          <w:szCs w:val="16"/>
        </w:rPr>
        <w:t xml:space="preserve"> </w:t>
      </w:r>
      <w:proofErr w:type="spellStart"/>
      <w:r>
        <w:rPr>
          <w:rFonts w:ascii="Arial Narrow" w:hAnsi="Arial Narrow"/>
          <w:sz w:val="16"/>
          <w:szCs w:val="16"/>
        </w:rPr>
        <w:t>фактори</w:t>
      </w:r>
      <w:proofErr w:type="spellEnd"/>
      <w:r>
        <w:rPr>
          <w:rFonts w:ascii="Arial Narrow" w:hAnsi="Arial Narrow"/>
          <w:sz w:val="16"/>
          <w:szCs w:val="16"/>
        </w:rPr>
        <w:t xml:space="preserve">, </w:t>
      </w:r>
      <w:proofErr w:type="spellStart"/>
      <w:r>
        <w:rPr>
          <w:rFonts w:ascii="Arial Narrow" w:hAnsi="Arial Narrow"/>
          <w:sz w:val="16"/>
          <w:szCs w:val="16"/>
        </w:rPr>
        <w:t>управляващи</w:t>
      </w:r>
      <w:proofErr w:type="spellEnd"/>
      <w:r>
        <w:rPr>
          <w:rFonts w:ascii="Arial Narrow" w:hAnsi="Arial Narrow"/>
          <w:sz w:val="16"/>
          <w:szCs w:val="16"/>
        </w:rPr>
        <w:t xml:space="preserve"> </w:t>
      </w:r>
      <w:proofErr w:type="spellStart"/>
      <w:r>
        <w:rPr>
          <w:rFonts w:ascii="Arial Narrow" w:hAnsi="Arial Narrow"/>
          <w:sz w:val="16"/>
          <w:szCs w:val="16"/>
        </w:rPr>
        <w:t>адсорбцията</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арсена</w:t>
      </w:r>
      <w:proofErr w:type="spellEnd"/>
      <w:r>
        <w:rPr>
          <w:rFonts w:ascii="Arial Narrow" w:hAnsi="Arial Narrow"/>
          <w:sz w:val="16"/>
          <w:szCs w:val="16"/>
        </w:rPr>
        <w:t>.</w:t>
      </w:r>
    </w:p>
    <w:p w:rsidR="00E10A9A" w:rsidRPr="00E44D4B" w:rsidRDefault="00E10A9A">
      <w:pPr>
        <w:spacing w:line="200" w:lineRule="exact"/>
        <w:jc w:val="both"/>
        <w:rPr>
          <w:rFonts w:ascii="Arial Narrow" w:hAnsi="Arial Narrow" w:cs="Arial Narrow"/>
          <w:sz w:val="28"/>
          <w:szCs w:val="28"/>
          <w:lang w:val="ru-RU" w:eastAsia="bg-BG" w:bidi="ar-SA"/>
        </w:rPr>
      </w:pPr>
    </w:p>
    <w:p w:rsidR="00E10A9A" w:rsidRPr="00E44D4B" w:rsidRDefault="00E10A9A">
      <w:pPr>
        <w:rPr>
          <w:sz w:val="28"/>
          <w:szCs w:val="28"/>
        </w:rPr>
        <w:sectPr w:rsidR="00E10A9A" w:rsidRPr="00E44D4B" w:rsidSect="00C72821">
          <w:footerReference w:type="default" r:id="rId11"/>
          <w:type w:val="continuous"/>
          <w:pgSz w:w="11906" w:h="16838" w:code="9"/>
          <w:pgMar w:top="1021" w:right="1134" w:bottom="1247" w:left="1134" w:header="720" w:footer="794" w:gutter="0"/>
          <w:pgNumType w:start="172"/>
          <w:cols w:space="720"/>
          <w:docGrid w:linePitch="240"/>
        </w:sectPr>
      </w:pPr>
    </w:p>
    <w:p w:rsidR="00E10A9A" w:rsidRPr="0033359D" w:rsidRDefault="00E10A9A" w:rsidP="0033359D">
      <w:pPr>
        <w:rPr>
          <w:rFonts w:cs="Times New Roman"/>
          <w:sz w:val="8"/>
          <w:szCs w:val="8"/>
          <w:lang w:val="bg-BG" w:eastAsia="bg-BG" w:bidi="ar-SA"/>
        </w:rPr>
        <w:sectPr w:rsidR="00E10A9A" w:rsidRPr="0033359D" w:rsidSect="00E44D4B">
          <w:type w:val="continuous"/>
          <w:pgSz w:w="11906" w:h="16838" w:code="9"/>
          <w:pgMar w:top="1021" w:right="1134" w:bottom="1247" w:left="1134" w:header="720" w:footer="794" w:gutter="0"/>
          <w:cols w:num="2" w:space="460"/>
          <w:docGrid w:linePitch="240"/>
        </w:sectPr>
      </w:pPr>
    </w:p>
    <w:p w:rsidR="00E10A9A" w:rsidRDefault="001F1AEF">
      <w:pPr>
        <w:rPr>
          <w:rFonts w:cs="Times New Roman"/>
          <w:sz w:val="20"/>
          <w:szCs w:val="20"/>
          <w:lang w:eastAsia="bg-BG" w:bidi="ar-SA"/>
        </w:rPr>
      </w:pPr>
      <w:proofErr w:type="spellStart"/>
      <w:r>
        <w:rPr>
          <w:rFonts w:ascii="Arial Narrow" w:hAnsi="Arial Narrow" w:cs="Arial Narrow"/>
          <w:b/>
          <w:bCs/>
          <w:lang w:val="bg-BG" w:eastAsia="bg-BG" w:bidi="ar-SA"/>
        </w:rPr>
        <w:lastRenderedPageBreak/>
        <w:t>Introduction</w:t>
      </w:r>
      <w:proofErr w:type="spellEnd"/>
    </w:p>
    <w:p w:rsidR="00A9448E" w:rsidRDefault="00CE5FF3"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Mining and mineral processing industries as well as application of As-containing compounds as biocides in agriculture and chemicals against materials` corrosion</w:t>
      </w:r>
      <w:r>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 xml:space="preserve">are the main sources of pollution </w:t>
      </w:r>
      <w:r w:rsidR="006763D4">
        <w:rPr>
          <w:rFonts w:ascii="Arial Narrow" w:hAnsi="Arial Narrow" w:cs="Arial Narrow"/>
          <w:sz w:val="20"/>
          <w:szCs w:val="20"/>
          <w:lang w:eastAsia="bg-BG" w:bidi="ar-SA"/>
        </w:rPr>
        <w:t>with arsenic</w:t>
      </w:r>
      <w:r w:rsidR="006763D4">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 xml:space="preserve">of environment. Arsenic in dependence on the local conditions (pH and Eh) is presented as </w:t>
      </w:r>
      <w:proofErr w:type="spellStart"/>
      <w:r>
        <w:rPr>
          <w:rFonts w:ascii="Arial Narrow" w:hAnsi="Arial Narrow" w:cs="Arial Narrow"/>
          <w:sz w:val="20"/>
          <w:szCs w:val="20"/>
          <w:lang w:eastAsia="bg-BG" w:bidi="ar-SA"/>
        </w:rPr>
        <w:t>arsenite</w:t>
      </w:r>
      <w:proofErr w:type="spellEnd"/>
      <w:r>
        <w:rPr>
          <w:rFonts w:ascii="Arial Narrow" w:hAnsi="Arial Narrow" w:cs="Arial Narrow"/>
          <w:sz w:val="20"/>
          <w:szCs w:val="20"/>
          <w:lang w:eastAsia="bg-BG" w:bidi="ar-SA"/>
        </w:rPr>
        <w:t xml:space="preserve"> and arsenate in soluble form and because of </w:t>
      </w:r>
      <w:r w:rsidR="00D01C96">
        <w:rPr>
          <w:rFonts w:ascii="Arial Narrow" w:hAnsi="Arial Narrow" w:cs="Arial Narrow"/>
          <w:sz w:val="20"/>
          <w:szCs w:val="20"/>
          <w:lang w:eastAsia="bg-BG" w:bidi="ar-SA"/>
        </w:rPr>
        <w:t xml:space="preserve">their </w:t>
      </w:r>
      <w:r>
        <w:rPr>
          <w:rFonts w:ascii="Arial Narrow" w:hAnsi="Arial Narrow" w:cs="Arial Narrow"/>
          <w:sz w:val="20"/>
          <w:szCs w:val="20"/>
          <w:lang w:eastAsia="bg-BG" w:bidi="ar-SA"/>
        </w:rPr>
        <w:t xml:space="preserve">net negative charge arsenic is highly mobile. </w:t>
      </w:r>
      <w:r w:rsidR="00D01C96">
        <w:rPr>
          <w:rFonts w:ascii="Arial Narrow" w:hAnsi="Arial Narrow" w:cs="Arial Narrow"/>
          <w:sz w:val="20"/>
          <w:szCs w:val="20"/>
          <w:lang w:eastAsia="bg-BG" w:bidi="ar-SA"/>
        </w:rPr>
        <w:t>Because of the chemical similarity between arsenate and phosphate, t</w:t>
      </w:r>
      <w:r>
        <w:rPr>
          <w:rFonts w:ascii="Arial Narrow" w:hAnsi="Arial Narrow" w:cs="Arial Narrow"/>
          <w:sz w:val="20"/>
          <w:szCs w:val="20"/>
          <w:lang w:eastAsia="bg-BG" w:bidi="ar-SA"/>
        </w:rPr>
        <w:t>he organisms in an exposure adsorb</w:t>
      </w:r>
      <w:r w:rsidR="00D01C96">
        <w:rPr>
          <w:rFonts w:ascii="Arial Narrow" w:hAnsi="Arial Narrow" w:cs="Arial Narrow"/>
          <w:sz w:val="20"/>
          <w:szCs w:val="20"/>
          <w:lang w:eastAsia="bg-BG" w:bidi="ar-SA"/>
        </w:rPr>
        <w:t xml:space="preserve"> </w:t>
      </w:r>
      <w:r w:rsidR="009076F5">
        <w:rPr>
          <w:rFonts w:ascii="Arial Narrow" w:hAnsi="Arial Narrow" w:cs="Arial Narrow"/>
          <w:sz w:val="20"/>
          <w:szCs w:val="20"/>
          <w:lang w:eastAsia="bg-BG" w:bidi="ar-SA"/>
        </w:rPr>
        <w:t xml:space="preserve">and accumulate </w:t>
      </w:r>
      <w:r>
        <w:rPr>
          <w:rFonts w:ascii="Arial Narrow" w:hAnsi="Arial Narrow" w:cs="Arial Narrow"/>
          <w:sz w:val="20"/>
          <w:szCs w:val="20"/>
          <w:lang w:eastAsia="bg-BG" w:bidi="ar-SA"/>
        </w:rPr>
        <w:t>it easily</w:t>
      </w:r>
      <w:r w:rsidR="00D01C96">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In that case, different kind</w:t>
      </w:r>
      <w:r w:rsidR="00D01C96">
        <w:rPr>
          <w:rFonts w:ascii="Arial Narrow" w:hAnsi="Arial Narrow" w:cs="Arial Narrow"/>
          <w:sz w:val="20"/>
          <w:szCs w:val="20"/>
          <w:lang w:eastAsia="bg-BG" w:bidi="ar-SA"/>
        </w:rPr>
        <w:t xml:space="preserve"> of</w:t>
      </w:r>
      <w:r>
        <w:rPr>
          <w:rFonts w:ascii="Arial Narrow" w:hAnsi="Arial Narrow" w:cs="Arial Narrow"/>
          <w:sz w:val="20"/>
          <w:szCs w:val="20"/>
          <w:lang w:eastAsia="bg-BG" w:bidi="ar-SA"/>
        </w:rPr>
        <w:t xml:space="preserve"> toxic symptoms are evolved </w:t>
      </w:r>
      <w:r w:rsidR="009076F5">
        <w:rPr>
          <w:rFonts w:ascii="Arial Narrow" w:hAnsi="Arial Narrow" w:cs="Arial Narrow"/>
          <w:sz w:val="20"/>
          <w:szCs w:val="20"/>
          <w:lang w:eastAsia="bg-BG" w:bidi="ar-SA"/>
        </w:rPr>
        <w:t xml:space="preserve">which strength is determined by the exposure duration as well </w:t>
      </w:r>
      <w:r>
        <w:rPr>
          <w:rFonts w:ascii="Arial Narrow" w:hAnsi="Arial Narrow" w:cs="Arial Narrow"/>
          <w:sz w:val="20"/>
          <w:szCs w:val="20"/>
          <w:lang w:eastAsia="bg-BG" w:bidi="ar-SA"/>
        </w:rPr>
        <w:t xml:space="preserve">as </w:t>
      </w:r>
      <w:r w:rsidR="009076F5">
        <w:rPr>
          <w:rFonts w:ascii="Arial Narrow" w:hAnsi="Arial Narrow" w:cs="Arial Narrow"/>
          <w:sz w:val="20"/>
          <w:szCs w:val="20"/>
          <w:lang w:eastAsia="bg-BG" w:bidi="ar-SA"/>
        </w:rPr>
        <w:t xml:space="preserve">the pollutant concentration (Sharma and </w:t>
      </w:r>
      <w:proofErr w:type="spellStart"/>
      <w:r w:rsidR="009076F5">
        <w:rPr>
          <w:rFonts w:ascii="Arial Narrow" w:hAnsi="Arial Narrow" w:cs="Arial Narrow"/>
          <w:sz w:val="20"/>
          <w:szCs w:val="20"/>
          <w:lang w:eastAsia="bg-BG" w:bidi="ar-SA"/>
        </w:rPr>
        <w:t>Sohn</w:t>
      </w:r>
      <w:proofErr w:type="spellEnd"/>
      <w:r w:rsidR="009076F5">
        <w:rPr>
          <w:rFonts w:ascii="Arial Narrow" w:hAnsi="Arial Narrow" w:cs="Arial Narrow"/>
          <w:sz w:val="20"/>
          <w:szCs w:val="20"/>
          <w:lang w:eastAsia="bg-BG" w:bidi="ar-SA"/>
        </w:rPr>
        <w:t>, 2009)</w:t>
      </w:r>
      <w:proofErr w:type="gramStart"/>
      <w:r w:rsidR="009076F5">
        <w:rPr>
          <w:rFonts w:ascii="Arial Narrow" w:hAnsi="Arial Narrow" w:cs="Arial Narrow"/>
          <w:sz w:val="20"/>
          <w:szCs w:val="20"/>
          <w:lang w:eastAsia="bg-BG" w:bidi="ar-SA"/>
        </w:rPr>
        <w:t>.</w:t>
      </w:r>
      <w:proofErr w:type="gramEnd"/>
    </w:p>
    <w:p w:rsidR="00A9448E" w:rsidRDefault="009076F5"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A lot of mechanisms and different kind </w:t>
      </w:r>
      <w:r w:rsidR="00D01C96">
        <w:rPr>
          <w:rFonts w:ascii="Arial Narrow" w:hAnsi="Arial Narrow" w:cs="Arial Narrow"/>
          <w:sz w:val="20"/>
          <w:szCs w:val="20"/>
          <w:lang w:eastAsia="bg-BG" w:bidi="ar-SA"/>
        </w:rPr>
        <w:t xml:space="preserve">of </w:t>
      </w:r>
      <w:r>
        <w:rPr>
          <w:rFonts w:ascii="Arial Narrow" w:hAnsi="Arial Narrow" w:cs="Arial Narrow"/>
          <w:sz w:val="20"/>
          <w:szCs w:val="20"/>
          <w:lang w:eastAsia="bg-BG" w:bidi="ar-SA"/>
        </w:rPr>
        <w:t>active an</w:t>
      </w:r>
      <w:bookmarkStart w:id="0" w:name="_GoBack"/>
      <w:bookmarkEnd w:id="0"/>
      <w:r>
        <w:rPr>
          <w:rFonts w:ascii="Arial Narrow" w:hAnsi="Arial Narrow" w:cs="Arial Narrow"/>
          <w:sz w:val="20"/>
          <w:szCs w:val="20"/>
          <w:lang w:eastAsia="bg-BG" w:bidi="ar-SA"/>
        </w:rPr>
        <w:t xml:space="preserve">d passive systems </w:t>
      </w:r>
      <w:r w:rsidR="005F3E86">
        <w:rPr>
          <w:rFonts w:ascii="Arial Narrow" w:hAnsi="Arial Narrow" w:cs="Arial Narrow"/>
          <w:sz w:val="20"/>
          <w:szCs w:val="20"/>
          <w:lang w:eastAsia="bg-BG" w:bidi="ar-SA"/>
        </w:rPr>
        <w:t>being</w:t>
      </w:r>
      <w:r>
        <w:rPr>
          <w:rFonts w:ascii="Arial Narrow" w:hAnsi="Arial Narrow" w:cs="Arial Narrow"/>
          <w:sz w:val="20"/>
          <w:szCs w:val="20"/>
          <w:lang w:eastAsia="bg-BG" w:bidi="ar-SA"/>
        </w:rPr>
        <w:t xml:space="preserve"> used in</w:t>
      </w:r>
      <w:r w:rsidR="005F3E86">
        <w:rPr>
          <w:rFonts w:ascii="Arial Narrow" w:hAnsi="Arial Narrow" w:cs="Arial Narrow"/>
          <w:sz w:val="20"/>
          <w:szCs w:val="20"/>
          <w:lang w:eastAsia="bg-BG" w:bidi="ar-SA"/>
        </w:rPr>
        <w:t>to the</w:t>
      </w:r>
      <w:r>
        <w:rPr>
          <w:rFonts w:ascii="Arial Narrow" w:hAnsi="Arial Narrow" w:cs="Arial Narrow"/>
          <w:sz w:val="20"/>
          <w:szCs w:val="20"/>
          <w:lang w:eastAsia="bg-BG" w:bidi="ar-SA"/>
        </w:rPr>
        <w:t xml:space="preserve"> practice for treatment of arsenic contaminated waters. At acidic pH, beside of arsenic, some heavy metals, toxic elements, iron, </w:t>
      </w:r>
      <w:proofErr w:type="spellStart"/>
      <w:r>
        <w:rPr>
          <w:rFonts w:ascii="Arial Narrow" w:hAnsi="Arial Narrow" w:cs="Arial Narrow"/>
          <w:sz w:val="20"/>
          <w:szCs w:val="20"/>
          <w:lang w:eastAsia="bg-BG" w:bidi="ar-SA"/>
        </w:rPr>
        <w:t>aluminium</w:t>
      </w:r>
      <w:proofErr w:type="spellEnd"/>
      <w:r>
        <w:rPr>
          <w:rFonts w:ascii="Arial Narrow" w:hAnsi="Arial Narrow" w:cs="Arial Narrow"/>
          <w:sz w:val="20"/>
          <w:szCs w:val="20"/>
          <w:lang w:eastAsia="bg-BG" w:bidi="ar-SA"/>
        </w:rPr>
        <w:t>, etc., are also presented in wastewater and their treatment is based usually o</w:t>
      </w:r>
      <w:r w:rsidR="005F3E86">
        <w:rPr>
          <w:rFonts w:ascii="Arial Narrow" w:hAnsi="Arial Narrow" w:cs="Arial Narrow"/>
          <w:sz w:val="20"/>
          <w:szCs w:val="20"/>
          <w:lang w:eastAsia="bg-BG" w:bidi="ar-SA"/>
        </w:rPr>
        <w:t>n</w:t>
      </w:r>
      <w:r>
        <w:rPr>
          <w:rFonts w:ascii="Arial Narrow" w:hAnsi="Arial Narrow" w:cs="Arial Narrow"/>
          <w:sz w:val="20"/>
          <w:szCs w:val="20"/>
          <w:lang w:eastAsia="bg-BG" w:bidi="ar-SA"/>
        </w:rPr>
        <w:t xml:space="preserve"> </w:t>
      </w:r>
      <w:r w:rsidR="005F3E86">
        <w:rPr>
          <w:rFonts w:ascii="Arial Narrow" w:hAnsi="Arial Narrow" w:cs="Arial Narrow"/>
          <w:sz w:val="20"/>
          <w:szCs w:val="20"/>
          <w:lang w:eastAsia="bg-BG" w:bidi="ar-SA"/>
        </w:rPr>
        <w:t xml:space="preserve">the waters </w:t>
      </w:r>
      <w:r>
        <w:rPr>
          <w:rFonts w:ascii="Arial Narrow" w:hAnsi="Arial Narrow" w:cs="Arial Narrow"/>
          <w:sz w:val="20"/>
          <w:szCs w:val="20"/>
          <w:lang w:eastAsia="bg-BG" w:bidi="ar-SA"/>
        </w:rPr>
        <w:t>neutralization combined with oxidati</w:t>
      </w:r>
      <w:r w:rsidR="00C04341">
        <w:rPr>
          <w:rFonts w:ascii="Arial Narrow" w:hAnsi="Arial Narrow" w:cs="Arial Narrow"/>
          <w:sz w:val="20"/>
          <w:szCs w:val="20"/>
          <w:lang w:eastAsia="bg-BG" w:bidi="ar-SA"/>
        </w:rPr>
        <w:t xml:space="preserve">ve </w:t>
      </w:r>
      <w:r>
        <w:rPr>
          <w:rFonts w:ascii="Arial Narrow" w:hAnsi="Arial Narrow" w:cs="Arial Narrow"/>
          <w:sz w:val="20"/>
          <w:szCs w:val="20"/>
          <w:lang w:eastAsia="bg-BG" w:bidi="ar-SA"/>
        </w:rPr>
        <w:t xml:space="preserve">or </w:t>
      </w:r>
      <w:r w:rsidR="00C04341">
        <w:rPr>
          <w:rFonts w:ascii="Arial Narrow" w:hAnsi="Arial Narrow" w:cs="Arial Narrow"/>
          <w:sz w:val="20"/>
          <w:szCs w:val="20"/>
          <w:lang w:eastAsia="bg-BG" w:bidi="ar-SA"/>
        </w:rPr>
        <w:t>reductive processes</w:t>
      </w:r>
      <w:r w:rsidR="007307AA">
        <w:rPr>
          <w:rFonts w:ascii="Arial Narrow" w:hAnsi="Arial Narrow" w:cs="Arial Narrow"/>
          <w:sz w:val="20"/>
          <w:szCs w:val="20"/>
          <w:lang w:eastAsia="bg-BG" w:bidi="ar-SA"/>
        </w:rPr>
        <w:t xml:space="preserve"> (</w:t>
      </w:r>
      <w:r w:rsidR="007307AA" w:rsidRPr="00C04341">
        <w:rPr>
          <w:rFonts w:ascii="Arial Narrow" w:eastAsia="Times New Roman" w:hAnsi="Arial Narrow" w:cs="AdvTT5235d5a9"/>
          <w:color w:val="231F20"/>
          <w:kern w:val="0"/>
          <w:sz w:val="20"/>
          <w:szCs w:val="20"/>
          <w:lang w:eastAsia="en-US" w:bidi="ar-SA"/>
        </w:rPr>
        <w:t>Vogel</w:t>
      </w:r>
      <w:r w:rsidR="007307AA">
        <w:rPr>
          <w:rFonts w:ascii="Arial Narrow" w:eastAsia="Times New Roman" w:hAnsi="Arial Narrow" w:cs="AdvTT5235d5a9"/>
          <w:color w:val="231F20"/>
          <w:kern w:val="0"/>
          <w:sz w:val="20"/>
          <w:szCs w:val="20"/>
          <w:lang w:eastAsia="en-US" w:bidi="ar-SA"/>
        </w:rPr>
        <w:t xml:space="preserve"> and </w:t>
      </w:r>
      <w:r w:rsidR="007307AA" w:rsidRPr="00C04341">
        <w:rPr>
          <w:rFonts w:ascii="Arial Narrow" w:eastAsia="Times New Roman" w:hAnsi="Arial Narrow" w:cs="AdvTT5235d5a9"/>
          <w:color w:val="231F20"/>
          <w:kern w:val="0"/>
          <w:sz w:val="20"/>
          <w:szCs w:val="20"/>
          <w:lang w:eastAsia="en-US" w:bidi="ar-SA"/>
        </w:rPr>
        <w:t>Johnson</w:t>
      </w:r>
      <w:r w:rsidR="007307AA">
        <w:rPr>
          <w:rFonts w:ascii="Arial Narrow" w:eastAsia="Times New Roman" w:hAnsi="Arial Narrow" w:cs="AdvTT5235d5a9"/>
          <w:color w:val="231F20"/>
          <w:kern w:val="0"/>
          <w:sz w:val="20"/>
          <w:szCs w:val="20"/>
          <w:lang w:eastAsia="en-US" w:bidi="ar-SA"/>
        </w:rPr>
        <w:t xml:space="preserve">, 1998; </w:t>
      </w:r>
      <w:proofErr w:type="spellStart"/>
      <w:r w:rsidR="007307AA">
        <w:rPr>
          <w:rFonts w:ascii="Arial Narrow" w:eastAsia="Times New Roman" w:hAnsi="Arial Narrow" w:cs="AdvTT5235d5a9"/>
          <w:color w:val="231F20"/>
          <w:kern w:val="0"/>
          <w:sz w:val="20"/>
          <w:szCs w:val="20"/>
          <w:lang w:eastAsia="en-US" w:bidi="ar-SA"/>
        </w:rPr>
        <w:t>Altun</w:t>
      </w:r>
      <w:proofErr w:type="spellEnd"/>
      <w:r w:rsidR="007307AA">
        <w:rPr>
          <w:rFonts w:ascii="Arial Narrow" w:eastAsia="Times New Roman" w:hAnsi="Arial Narrow" w:cs="AdvTT5235d5a9"/>
          <w:color w:val="231F20"/>
          <w:kern w:val="0"/>
          <w:sz w:val="20"/>
          <w:szCs w:val="20"/>
          <w:lang w:eastAsia="en-US" w:bidi="ar-SA"/>
        </w:rPr>
        <w:t>, M. et al., 2014</w:t>
      </w:r>
      <w:r w:rsidR="007307AA">
        <w:rPr>
          <w:rFonts w:ascii="Arial Narrow" w:hAnsi="Arial Narrow" w:cs="Arial Narrow"/>
          <w:sz w:val="20"/>
          <w:szCs w:val="20"/>
          <w:lang w:eastAsia="bg-BG" w:bidi="ar-SA"/>
        </w:rPr>
        <w:t>)</w:t>
      </w:r>
      <w:r w:rsidR="00C04341">
        <w:rPr>
          <w:rFonts w:ascii="Arial Narrow" w:hAnsi="Arial Narrow" w:cs="Arial Narrow"/>
          <w:sz w:val="20"/>
          <w:szCs w:val="20"/>
          <w:lang w:eastAsia="bg-BG" w:bidi="ar-SA"/>
        </w:rPr>
        <w:t xml:space="preserve">. </w:t>
      </w:r>
      <w:r w:rsidR="005F3E86">
        <w:rPr>
          <w:rFonts w:ascii="Arial Narrow" w:hAnsi="Arial Narrow" w:cs="Arial Narrow"/>
          <w:sz w:val="20"/>
          <w:szCs w:val="20"/>
          <w:lang w:eastAsia="bg-BG" w:bidi="ar-SA"/>
        </w:rPr>
        <w:t xml:space="preserve">However, the operation costs are higher and higher residence time is usually needed to be applied. In waters with slightly acidic or alkaline pH, arsenic is the only pollutants and in that case water treatment relied usually on sorption processes on suitable sorbents (Mohan and Pittman, </w:t>
      </w:r>
      <w:r w:rsidR="000C31EB">
        <w:rPr>
          <w:rFonts w:ascii="Arial Narrow" w:hAnsi="Arial Narrow" w:cs="Arial Narrow"/>
          <w:sz w:val="20"/>
          <w:szCs w:val="20"/>
          <w:lang w:eastAsia="bg-BG" w:bidi="ar-SA"/>
        </w:rPr>
        <w:t>2007</w:t>
      </w:r>
      <w:r w:rsidR="005F3E86">
        <w:rPr>
          <w:rFonts w:ascii="Arial Narrow" w:hAnsi="Arial Narrow" w:cs="Arial Narrow"/>
          <w:sz w:val="20"/>
          <w:szCs w:val="20"/>
          <w:lang w:eastAsia="bg-BG" w:bidi="ar-SA"/>
        </w:rPr>
        <w:t>)</w:t>
      </w:r>
      <w:r w:rsidR="000C31EB">
        <w:rPr>
          <w:rFonts w:ascii="Arial Narrow" w:hAnsi="Arial Narrow" w:cs="Arial Narrow"/>
          <w:sz w:val="20"/>
          <w:szCs w:val="20"/>
          <w:lang w:eastAsia="bg-BG" w:bidi="ar-SA"/>
        </w:rPr>
        <w:t xml:space="preserve">. </w:t>
      </w:r>
    </w:p>
    <w:p w:rsidR="00A9448E" w:rsidRDefault="00A9448E"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lastRenderedPageBreak/>
        <w:t xml:space="preserve">Iron is the most common metal on Earth </w:t>
      </w:r>
      <w:r w:rsidR="00CF54E1">
        <w:rPr>
          <w:rFonts w:ascii="Arial Narrow" w:hAnsi="Arial Narrow" w:cs="Arial Narrow"/>
          <w:sz w:val="20"/>
          <w:szCs w:val="20"/>
          <w:lang w:eastAsia="bg-BG" w:bidi="ar-SA"/>
        </w:rPr>
        <w:t xml:space="preserve">and it </w:t>
      </w:r>
      <w:r>
        <w:rPr>
          <w:rFonts w:ascii="Arial Narrow" w:hAnsi="Arial Narrow" w:cs="Arial Narrow"/>
          <w:sz w:val="20"/>
          <w:szCs w:val="20"/>
          <w:lang w:eastAsia="bg-BG" w:bidi="ar-SA"/>
        </w:rPr>
        <w:t xml:space="preserve">is presented by huge variety of minerals in dependence on the local environmental conditions. For that reason, </w:t>
      </w:r>
      <w:r w:rsidR="004F1F14">
        <w:rPr>
          <w:rFonts w:ascii="Arial Narrow" w:hAnsi="Arial Narrow" w:cs="Arial Narrow"/>
          <w:sz w:val="20"/>
          <w:szCs w:val="20"/>
          <w:lang w:eastAsia="bg-BG" w:bidi="ar-SA"/>
        </w:rPr>
        <w:t xml:space="preserve">these minerals </w:t>
      </w:r>
      <w:r w:rsidR="00CF54E1">
        <w:rPr>
          <w:rFonts w:ascii="Arial Narrow" w:hAnsi="Arial Narrow" w:cs="Arial Narrow"/>
          <w:sz w:val="20"/>
          <w:szCs w:val="20"/>
          <w:lang w:eastAsia="bg-BG" w:bidi="ar-SA"/>
        </w:rPr>
        <w:t xml:space="preserve">played a key role </w:t>
      </w:r>
      <w:r w:rsidR="004F1F14">
        <w:rPr>
          <w:rFonts w:ascii="Arial Narrow" w:hAnsi="Arial Narrow" w:cs="Arial Narrow"/>
          <w:sz w:val="20"/>
          <w:szCs w:val="20"/>
          <w:lang w:eastAsia="bg-BG" w:bidi="ar-SA"/>
        </w:rPr>
        <w:t xml:space="preserve">in </w:t>
      </w:r>
      <w:r w:rsidR="00CF54E1">
        <w:rPr>
          <w:rFonts w:ascii="Arial Narrow" w:hAnsi="Arial Narrow" w:cs="Arial Narrow"/>
          <w:sz w:val="20"/>
          <w:szCs w:val="20"/>
          <w:lang w:eastAsia="bg-BG" w:bidi="ar-SA"/>
        </w:rPr>
        <w:t xml:space="preserve">the transformation of the inorganic and </w:t>
      </w:r>
      <w:proofErr w:type="gramStart"/>
      <w:r w:rsidR="00CF54E1">
        <w:rPr>
          <w:rFonts w:ascii="Arial Narrow" w:hAnsi="Arial Narrow" w:cs="Arial Narrow"/>
          <w:sz w:val="20"/>
          <w:szCs w:val="20"/>
          <w:lang w:eastAsia="bg-BG" w:bidi="ar-SA"/>
        </w:rPr>
        <w:t>organic</w:t>
      </w:r>
      <w:proofErr w:type="gramEnd"/>
      <w:r w:rsidR="00CF54E1">
        <w:rPr>
          <w:rFonts w:ascii="Arial Narrow" w:hAnsi="Arial Narrow" w:cs="Arial Narrow"/>
          <w:sz w:val="20"/>
          <w:szCs w:val="20"/>
          <w:lang w:eastAsia="bg-BG" w:bidi="ar-SA"/>
        </w:rPr>
        <w:t xml:space="preserve"> pollutants in the contaminated ecosystem and by that way they determined indirectly the exposure of organism to the relevant compound</w:t>
      </w:r>
      <w:r w:rsidR="00D01C96">
        <w:rPr>
          <w:rFonts w:ascii="Arial Narrow" w:hAnsi="Arial Narrow" w:cs="Arial Narrow"/>
          <w:sz w:val="20"/>
          <w:szCs w:val="20"/>
          <w:lang w:eastAsia="bg-BG" w:bidi="ar-SA"/>
        </w:rPr>
        <w:t xml:space="preserve"> presented in biotope</w:t>
      </w:r>
      <w:r w:rsidR="00CF54E1">
        <w:rPr>
          <w:rFonts w:ascii="Arial Narrow" w:hAnsi="Arial Narrow" w:cs="Arial Narrow"/>
          <w:sz w:val="20"/>
          <w:szCs w:val="20"/>
          <w:lang w:eastAsia="bg-BG" w:bidi="ar-SA"/>
        </w:rPr>
        <w:t xml:space="preserve">. </w:t>
      </w:r>
    </w:p>
    <w:p w:rsidR="00B36B42" w:rsidRDefault="00B36B42"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Taking in consideration the relevant kinetic and sorption data about arsenate removal from waters with slightly acidic to slightly alkaline pH by some crystalline </w:t>
      </w:r>
      <w:r w:rsidRPr="00B36B42">
        <w:rPr>
          <w:rFonts w:ascii="Arial Narrow" w:hAnsi="Arial Narrow"/>
          <w:sz w:val="20"/>
          <w:szCs w:val="20"/>
        </w:rPr>
        <w:t xml:space="preserve">ferric iron </w:t>
      </w:r>
      <w:r w:rsidR="001D045D">
        <w:rPr>
          <w:rFonts w:ascii="Arial Narrow" w:hAnsi="Arial Narrow"/>
          <w:sz w:val="20"/>
          <w:szCs w:val="20"/>
        </w:rPr>
        <w:t>(hydro)</w:t>
      </w:r>
      <w:r w:rsidRPr="00B36B42">
        <w:rPr>
          <w:rFonts w:ascii="Arial Narrow" w:hAnsi="Arial Narrow"/>
          <w:sz w:val="20"/>
          <w:szCs w:val="20"/>
        </w:rPr>
        <w:t>oxides (goethite and hematite)</w:t>
      </w:r>
      <w:r>
        <w:rPr>
          <w:rFonts w:ascii="Arial Narrow" w:hAnsi="Arial Narrow"/>
          <w:sz w:val="20"/>
          <w:szCs w:val="20"/>
        </w:rPr>
        <w:t xml:space="preserve"> and how effectively the pollutant </w:t>
      </w:r>
      <w:proofErr w:type="spellStart"/>
      <w:r>
        <w:rPr>
          <w:rFonts w:ascii="Arial Narrow" w:hAnsi="Arial Narrow"/>
          <w:sz w:val="20"/>
          <w:szCs w:val="20"/>
        </w:rPr>
        <w:t>elluted</w:t>
      </w:r>
      <w:proofErr w:type="spellEnd"/>
      <w:r>
        <w:rPr>
          <w:rFonts w:ascii="Arial Narrow" w:hAnsi="Arial Narrow"/>
          <w:sz w:val="20"/>
          <w:szCs w:val="20"/>
        </w:rPr>
        <w:t xml:space="preserve"> and desorbed </w:t>
      </w:r>
      <w:r w:rsidR="001D045D">
        <w:rPr>
          <w:rFonts w:ascii="Arial Narrow" w:hAnsi="Arial Narrow"/>
          <w:sz w:val="20"/>
          <w:szCs w:val="20"/>
        </w:rPr>
        <w:t xml:space="preserve">from </w:t>
      </w:r>
      <w:proofErr w:type="spellStart"/>
      <w:r w:rsidR="001D045D">
        <w:rPr>
          <w:rFonts w:ascii="Arial Narrow" w:hAnsi="Arial Narrow"/>
          <w:sz w:val="20"/>
          <w:szCs w:val="20"/>
        </w:rPr>
        <w:t>thei</w:t>
      </w:r>
      <w:proofErr w:type="spellEnd"/>
      <w:r w:rsidR="001D045D">
        <w:rPr>
          <w:rFonts w:ascii="Arial Narrow" w:hAnsi="Arial Narrow"/>
          <w:sz w:val="20"/>
          <w:szCs w:val="20"/>
        </w:rPr>
        <w:t xml:space="preserve"> surface </w:t>
      </w:r>
      <w:r>
        <w:rPr>
          <w:rFonts w:ascii="Arial Narrow" w:hAnsi="Arial Narrow"/>
          <w:sz w:val="20"/>
          <w:szCs w:val="20"/>
        </w:rPr>
        <w:t>were the main aim of this article.</w:t>
      </w:r>
    </w:p>
    <w:p w:rsidR="00E10A9A" w:rsidRDefault="00E10A9A">
      <w:pPr>
        <w:spacing w:line="237" w:lineRule="auto"/>
        <w:ind w:firstLine="168"/>
        <w:rPr>
          <w:rFonts w:ascii="Arial Narrow" w:hAnsi="Arial Narrow" w:cs="Arial Narrow"/>
          <w:sz w:val="20"/>
          <w:szCs w:val="20"/>
          <w:lang w:val="en-GB" w:eastAsia="bg-BG" w:bidi="ar-SA"/>
        </w:rPr>
      </w:pPr>
    </w:p>
    <w:p w:rsidR="00E10A9A" w:rsidRDefault="00E10A9A">
      <w:pPr>
        <w:spacing w:line="237" w:lineRule="auto"/>
        <w:ind w:firstLine="168"/>
        <w:rPr>
          <w:rFonts w:ascii="Arial Narrow" w:hAnsi="Arial Narrow" w:cs="Arial Narrow"/>
          <w:sz w:val="20"/>
          <w:szCs w:val="20"/>
          <w:lang w:val="en-GB" w:eastAsia="bg-BG" w:bidi="ar-SA"/>
        </w:rPr>
      </w:pPr>
    </w:p>
    <w:p w:rsidR="00E10A9A" w:rsidRDefault="001F1AEF">
      <w:pPr>
        <w:rPr>
          <w:rFonts w:cs="Times New Roman"/>
          <w:lang w:eastAsia="bg-BG" w:bidi="ar-SA"/>
        </w:rPr>
      </w:pPr>
      <w:proofErr w:type="spellStart"/>
      <w:r>
        <w:rPr>
          <w:rFonts w:ascii="Arial Narrow" w:hAnsi="Arial Narrow" w:cs="Arial Narrow"/>
          <w:b/>
          <w:bCs/>
          <w:lang w:val="bg-BG" w:eastAsia="bg-BG" w:bidi="ar-SA"/>
        </w:rPr>
        <w:t>Materials</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and</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methods</w:t>
      </w:r>
      <w:proofErr w:type="spellEnd"/>
    </w:p>
    <w:p w:rsidR="00E44D4B" w:rsidRDefault="00E44D4B" w:rsidP="00925272">
      <w:pPr>
        <w:widowControl/>
        <w:suppressAutoHyphens w:val="0"/>
        <w:autoSpaceDE w:val="0"/>
        <w:autoSpaceDN w:val="0"/>
        <w:adjustRightInd w:val="0"/>
        <w:jc w:val="both"/>
        <w:rPr>
          <w:rFonts w:ascii="Arial Narrow" w:hAnsi="Arial Narrow" w:cs="Arial Narrow"/>
          <w:sz w:val="20"/>
          <w:szCs w:val="20"/>
          <w:lang w:eastAsia="bg-BG" w:bidi="ar-SA"/>
        </w:rPr>
      </w:pPr>
    </w:p>
    <w:p w:rsidR="009E757D" w:rsidRDefault="00E44D4B" w:rsidP="00925272">
      <w:pPr>
        <w:widowControl/>
        <w:suppressAutoHyphens w:val="0"/>
        <w:autoSpaceDE w:val="0"/>
        <w:autoSpaceDN w:val="0"/>
        <w:adjustRightInd w:val="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   </w:t>
      </w:r>
      <w:r w:rsidR="009E757D">
        <w:rPr>
          <w:rFonts w:ascii="Arial Narrow" w:hAnsi="Arial Narrow" w:cs="Arial Narrow"/>
          <w:sz w:val="20"/>
          <w:szCs w:val="20"/>
          <w:lang w:eastAsia="bg-BG" w:bidi="ar-SA"/>
        </w:rPr>
        <w:t>Goethite</w:t>
      </w:r>
      <w:r w:rsidR="006B1642">
        <w:rPr>
          <w:rFonts w:ascii="Arial Narrow" w:hAnsi="Arial Narrow" w:cs="Arial Narrow"/>
          <w:sz w:val="20"/>
          <w:szCs w:val="20"/>
          <w:lang w:eastAsia="bg-BG" w:bidi="ar-SA"/>
        </w:rPr>
        <w:t xml:space="preserve"> (</w:t>
      </w:r>
      <w:r w:rsidR="00010A1A">
        <w:rPr>
          <w:rFonts w:ascii="Arial Narrow" w:hAnsi="Arial Narrow" w:cs="Arial Narrow"/>
          <w:sz w:val="20"/>
          <w:szCs w:val="20"/>
          <w:lang w:eastAsia="bg-BG" w:bidi="ar-SA"/>
        </w:rPr>
        <w:t>γ-</w:t>
      </w:r>
      <w:proofErr w:type="spellStart"/>
      <w:r w:rsidR="00010A1A">
        <w:rPr>
          <w:rFonts w:ascii="Arial Narrow" w:hAnsi="Arial Narrow" w:cs="Arial Narrow"/>
          <w:sz w:val="20"/>
          <w:szCs w:val="20"/>
          <w:lang w:eastAsia="bg-BG" w:bidi="ar-SA"/>
        </w:rPr>
        <w:t>FeOOH</w:t>
      </w:r>
      <w:proofErr w:type="spellEnd"/>
      <w:r w:rsidR="006B1642">
        <w:rPr>
          <w:rFonts w:ascii="Arial Narrow" w:hAnsi="Arial Narrow" w:cs="Arial Narrow"/>
          <w:sz w:val="20"/>
          <w:szCs w:val="20"/>
          <w:lang w:eastAsia="bg-BG" w:bidi="ar-SA"/>
        </w:rPr>
        <w:t xml:space="preserve">) </w:t>
      </w:r>
      <w:r w:rsidR="009E757D">
        <w:rPr>
          <w:rFonts w:ascii="Arial Narrow" w:hAnsi="Arial Narrow" w:cs="Arial Narrow"/>
          <w:sz w:val="20"/>
          <w:szCs w:val="20"/>
          <w:lang w:eastAsia="bg-BG" w:bidi="ar-SA"/>
        </w:rPr>
        <w:t>and hematite</w:t>
      </w:r>
      <w:r w:rsidR="006B1642">
        <w:rPr>
          <w:rFonts w:ascii="Arial Narrow" w:hAnsi="Arial Narrow" w:cs="Arial Narrow"/>
          <w:sz w:val="20"/>
          <w:szCs w:val="20"/>
          <w:lang w:eastAsia="bg-BG" w:bidi="ar-SA"/>
        </w:rPr>
        <w:t xml:space="preserve"> (</w:t>
      </w:r>
      <w:r w:rsidR="00010A1A">
        <w:rPr>
          <w:rFonts w:ascii="Arial Narrow" w:hAnsi="Arial Narrow" w:cs="Arial Narrow"/>
          <w:sz w:val="20"/>
          <w:szCs w:val="20"/>
          <w:lang w:eastAsia="bg-BG" w:bidi="ar-SA"/>
        </w:rPr>
        <w:t>α-Fe</w:t>
      </w:r>
      <w:r w:rsidR="00010A1A" w:rsidRPr="00010A1A">
        <w:rPr>
          <w:rFonts w:ascii="Arial Narrow" w:hAnsi="Arial Narrow" w:cs="Arial Narrow"/>
          <w:sz w:val="20"/>
          <w:szCs w:val="20"/>
          <w:vertAlign w:val="subscript"/>
          <w:lang w:eastAsia="bg-BG" w:bidi="ar-SA"/>
        </w:rPr>
        <w:t>2</w:t>
      </w:r>
      <w:r w:rsidR="00010A1A">
        <w:rPr>
          <w:rFonts w:ascii="Arial Narrow" w:hAnsi="Arial Narrow" w:cs="Arial Narrow"/>
          <w:sz w:val="20"/>
          <w:szCs w:val="20"/>
          <w:lang w:eastAsia="bg-BG" w:bidi="ar-SA"/>
        </w:rPr>
        <w:t>O</w:t>
      </w:r>
      <w:r w:rsidR="00010A1A" w:rsidRPr="00010A1A">
        <w:rPr>
          <w:rFonts w:ascii="Arial Narrow" w:hAnsi="Arial Narrow" w:cs="Arial Narrow"/>
          <w:sz w:val="20"/>
          <w:szCs w:val="20"/>
          <w:vertAlign w:val="subscript"/>
          <w:lang w:eastAsia="bg-BG" w:bidi="ar-SA"/>
        </w:rPr>
        <w:t>3</w:t>
      </w:r>
      <w:r w:rsidR="006B1642">
        <w:rPr>
          <w:rFonts w:ascii="Arial Narrow" w:hAnsi="Arial Narrow" w:cs="Arial Narrow"/>
          <w:sz w:val="20"/>
          <w:szCs w:val="20"/>
          <w:lang w:eastAsia="bg-BG" w:bidi="ar-SA"/>
        </w:rPr>
        <w:t>)</w:t>
      </w:r>
      <w:r w:rsidR="00010A1A">
        <w:rPr>
          <w:rFonts w:ascii="Arial Narrow" w:hAnsi="Arial Narrow" w:cs="Arial Narrow"/>
          <w:sz w:val="20"/>
          <w:szCs w:val="20"/>
          <w:lang w:eastAsia="bg-BG" w:bidi="ar-SA"/>
        </w:rPr>
        <w:t xml:space="preserve"> </w:t>
      </w:r>
      <w:r w:rsidR="00707EAE">
        <w:rPr>
          <w:rFonts w:ascii="Arial Narrow" w:hAnsi="Arial Narrow" w:cs="Arial Narrow"/>
          <w:sz w:val="20"/>
          <w:szCs w:val="20"/>
          <w:lang w:eastAsia="bg-BG" w:bidi="ar-SA"/>
        </w:rPr>
        <w:t xml:space="preserve">as wide-spread crystalline ferric iron oxides in environment were </w:t>
      </w:r>
      <w:r w:rsidR="009E757D">
        <w:rPr>
          <w:rFonts w:ascii="Arial Narrow" w:hAnsi="Arial Narrow" w:cs="Arial Narrow"/>
          <w:sz w:val="20"/>
          <w:szCs w:val="20"/>
          <w:lang w:eastAsia="bg-BG" w:bidi="ar-SA"/>
        </w:rPr>
        <w:t xml:space="preserve">used </w:t>
      </w:r>
      <w:r w:rsidR="00707EAE">
        <w:rPr>
          <w:rFonts w:ascii="Arial Narrow" w:hAnsi="Arial Narrow" w:cs="Arial Narrow"/>
          <w:sz w:val="20"/>
          <w:szCs w:val="20"/>
          <w:lang w:eastAsia="bg-BG" w:bidi="ar-SA"/>
        </w:rPr>
        <w:t>as sorbents</w:t>
      </w:r>
      <w:r w:rsidR="00B41310">
        <w:rPr>
          <w:rFonts w:ascii="Arial Narrow" w:hAnsi="Arial Narrow" w:cs="Arial Narrow"/>
          <w:sz w:val="20"/>
          <w:szCs w:val="20"/>
          <w:lang w:eastAsia="bg-BG" w:bidi="ar-SA"/>
        </w:rPr>
        <w:t xml:space="preserve"> </w:t>
      </w:r>
      <w:r w:rsidR="00D20203">
        <w:rPr>
          <w:rFonts w:ascii="Arial Narrow" w:hAnsi="Arial Narrow" w:cs="Arial Narrow"/>
          <w:sz w:val="20"/>
          <w:szCs w:val="20"/>
          <w:lang w:eastAsia="bg-BG" w:bidi="ar-SA"/>
        </w:rPr>
        <w:t xml:space="preserve">of </w:t>
      </w:r>
      <w:r w:rsidR="00B41310">
        <w:rPr>
          <w:rFonts w:ascii="Arial Narrow" w:hAnsi="Arial Narrow" w:cs="Arial Narrow"/>
          <w:sz w:val="20"/>
          <w:szCs w:val="20"/>
          <w:lang w:eastAsia="bg-BG" w:bidi="ar-SA"/>
        </w:rPr>
        <w:t xml:space="preserve">arsenate in this study. </w:t>
      </w:r>
      <w:r w:rsidR="006B1642">
        <w:rPr>
          <w:rFonts w:ascii="Arial Narrow" w:hAnsi="Arial Narrow" w:cs="Arial Narrow"/>
          <w:sz w:val="20"/>
          <w:szCs w:val="20"/>
          <w:lang w:eastAsia="bg-BG" w:bidi="ar-SA"/>
        </w:rPr>
        <w:t xml:space="preserve">Goethite was formed as a result of bacterial oxidation of ferrous iron at acidic pH by means of </w:t>
      </w:r>
      <w:proofErr w:type="spellStart"/>
      <w:r w:rsidR="006B1642">
        <w:rPr>
          <w:rFonts w:ascii="Arial Narrow" w:hAnsi="Arial Narrow" w:cs="Arial Narrow"/>
          <w:sz w:val="20"/>
          <w:szCs w:val="20"/>
          <w:lang w:eastAsia="bg-BG" w:bidi="ar-SA"/>
        </w:rPr>
        <w:t>mesophilic</w:t>
      </w:r>
      <w:proofErr w:type="spellEnd"/>
      <w:r w:rsidR="006B1642">
        <w:rPr>
          <w:rFonts w:ascii="Arial Narrow" w:hAnsi="Arial Narrow" w:cs="Arial Narrow"/>
          <w:sz w:val="20"/>
          <w:szCs w:val="20"/>
          <w:lang w:eastAsia="bg-BG" w:bidi="ar-SA"/>
        </w:rPr>
        <w:t xml:space="preserve"> </w:t>
      </w:r>
      <w:proofErr w:type="spellStart"/>
      <w:r w:rsidR="006B1642">
        <w:rPr>
          <w:rFonts w:ascii="Arial Narrow" w:hAnsi="Arial Narrow" w:cs="Arial Narrow"/>
          <w:sz w:val="20"/>
          <w:szCs w:val="20"/>
          <w:lang w:eastAsia="bg-BG" w:bidi="ar-SA"/>
        </w:rPr>
        <w:t>chemolithotrophic</w:t>
      </w:r>
      <w:proofErr w:type="spellEnd"/>
      <w:r w:rsidR="006B1642">
        <w:rPr>
          <w:rFonts w:ascii="Arial Narrow" w:hAnsi="Arial Narrow" w:cs="Arial Narrow"/>
          <w:sz w:val="20"/>
          <w:szCs w:val="20"/>
          <w:lang w:eastAsia="bg-BG" w:bidi="ar-SA"/>
        </w:rPr>
        <w:t xml:space="preserve"> bacteria (</w:t>
      </w:r>
      <w:proofErr w:type="spellStart"/>
      <w:r w:rsidR="006B1642" w:rsidRPr="006B1642">
        <w:rPr>
          <w:rFonts w:ascii="Arial Narrow" w:hAnsi="Arial Narrow" w:cs="Arial Narrow"/>
          <w:i/>
          <w:sz w:val="20"/>
          <w:szCs w:val="20"/>
          <w:lang w:eastAsia="bg-BG" w:bidi="ar-SA"/>
        </w:rPr>
        <w:t>Acidithiobacillus</w:t>
      </w:r>
      <w:proofErr w:type="spellEnd"/>
      <w:r w:rsidR="006B1642" w:rsidRPr="006B1642">
        <w:rPr>
          <w:rFonts w:ascii="Arial Narrow" w:hAnsi="Arial Narrow" w:cs="Arial Narrow"/>
          <w:i/>
          <w:sz w:val="20"/>
          <w:szCs w:val="20"/>
          <w:lang w:eastAsia="bg-BG" w:bidi="ar-SA"/>
        </w:rPr>
        <w:t xml:space="preserve"> </w:t>
      </w:r>
      <w:proofErr w:type="spellStart"/>
      <w:r w:rsidR="006B1642" w:rsidRPr="006B1642">
        <w:rPr>
          <w:rFonts w:ascii="Arial Narrow" w:hAnsi="Arial Narrow" w:cs="Arial Narrow"/>
          <w:i/>
          <w:sz w:val="20"/>
          <w:szCs w:val="20"/>
          <w:lang w:eastAsia="bg-BG" w:bidi="ar-SA"/>
        </w:rPr>
        <w:t>ferrooxidans</w:t>
      </w:r>
      <w:proofErr w:type="spellEnd"/>
      <w:r w:rsidR="006B1642" w:rsidRPr="006B1642">
        <w:rPr>
          <w:rFonts w:ascii="Arial Narrow" w:hAnsi="Arial Narrow" w:cs="Arial Narrow"/>
          <w:i/>
          <w:sz w:val="20"/>
          <w:szCs w:val="20"/>
          <w:lang w:eastAsia="bg-BG" w:bidi="ar-SA"/>
        </w:rPr>
        <w:t xml:space="preserve">, </w:t>
      </w:r>
      <w:proofErr w:type="spellStart"/>
      <w:r w:rsidR="006B1642" w:rsidRPr="006B1642">
        <w:rPr>
          <w:rFonts w:ascii="Arial Narrow" w:hAnsi="Arial Narrow" w:cs="Arial Narrow"/>
          <w:i/>
          <w:sz w:val="20"/>
          <w:szCs w:val="20"/>
          <w:lang w:eastAsia="bg-BG" w:bidi="ar-SA"/>
        </w:rPr>
        <w:t>Leptospirillum</w:t>
      </w:r>
      <w:proofErr w:type="spellEnd"/>
      <w:r w:rsidR="006B1642" w:rsidRPr="006B1642">
        <w:rPr>
          <w:rFonts w:ascii="Arial Narrow" w:hAnsi="Arial Narrow" w:cs="Arial Narrow"/>
          <w:i/>
          <w:sz w:val="20"/>
          <w:szCs w:val="20"/>
          <w:lang w:eastAsia="bg-BG" w:bidi="ar-SA"/>
        </w:rPr>
        <w:t xml:space="preserve"> </w:t>
      </w:r>
      <w:proofErr w:type="spellStart"/>
      <w:r w:rsidR="006B1642" w:rsidRPr="006B1642">
        <w:rPr>
          <w:rFonts w:ascii="Arial Narrow" w:hAnsi="Arial Narrow" w:cs="Arial Narrow"/>
          <w:i/>
          <w:sz w:val="20"/>
          <w:szCs w:val="20"/>
          <w:lang w:eastAsia="bg-BG" w:bidi="ar-SA"/>
        </w:rPr>
        <w:t>ferrooxidans</w:t>
      </w:r>
      <w:proofErr w:type="spellEnd"/>
      <w:r w:rsidR="006B1642">
        <w:rPr>
          <w:rFonts w:ascii="Arial Narrow" w:hAnsi="Arial Narrow" w:cs="Arial Narrow"/>
          <w:sz w:val="20"/>
          <w:szCs w:val="20"/>
          <w:lang w:eastAsia="bg-BG" w:bidi="ar-SA"/>
        </w:rPr>
        <w:t xml:space="preserve">). Hematite formed </w:t>
      </w:r>
      <w:r w:rsidR="00010A1A">
        <w:rPr>
          <w:rFonts w:ascii="Arial Narrow" w:hAnsi="Arial Narrow" w:cs="Arial Narrow"/>
          <w:sz w:val="20"/>
          <w:szCs w:val="20"/>
          <w:lang w:eastAsia="bg-BG" w:bidi="ar-SA"/>
        </w:rPr>
        <w:t>by means of</w:t>
      </w:r>
      <w:r w:rsidR="00925272">
        <w:rPr>
          <w:rFonts w:ascii="Arial Narrow" w:hAnsi="Arial Narrow" w:cs="Arial Narrow"/>
          <w:sz w:val="20"/>
          <w:szCs w:val="20"/>
          <w:lang w:eastAsia="bg-BG" w:bidi="ar-SA"/>
        </w:rPr>
        <w:t xml:space="preserve"> heating of preliminary acidified solution of </w:t>
      </w:r>
      <w:proofErr w:type="gramStart"/>
      <w:r w:rsidR="00010A1A">
        <w:rPr>
          <w:rFonts w:ascii="Arial Narrow" w:hAnsi="Arial Narrow" w:cs="Arial Narrow"/>
          <w:sz w:val="20"/>
          <w:szCs w:val="20"/>
          <w:lang w:eastAsia="bg-BG" w:bidi="ar-SA"/>
        </w:rPr>
        <w:t>Fe(</w:t>
      </w:r>
      <w:proofErr w:type="gramEnd"/>
      <w:r w:rsidR="00010A1A">
        <w:rPr>
          <w:rFonts w:ascii="Arial Narrow" w:hAnsi="Arial Narrow" w:cs="Arial Narrow"/>
          <w:sz w:val="20"/>
          <w:szCs w:val="20"/>
          <w:lang w:eastAsia="bg-BG" w:bidi="ar-SA"/>
        </w:rPr>
        <w:t>NO</w:t>
      </w:r>
      <w:r w:rsidR="00010A1A" w:rsidRPr="00010A1A">
        <w:rPr>
          <w:rFonts w:ascii="Arial Narrow" w:hAnsi="Arial Narrow" w:cs="Arial Narrow"/>
          <w:sz w:val="20"/>
          <w:szCs w:val="20"/>
          <w:vertAlign w:val="subscript"/>
          <w:lang w:eastAsia="bg-BG" w:bidi="ar-SA"/>
        </w:rPr>
        <w:t>3</w:t>
      </w:r>
      <w:r w:rsidR="00010A1A">
        <w:rPr>
          <w:rFonts w:ascii="Arial Narrow" w:hAnsi="Arial Narrow" w:cs="Arial Narrow"/>
          <w:sz w:val="20"/>
          <w:szCs w:val="20"/>
          <w:lang w:eastAsia="bg-BG" w:bidi="ar-SA"/>
        </w:rPr>
        <w:t>)</w:t>
      </w:r>
      <w:r w:rsidR="00010A1A" w:rsidRPr="00010A1A">
        <w:rPr>
          <w:rFonts w:ascii="Arial Narrow" w:hAnsi="Arial Narrow" w:cs="Arial Narrow"/>
          <w:sz w:val="20"/>
          <w:szCs w:val="20"/>
          <w:vertAlign w:val="subscript"/>
          <w:lang w:eastAsia="bg-BG" w:bidi="ar-SA"/>
        </w:rPr>
        <w:t>3</w:t>
      </w:r>
      <w:r w:rsidR="00010A1A">
        <w:rPr>
          <w:rFonts w:ascii="Arial Narrow" w:hAnsi="Arial Narrow" w:cs="Arial Narrow"/>
          <w:sz w:val="20"/>
          <w:szCs w:val="20"/>
          <w:lang w:eastAsia="bg-BG" w:bidi="ar-SA"/>
        </w:rPr>
        <w:t xml:space="preserve"> </w:t>
      </w:r>
      <w:r w:rsidR="00925272">
        <w:rPr>
          <w:rFonts w:ascii="Arial Narrow" w:hAnsi="Arial Narrow" w:cs="Arial Narrow"/>
          <w:sz w:val="20"/>
          <w:szCs w:val="20"/>
          <w:lang w:eastAsia="bg-BG" w:bidi="ar-SA"/>
        </w:rPr>
        <w:t xml:space="preserve">for 7 days till the </w:t>
      </w:r>
      <w:proofErr w:type="spellStart"/>
      <w:r w:rsidR="00925272">
        <w:rPr>
          <w:rFonts w:ascii="Arial Narrow" w:hAnsi="Arial Narrow" w:cs="Arial Narrow"/>
          <w:sz w:val="20"/>
          <w:szCs w:val="20"/>
          <w:lang w:eastAsia="bg-BG" w:bidi="ar-SA"/>
        </w:rPr>
        <w:t>the</w:t>
      </w:r>
      <w:proofErr w:type="spellEnd"/>
      <w:r w:rsidR="00925272">
        <w:rPr>
          <w:rFonts w:ascii="Arial Narrow" w:hAnsi="Arial Narrow" w:cs="Arial Narrow"/>
          <w:sz w:val="20"/>
          <w:szCs w:val="20"/>
          <w:lang w:eastAsia="bg-BG" w:bidi="ar-SA"/>
        </w:rPr>
        <w:t xml:space="preserve"> bright, red precipitate formation. It was separated by centrifugation, washed several times and dried to constant weight (</w:t>
      </w:r>
      <w:proofErr w:type="spellStart"/>
      <w:r w:rsidR="00925272" w:rsidRPr="00925272">
        <w:rPr>
          <w:rFonts w:ascii="Arial Narrow" w:hAnsi="Arial Narrow" w:cs="Arial"/>
          <w:sz w:val="20"/>
          <w:szCs w:val="20"/>
        </w:rPr>
        <w:t>Penners</w:t>
      </w:r>
      <w:proofErr w:type="spellEnd"/>
      <w:r w:rsidR="00925272">
        <w:rPr>
          <w:rFonts w:ascii="Arial Narrow" w:hAnsi="Arial Narrow" w:cs="Arial"/>
          <w:sz w:val="20"/>
          <w:szCs w:val="20"/>
        </w:rPr>
        <w:t xml:space="preserve"> </w:t>
      </w:r>
      <w:r w:rsidR="00925272" w:rsidRPr="00925272">
        <w:rPr>
          <w:rFonts w:ascii="Arial Narrow" w:hAnsi="Arial Narrow" w:cs="Arial"/>
          <w:sz w:val="20"/>
          <w:szCs w:val="20"/>
        </w:rPr>
        <w:t xml:space="preserve">&amp; </w:t>
      </w:r>
      <w:proofErr w:type="spellStart"/>
      <w:r w:rsidR="00925272" w:rsidRPr="00925272">
        <w:rPr>
          <w:rFonts w:ascii="Arial Narrow" w:hAnsi="Arial Narrow" w:cs="Arial"/>
          <w:sz w:val="20"/>
          <w:szCs w:val="20"/>
        </w:rPr>
        <w:t>Koopal</w:t>
      </w:r>
      <w:proofErr w:type="spellEnd"/>
      <w:r w:rsidR="00925272" w:rsidRPr="00925272">
        <w:rPr>
          <w:rFonts w:ascii="Arial Narrow" w:hAnsi="Arial Narrow" w:cs="Arial"/>
          <w:sz w:val="20"/>
          <w:szCs w:val="20"/>
        </w:rPr>
        <w:t>, 1986</w:t>
      </w:r>
      <w:r w:rsidR="00925272">
        <w:rPr>
          <w:rFonts w:ascii="Arial Narrow" w:hAnsi="Arial Narrow" w:cs="Arial Narrow"/>
          <w:sz w:val="20"/>
          <w:szCs w:val="20"/>
          <w:lang w:eastAsia="bg-BG" w:bidi="ar-SA"/>
        </w:rPr>
        <w:t>)</w:t>
      </w:r>
      <w:r w:rsidR="00010A1A">
        <w:rPr>
          <w:rFonts w:ascii="Arial Narrow" w:hAnsi="Arial Narrow" w:cs="Arial Narrow"/>
          <w:sz w:val="20"/>
          <w:szCs w:val="20"/>
          <w:lang w:eastAsia="bg-BG" w:bidi="ar-SA"/>
        </w:rPr>
        <w:t xml:space="preserve">. </w:t>
      </w:r>
      <w:r w:rsidR="00B41310">
        <w:rPr>
          <w:rFonts w:ascii="Arial Narrow" w:hAnsi="Arial Narrow" w:cs="Arial Narrow"/>
          <w:sz w:val="20"/>
          <w:szCs w:val="20"/>
          <w:lang w:eastAsia="bg-BG" w:bidi="ar-SA"/>
        </w:rPr>
        <w:lastRenderedPageBreak/>
        <w:t>The chemical content and</w:t>
      </w:r>
      <w:r w:rsidR="002D698F">
        <w:rPr>
          <w:rFonts w:ascii="Arial Narrow" w:hAnsi="Arial Narrow" w:cs="Arial Narrow"/>
          <w:sz w:val="20"/>
          <w:szCs w:val="20"/>
          <w:lang w:eastAsia="bg-BG" w:bidi="ar-SA"/>
        </w:rPr>
        <w:t xml:space="preserve"> main</w:t>
      </w:r>
      <w:r w:rsidR="00B41310">
        <w:rPr>
          <w:rFonts w:ascii="Arial Narrow" w:hAnsi="Arial Narrow" w:cs="Arial Narrow"/>
          <w:sz w:val="20"/>
          <w:szCs w:val="20"/>
          <w:lang w:eastAsia="bg-BG" w:bidi="ar-SA"/>
        </w:rPr>
        <w:t xml:space="preserve"> properties </w:t>
      </w:r>
      <w:r w:rsidR="007C792A">
        <w:rPr>
          <w:rFonts w:ascii="Arial Narrow" w:hAnsi="Arial Narrow" w:cs="Arial Narrow"/>
          <w:sz w:val="20"/>
          <w:szCs w:val="20"/>
          <w:lang w:eastAsia="bg-BG" w:bidi="ar-SA"/>
        </w:rPr>
        <w:t xml:space="preserve">of both iron oxides </w:t>
      </w:r>
      <w:r w:rsidR="00B41310">
        <w:rPr>
          <w:rFonts w:ascii="Arial Narrow" w:hAnsi="Arial Narrow" w:cs="Arial Narrow"/>
          <w:sz w:val="20"/>
          <w:szCs w:val="20"/>
          <w:lang w:eastAsia="bg-BG" w:bidi="ar-SA"/>
        </w:rPr>
        <w:t xml:space="preserve">are presented in Table 1. </w:t>
      </w:r>
      <w:r w:rsidR="007C792A">
        <w:rPr>
          <w:rFonts w:ascii="Arial Narrow" w:hAnsi="Arial Narrow" w:cs="Arial Narrow"/>
          <w:sz w:val="20"/>
          <w:szCs w:val="20"/>
          <w:lang w:eastAsia="bg-BG" w:bidi="ar-SA"/>
        </w:rPr>
        <w:t>The a</w:t>
      </w:r>
      <w:r w:rsidR="00D12A19">
        <w:rPr>
          <w:rFonts w:ascii="Arial Narrow" w:hAnsi="Arial Narrow" w:cs="Arial Narrow"/>
          <w:sz w:val="20"/>
          <w:szCs w:val="20"/>
          <w:lang w:eastAsia="bg-BG" w:bidi="ar-SA"/>
        </w:rPr>
        <w:t xml:space="preserve">ctive and exchangeable acidity </w:t>
      </w:r>
      <w:r w:rsidR="0095594F">
        <w:rPr>
          <w:rFonts w:ascii="Arial Narrow" w:hAnsi="Arial Narrow" w:cs="Arial Narrow"/>
          <w:sz w:val="20"/>
          <w:szCs w:val="20"/>
          <w:lang w:eastAsia="bg-BG" w:bidi="ar-SA"/>
        </w:rPr>
        <w:t xml:space="preserve">of both minerals </w:t>
      </w:r>
      <w:r w:rsidR="00D12A19">
        <w:rPr>
          <w:rFonts w:ascii="Arial Narrow" w:hAnsi="Arial Narrow" w:cs="Arial Narrow"/>
          <w:sz w:val="20"/>
          <w:szCs w:val="20"/>
          <w:lang w:eastAsia="bg-BG" w:bidi="ar-SA"/>
        </w:rPr>
        <w:t xml:space="preserve">were determined </w:t>
      </w:r>
      <w:r w:rsidR="007C792A">
        <w:rPr>
          <w:rFonts w:ascii="Arial Narrow" w:hAnsi="Arial Narrow" w:cs="Arial Narrow"/>
          <w:sz w:val="20"/>
          <w:szCs w:val="20"/>
          <w:lang w:eastAsia="bg-BG" w:bidi="ar-SA"/>
        </w:rPr>
        <w:t xml:space="preserve">in </w:t>
      </w:r>
      <w:proofErr w:type="spellStart"/>
      <w:r w:rsidR="007C792A">
        <w:rPr>
          <w:rFonts w:ascii="Arial Narrow" w:hAnsi="Arial Narrow" w:cs="Arial Narrow"/>
          <w:sz w:val="20"/>
          <w:szCs w:val="20"/>
          <w:lang w:eastAsia="bg-BG" w:bidi="ar-SA"/>
        </w:rPr>
        <w:t>destilled</w:t>
      </w:r>
      <w:proofErr w:type="spellEnd"/>
      <w:r w:rsidR="007C792A">
        <w:rPr>
          <w:rFonts w:ascii="Arial Narrow" w:hAnsi="Arial Narrow" w:cs="Arial Narrow"/>
          <w:sz w:val="20"/>
          <w:szCs w:val="20"/>
          <w:lang w:eastAsia="bg-BG" w:bidi="ar-SA"/>
        </w:rPr>
        <w:t xml:space="preserve"> water and 1M </w:t>
      </w:r>
      <w:proofErr w:type="spellStart"/>
      <w:r w:rsidR="007C792A">
        <w:rPr>
          <w:rFonts w:ascii="Arial Narrow" w:hAnsi="Arial Narrow" w:cs="Arial Narrow"/>
          <w:sz w:val="20"/>
          <w:szCs w:val="20"/>
          <w:lang w:eastAsia="bg-BG" w:bidi="ar-SA"/>
        </w:rPr>
        <w:t>KCl</w:t>
      </w:r>
      <w:proofErr w:type="spellEnd"/>
      <w:r w:rsidR="00C03D71">
        <w:rPr>
          <w:rFonts w:ascii="Arial Narrow" w:hAnsi="Arial Narrow" w:cs="Arial Narrow"/>
          <w:sz w:val="20"/>
          <w:szCs w:val="20"/>
          <w:lang w:eastAsia="bg-BG" w:bidi="ar-SA"/>
        </w:rPr>
        <w:t xml:space="preserve">, respectively, </w:t>
      </w:r>
      <w:r w:rsidR="00D12A19">
        <w:rPr>
          <w:rFonts w:ascii="Arial Narrow" w:hAnsi="Arial Narrow" w:cs="Arial Narrow"/>
          <w:sz w:val="20"/>
          <w:szCs w:val="20"/>
          <w:lang w:eastAsia="bg-BG" w:bidi="ar-SA"/>
        </w:rPr>
        <w:t xml:space="preserve">at 1:2.5 </w:t>
      </w:r>
      <w:r w:rsidR="0095594F">
        <w:rPr>
          <w:rFonts w:ascii="Arial Narrow" w:hAnsi="Arial Narrow" w:cs="Arial Narrow"/>
          <w:sz w:val="20"/>
          <w:szCs w:val="20"/>
          <w:lang w:eastAsia="bg-BG" w:bidi="ar-SA"/>
        </w:rPr>
        <w:t xml:space="preserve">ratio </w:t>
      </w:r>
      <w:r w:rsidR="00D12A19">
        <w:rPr>
          <w:rFonts w:ascii="Arial Narrow" w:hAnsi="Arial Narrow" w:cs="Arial Narrow"/>
          <w:sz w:val="20"/>
          <w:szCs w:val="20"/>
          <w:lang w:eastAsia="bg-BG" w:bidi="ar-SA"/>
        </w:rPr>
        <w:t>solid and aqueous phase</w:t>
      </w:r>
      <w:r w:rsidR="00D20203">
        <w:rPr>
          <w:rFonts w:ascii="Arial Narrow" w:hAnsi="Arial Narrow" w:cs="Arial Narrow"/>
          <w:sz w:val="20"/>
          <w:szCs w:val="20"/>
          <w:lang w:eastAsia="bg-BG" w:bidi="ar-SA"/>
        </w:rPr>
        <w:t xml:space="preserve"> (</w:t>
      </w:r>
      <w:r w:rsidR="00533607">
        <w:rPr>
          <w:rFonts w:ascii="Arial Narrow" w:hAnsi="Arial Narrow" w:cs="Arial Narrow"/>
          <w:sz w:val="20"/>
          <w:szCs w:val="20"/>
          <w:lang w:val="en-GB" w:eastAsia="bg-BG" w:bidi="ar-SA"/>
        </w:rPr>
        <w:t>APHA, 1995</w:t>
      </w:r>
      <w:r w:rsidR="00D20203">
        <w:rPr>
          <w:rFonts w:ascii="Arial Narrow" w:hAnsi="Arial Narrow" w:cs="Arial Narrow"/>
          <w:sz w:val="20"/>
          <w:szCs w:val="20"/>
          <w:lang w:eastAsia="bg-BG" w:bidi="ar-SA"/>
        </w:rPr>
        <w:t>)</w:t>
      </w:r>
      <w:r w:rsidR="00D12A19">
        <w:rPr>
          <w:rFonts w:ascii="Arial Narrow" w:hAnsi="Arial Narrow" w:cs="Arial Narrow"/>
          <w:sz w:val="20"/>
          <w:szCs w:val="20"/>
          <w:lang w:eastAsia="bg-BG" w:bidi="ar-SA"/>
        </w:rPr>
        <w:t>.</w:t>
      </w:r>
      <w:r w:rsidR="00D20203">
        <w:rPr>
          <w:rFonts w:ascii="Arial Narrow" w:hAnsi="Arial Narrow" w:cs="Arial Narrow"/>
          <w:sz w:val="20"/>
          <w:szCs w:val="20"/>
          <w:lang w:eastAsia="bg-BG" w:bidi="ar-SA"/>
        </w:rPr>
        <w:t xml:space="preserve"> </w:t>
      </w:r>
      <w:r w:rsidR="007C792A">
        <w:rPr>
          <w:rFonts w:ascii="Arial Narrow" w:hAnsi="Arial Narrow" w:cs="Arial Narrow"/>
          <w:sz w:val="20"/>
          <w:szCs w:val="20"/>
          <w:lang w:eastAsia="bg-BG" w:bidi="ar-SA"/>
        </w:rPr>
        <w:t>The p</w:t>
      </w:r>
      <w:r w:rsidR="00D20203">
        <w:rPr>
          <w:rFonts w:ascii="Arial Narrow" w:hAnsi="Arial Narrow" w:cs="Arial Narrow"/>
          <w:sz w:val="20"/>
          <w:szCs w:val="20"/>
          <w:lang w:eastAsia="bg-BG" w:bidi="ar-SA"/>
        </w:rPr>
        <w:t>oint of zero charge (PZC) was determined by p</w:t>
      </w:r>
      <w:r w:rsidR="00D12A19">
        <w:rPr>
          <w:rFonts w:ascii="Arial Narrow" w:hAnsi="Arial Narrow" w:cs="Arial Narrow"/>
          <w:sz w:val="20"/>
          <w:szCs w:val="20"/>
          <w:lang w:eastAsia="bg-BG" w:bidi="ar-SA"/>
        </w:rPr>
        <w:t xml:space="preserve">otentiometric titration </w:t>
      </w:r>
      <w:r w:rsidR="00385761">
        <w:rPr>
          <w:rFonts w:ascii="Arial Narrow" w:hAnsi="Arial Narrow" w:cs="Arial Narrow"/>
          <w:sz w:val="20"/>
          <w:szCs w:val="20"/>
          <w:lang w:eastAsia="bg-BG" w:bidi="ar-SA"/>
        </w:rPr>
        <w:t xml:space="preserve">of </w:t>
      </w:r>
      <w:r w:rsidR="007C792A">
        <w:rPr>
          <w:rFonts w:ascii="Arial Narrow" w:hAnsi="Arial Narrow" w:cs="Arial Narrow"/>
          <w:sz w:val="20"/>
          <w:szCs w:val="20"/>
          <w:lang w:eastAsia="bg-BG" w:bidi="ar-SA"/>
        </w:rPr>
        <w:t xml:space="preserve">a </w:t>
      </w:r>
      <w:proofErr w:type="spellStart"/>
      <w:r w:rsidR="007C792A">
        <w:rPr>
          <w:rFonts w:ascii="Arial Narrow" w:hAnsi="Arial Narrow" w:cs="Arial Narrow"/>
          <w:sz w:val="20"/>
          <w:szCs w:val="20"/>
          <w:lang w:eastAsia="bg-BG" w:bidi="ar-SA"/>
        </w:rPr>
        <w:t>seria</w:t>
      </w:r>
      <w:proofErr w:type="spellEnd"/>
      <w:r w:rsidR="007C792A">
        <w:rPr>
          <w:rFonts w:ascii="Arial Narrow" w:hAnsi="Arial Narrow" w:cs="Arial Narrow"/>
          <w:sz w:val="20"/>
          <w:szCs w:val="20"/>
          <w:lang w:eastAsia="bg-BG" w:bidi="ar-SA"/>
        </w:rPr>
        <w:t xml:space="preserve"> of </w:t>
      </w:r>
      <w:r w:rsidR="00385761">
        <w:rPr>
          <w:rFonts w:ascii="Arial Narrow" w:hAnsi="Arial Narrow" w:cs="Arial Narrow"/>
          <w:sz w:val="20"/>
          <w:szCs w:val="20"/>
          <w:lang w:eastAsia="bg-BG" w:bidi="ar-SA"/>
        </w:rPr>
        <w:t>suspensions of the relevant type iron oxide</w:t>
      </w:r>
      <w:r w:rsidR="00D20203">
        <w:rPr>
          <w:rFonts w:ascii="Arial Narrow" w:hAnsi="Arial Narrow" w:cs="Arial Narrow"/>
          <w:sz w:val="20"/>
          <w:szCs w:val="20"/>
          <w:lang w:eastAsia="bg-BG" w:bidi="ar-SA"/>
        </w:rPr>
        <w:t xml:space="preserve"> in 0.01 – 1.0 M </w:t>
      </w:r>
      <w:proofErr w:type="spellStart"/>
      <w:r w:rsidR="00D20203">
        <w:rPr>
          <w:rFonts w:ascii="Arial Narrow" w:hAnsi="Arial Narrow" w:cs="Arial Narrow"/>
          <w:sz w:val="20"/>
          <w:szCs w:val="20"/>
          <w:lang w:eastAsia="bg-BG" w:bidi="ar-SA"/>
        </w:rPr>
        <w:t>KCl</w:t>
      </w:r>
      <w:proofErr w:type="spellEnd"/>
      <w:r w:rsidR="00385761">
        <w:rPr>
          <w:rFonts w:ascii="Arial Narrow" w:hAnsi="Arial Narrow" w:cs="Arial Narrow"/>
          <w:sz w:val="20"/>
          <w:szCs w:val="20"/>
          <w:lang w:eastAsia="bg-BG" w:bidi="ar-SA"/>
        </w:rPr>
        <w:t xml:space="preserve"> </w:t>
      </w:r>
      <w:r w:rsidR="00D12A19">
        <w:rPr>
          <w:rFonts w:ascii="Arial Narrow" w:hAnsi="Arial Narrow" w:cs="Arial Narrow"/>
          <w:sz w:val="20"/>
          <w:szCs w:val="20"/>
          <w:lang w:eastAsia="bg-BG" w:bidi="ar-SA"/>
        </w:rPr>
        <w:t xml:space="preserve">with standard solutions of </w:t>
      </w:r>
      <w:proofErr w:type="spellStart"/>
      <w:r w:rsidR="00D12A19">
        <w:rPr>
          <w:rFonts w:ascii="Arial Narrow" w:hAnsi="Arial Narrow" w:cs="Arial Narrow"/>
          <w:sz w:val="20"/>
          <w:szCs w:val="20"/>
          <w:lang w:eastAsia="bg-BG" w:bidi="ar-SA"/>
        </w:rPr>
        <w:t>HCl</w:t>
      </w:r>
      <w:proofErr w:type="spellEnd"/>
      <w:r w:rsidR="00D12A19">
        <w:rPr>
          <w:rFonts w:ascii="Arial Narrow" w:hAnsi="Arial Narrow" w:cs="Arial Narrow"/>
          <w:sz w:val="20"/>
          <w:szCs w:val="20"/>
          <w:lang w:eastAsia="bg-BG" w:bidi="ar-SA"/>
        </w:rPr>
        <w:t xml:space="preserve"> or </w:t>
      </w:r>
      <w:proofErr w:type="spellStart"/>
      <w:r w:rsidR="00D12A19">
        <w:rPr>
          <w:rFonts w:ascii="Arial Narrow" w:hAnsi="Arial Narrow" w:cs="Arial Narrow"/>
          <w:sz w:val="20"/>
          <w:szCs w:val="20"/>
          <w:lang w:eastAsia="bg-BG" w:bidi="ar-SA"/>
        </w:rPr>
        <w:t>NaOH</w:t>
      </w:r>
      <w:proofErr w:type="spellEnd"/>
      <w:r w:rsidR="00D12A19">
        <w:rPr>
          <w:rFonts w:ascii="Arial Narrow" w:hAnsi="Arial Narrow" w:cs="Arial Narrow"/>
          <w:sz w:val="20"/>
          <w:szCs w:val="20"/>
          <w:lang w:eastAsia="bg-BG" w:bidi="ar-SA"/>
        </w:rPr>
        <w:t xml:space="preserve"> (</w:t>
      </w:r>
      <w:proofErr w:type="spellStart"/>
      <w:r w:rsidR="00645ED6" w:rsidRPr="00D12A19">
        <w:rPr>
          <w:rFonts w:ascii="Arial Narrow" w:hAnsi="Arial Narrow" w:cs="Arial"/>
          <w:sz w:val="20"/>
          <w:szCs w:val="20"/>
        </w:rPr>
        <w:t>Marcano</w:t>
      </w:r>
      <w:proofErr w:type="spellEnd"/>
      <w:r w:rsidR="00645ED6" w:rsidRPr="00D12A19">
        <w:rPr>
          <w:rFonts w:ascii="Arial Narrow" w:hAnsi="Arial Narrow" w:cs="Arial"/>
          <w:sz w:val="20"/>
          <w:szCs w:val="20"/>
        </w:rPr>
        <w:t>-Martinez</w:t>
      </w:r>
      <w:r w:rsidR="00645ED6">
        <w:rPr>
          <w:rFonts w:ascii="Arial Narrow" w:hAnsi="Arial Narrow" w:cs="Arial"/>
          <w:sz w:val="20"/>
          <w:szCs w:val="20"/>
        </w:rPr>
        <w:t xml:space="preserve"> and </w:t>
      </w:r>
      <w:r w:rsidR="00645ED6" w:rsidRPr="00D12A19">
        <w:rPr>
          <w:rFonts w:ascii="Arial Narrow" w:hAnsi="Arial Narrow" w:cs="Arial"/>
          <w:sz w:val="20"/>
          <w:szCs w:val="20"/>
        </w:rPr>
        <w:t>McBride, 1989</w:t>
      </w:r>
      <w:r w:rsidR="00D12A19">
        <w:rPr>
          <w:rFonts w:ascii="Arial Narrow" w:hAnsi="Arial Narrow" w:cs="Arial Narrow"/>
          <w:sz w:val="20"/>
          <w:szCs w:val="20"/>
          <w:lang w:eastAsia="bg-BG" w:bidi="ar-SA"/>
        </w:rPr>
        <w:t>).</w:t>
      </w:r>
    </w:p>
    <w:p w:rsidR="00CF4357" w:rsidRDefault="00F70B52"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A </w:t>
      </w:r>
      <w:r w:rsidR="00CF4357">
        <w:rPr>
          <w:rFonts w:ascii="Arial Narrow" w:hAnsi="Arial Narrow" w:cs="Arial Narrow"/>
          <w:sz w:val="20"/>
          <w:szCs w:val="20"/>
          <w:lang w:eastAsia="bg-BG" w:bidi="ar-SA"/>
        </w:rPr>
        <w:t>spring waters with slightly alkaline pH w</w:t>
      </w:r>
      <w:r>
        <w:rPr>
          <w:rFonts w:ascii="Arial Narrow" w:hAnsi="Arial Narrow" w:cs="Arial Narrow"/>
          <w:sz w:val="20"/>
          <w:szCs w:val="20"/>
          <w:lang w:eastAsia="bg-BG" w:bidi="ar-SA"/>
        </w:rPr>
        <w:t xml:space="preserve">as </w:t>
      </w:r>
      <w:r w:rsidR="00CF4357">
        <w:rPr>
          <w:rFonts w:ascii="Arial Narrow" w:hAnsi="Arial Narrow" w:cs="Arial Narrow"/>
          <w:sz w:val="20"/>
          <w:szCs w:val="20"/>
          <w:lang w:eastAsia="bg-BG" w:bidi="ar-SA"/>
        </w:rPr>
        <w:t xml:space="preserve">used </w:t>
      </w:r>
      <w:r>
        <w:rPr>
          <w:rFonts w:ascii="Arial Narrow" w:hAnsi="Arial Narrow" w:cs="Arial Narrow"/>
          <w:sz w:val="20"/>
          <w:szCs w:val="20"/>
          <w:lang w:eastAsia="bg-BG" w:bidi="ar-SA"/>
        </w:rPr>
        <w:t xml:space="preserve">as a model solution </w:t>
      </w:r>
      <w:r w:rsidR="00CF4357">
        <w:rPr>
          <w:rFonts w:ascii="Arial Narrow" w:hAnsi="Arial Narrow" w:cs="Arial Narrow"/>
          <w:sz w:val="20"/>
          <w:szCs w:val="20"/>
          <w:lang w:eastAsia="bg-BG" w:bidi="ar-SA"/>
        </w:rPr>
        <w:t>in this study</w:t>
      </w:r>
      <w:r>
        <w:rPr>
          <w:rFonts w:ascii="Arial Narrow" w:hAnsi="Arial Narrow" w:cs="Arial Narrow"/>
          <w:sz w:val="20"/>
          <w:szCs w:val="20"/>
          <w:lang w:eastAsia="bg-BG" w:bidi="ar-SA"/>
        </w:rPr>
        <w:t xml:space="preserve"> (</w:t>
      </w:r>
      <w:r w:rsidR="00CF4357">
        <w:rPr>
          <w:rFonts w:ascii="Arial Narrow" w:hAnsi="Arial Narrow" w:cs="Arial Narrow"/>
          <w:sz w:val="20"/>
          <w:szCs w:val="20"/>
          <w:lang w:eastAsia="bg-BG" w:bidi="ar-SA"/>
        </w:rPr>
        <w:t xml:space="preserve">Table </w:t>
      </w:r>
      <w:r w:rsidR="00B41310">
        <w:rPr>
          <w:rFonts w:ascii="Arial Narrow" w:hAnsi="Arial Narrow" w:cs="Arial Narrow"/>
          <w:sz w:val="20"/>
          <w:szCs w:val="20"/>
          <w:lang w:eastAsia="bg-BG" w:bidi="ar-SA"/>
        </w:rPr>
        <w:t>2</w:t>
      </w:r>
      <w:r>
        <w:rPr>
          <w:rFonts w:ascii="Arial Narrow" w:hAnsi="Arial Narrow" w:cs="Arial Narrow"/>
          <w:sz w:val="20"/>
          <w:szCs w:val="20"/>
          <w:lang w:eastAsia="bg-BG" w:bidi="ar-SA"/>
        </w:rPr>
        <w:t>)</w:t>
      </w:r>
      <w:r w:rsidR="00CF4357">
        <w:rPr>
          <w:rFonts w:ascii="Arial Narrow" w:hAnsi="Arial Narrow" w:cs="Arial Narrow"/>
          <w:sz w:val="20"/>
          <w:szCs w:val="20"/>
          <w:lang w:eastAsia="bg-BG" w:bidi="ar-SA"/>
        </w:rPr>
        <w:t xml:space="preserve">. </w:t>
      </w:r>
      <w:r w:rsidR="00385761">
        <w:rPr>
          <w:rFonts w:ascii="Arial Narrow" w:hAnsi="Arial Narrow" w:cs="Arial Narrow"/>
          <w:sz w:val="20"/>
          <w:szCs w:val="20"/>
          <w:lang w:eastAsia="bg-BG" w:bidi="ar-SA"/>
        </w:rPr>
        <w:t>A</w:t>
      </w:r>
      <w:r w:rsidR="00CF4357">
        <w:rPr>
          <w:rFonts w:ascii="Arial Narrow" w:hAnsi="Arial Narrow" w:cs="Arial Narrow"/>
          <w:sz w:val="20"/>
          <w:szCs w:val="20"/>
          <w:lang w:eastAsia="bg-BG" w:bidi="ar-SA"/>
        </w:rPr>
        <w:t>liquots</w:t>
      </w:r>
      <w:r w:rsidR="00385761">
        <w:rPr>
          <w:rFonts w:ascii="Arial Narrow" w:hAnsi="Arial Narrow" w:cs="Arial Narrow"/>
          <w:sz w:val="20"/>
          <w:szCs w:val="20"/>
          <w:lang w:eastAsia="bg-BG" w:bidi="ar-SA"/>
        </w:rPr>
        <w:t xml:space="preserve"> </w:t>
      </w:r>
      <w:r w:rsidR="00CF4357">
        <w:rPr>
          <w:rFonts w:ascii="Arial Narrow" w:hAnsi="Arial Narrow" w:cs="Arial Narrow"/>
          <w:sz w:val="20"/>
          <w:szCs w:val="20"/>
          <w:lang w:eastAsia="bg-BG" w:bidi="ar-SA"/>
        </w:rPr>
        <w:t>of th</w:t>
      </w:r>
      <w:r w:rsidR="002A3BAC">
        <w:rPr>
          <w:rFonts w:ascii="Arial Narrow" w:hAnsi="Arial Narrow" w:cs="Arial Narrow"/>
          <w:sz w:val="20"/>
          <w:szCs w:val="20"/>
          <w:lang w:eastAsia="bg-BG" w:bidi="ar-SA"/>
        </w:rPr>
        <w:t xml:space="preserve">at water </w:t>
      </w:r>
      <w:r w:rsidR="00352256">
        <w:rPr>
          <w:rFonts w:ascii="Arial Narrow" w:hAnsi="Arial Narrow" w:cs="Arial Narrow"/>
          <w:sz w:val="20"/>
          <w:szCs w:val="20"/>
          <w:lang w:eastAsia="bg-BG" w:bidi="ar-SA"/>
        </w:rPr>
        <w:t>were</w:t>
      </w:r>
      <w:r w:rsidR="00CF4357">
        <w:rPr>
          <w:rFonts w:ascii="Arial Narrow" w:hAnsi="Arial Narrow" w:cs="Arial Narrow"/>
          <w:sz w:val="20"/>
          <w:szCs w:val="20"/>
          <w:lang w:eastAsia="bg-BG" w:bidi="ar-SA"/>
        </w:rPr>
        <w:t xml:space="preserve"> spiked</w:t>
      </w:r>
      <w:r w:rsidR="00385761">
        <w:rPr>
          <w:rFonts w:ascii="Arial Narrow" w:hAnsi="Arial Narrow" w:cs="Arial Narrow"/>
          <w:sz w:val="20"/>
          <w:szCs w:val="20"/>
          <w:lang w:eastAsia="bg-BG" w:bidi="ar-SA"/>
        </w:rPr>
        <w:t xml:space="preserve"> preliminary</w:t>
      </w:r>
      <w:r w:rsidR="00CF4357">
        <w:rPr>
          <w:rFonts w:ascii="Arial Narrow" w:hAnsi="Arial Narrow" w:cs="Arial Narrow"/>
          <w:sz w:val="20"/>
          <w:szCs w:val="20"/>
          <w:lang w:eastAsia="bg-BG" w:bidi="ar-SA"/>
        </w:rPr>
        <w:t xml:space="preserve"> with arsenate</w:t>
      </w:r>
      <w:r w:rsidR="00E15A06">
        <w:rPr>
          <w:rFonts w:ascii="Arial Narrow" w:hAnsi="Arial Narrow" w:cs="Arial Narrow"/>
          <w:sz w:val="20"/>
          <w:szCs w:val="20"/>
          <w:lang w:eastAsia="bg-BG" w:bidi="ar-SA"/>
        </w:rPr>
        <w:t xml:space="preserve"> stock solution </w:t>
      </w:r>
      <w:proofErr w:type="gramStart"/>
      <w:r w:rsidR="00E15A06">
        <w:rPr>
          <w:rFonts w:ascii="Arial Narrow" w:hAnsi="Arial Narrow" w:cs="Arial Narrow"/>
          <w:sz w:val="20"/>
          <w:szCs w:val="20"/>
          <w:lang w:eastAsia="bg-BG" w:bidi="ar-SA"/>
        </w:rPr>
        <w:t>(</w:t>
      </w:r>
      <w:r w:rsidR="009C752E">
        <w:rPr>
          <w:rFonts w:ascii="Arial Narrow" w:hAnsi="Arial Narrow" w:cs="Arial Narrow"/>
          <w:sz w:val="20"/>
          <w:szCs w:val="20"/>
          <w:lang w:eastAsia="bg-BG" w:bidi="ar-SA"/>
        </w:rPr>
        <w:t xml:space="preserve">1 000 mg/ L </w:t>
      </w:r>
      <w:r w:rsidR="00352256">
        <w:rPr>
          <w:rFonts w:ascii="Arial Narrow" w:hAnsi="Arial Narrow" w:cs="Arial Narrow"/>
          <w:sz w:val="20"/>
          <w:szCs w:val="20"/>
          <w:lang w:eastAsia="bg-BG" w:bidi="ar-SA"/>
        </w:rPr>
        <w:t>arsenic</w:t>
      </w:r>
      <w:proofErr w:type="gramEnd"/>
      <w:r w:rsidR="00352256">
        <w:rPr>
          <w:rFonts w:ascii="Arial Narrow" w:hAnsi="Arial Narrow" w:cs="Arial Narrow"/>
          <w:sz w:val="20"/>
          <w:szCs w:val="20"/>
          <w:lang w:eastAsia="bg-BG" w:bidi="ar-SA"/>
        </w:rPr>
        <w:t xml:space="preserve"> as </w:t>
      </w:r>
      <w:r w:rsidR="00E15A06">
        <w:rPr>
          <w:rFonts w:ascii="Arial Narrow" w:hAnsi="Arial Narrow" w:cs="Arial Narrow"/>
          <w:sz w:val="20"/>
          <w:szCs w:val="20"/>
          <w:lang w:eastAsia="bg-BG" w:bidi="ar-SA"/>
        </w:rPr>
        <w:t>K</w:t>
      </w:r>
      <w:r w:rsidR="00E15A06" w:rsidRPr="009C752E">
        <w:rPr>
          <w:rFonts w:ascii="Arial Narrow" w:hAnsi="Arial Narrow" w:cs="Arial Narrow"/>
          <w:sz w:val="20"/>
          <w:szCs w:val="20"/>
          <w:vertAlign w:val="subscript"/>
          <w:lang w:eastAsia="bg-BG" w:bidi="ar-SA"/>
        </w:rPr>
        <w:t>2</w:t>
      </w:r>
      <w:r w:rsidR="00E15A06">
        <w:rPr>
          <w:rFonts w:ascii="Arial Narrow" w:hAnsi="Arial Narrow" w:cs="Arial Narrow"/>
          <w:sz w:val="20"/>
          <w:szCs w:val="20"/>
          <w:lang w:eastAsia="bg-BG" w:bidi="ar-SA"/>
        </w:rPr>
        <w:t>HAsO</w:t>
      </w:r>
      <w:r w:rsidR="00E15A06" w:rsidRPr="009C752E">
        <w:rPr>
          <w:rFonts w:ascii="Arial Narrow" w:hAnsi="Arial Narrow" w:cs="Arial Narrow"/>
          <w:sz w:val="20"/>
          <w:szCs w:val="20"/>
          <w:vertAlign w:val="subscript"/>
          <w:lang w:eastAsia="bg-BG" w:bidi="ar-SA"/>
        </w:rPr>
        <w:t>4</w:t>
      </w:r>
      <w:r w:rsidR="00E15A06">
        <w:rPr>
          <w:rFonts w:ascii="Arial Narrow" w:hAnsi="Arial Narrow" w:cs="Arial Narrow"/>
          <w:sz w:val="20"/>
          <w:szCs w:val="20"/>
          <w:lang w:eastAsia="bg-BG" w:bidi="ar-SA"/>
        </w:rPr>
        <w:t>)</w:t>
      </w:r>
      <w:r w:rsidR="00385761">
        <w:rPr>
          <w:rFonts w:ascii="Arial Narrow" w:hAnsi="Arial Narrow" w:cs="Arial Narrow"/>
          <w:sz w:val="20"/>
          <w:szCs w:val="20"/>
          <w:lang w:eastAsia="bg-BG" w:bidi="ar-SA"/>
        </w:rPr>
        <w:t xml:space="preserve"> </w:t>
      </w:r>
      <w:r w:rsidR="00CF4357">
        <w:rPr>
          <w:rFonts w:ascii="Arial Narrow" w:hAnsi="Arial Narrow" w:cs="Arial Narrow"/>
          <w:sz w:val="20"/>
          <w:szCs w:val="20"/>
          <w:lang w:eastAsia="bg-BG" w:bidi="ar-SA"/>
        </w:rPr>
        <w:t xml:space="preserve">to </w:t>
      </w:r>
      <w:r w:rsidR="00385761">
        <w:rPr>
          <w:rFonts w:ascii="Arial Narrow" w:hAnsi="Arial Narrow" w:cs="Arial Narrow"/>
          <w:sz w:val="20"/>
          <w:szCs w:val="20"/>
          <w:lang w:eastAsia="bg-BG" w:bidi="ar-SA"/>
        </w:rPr>
        <w:t xml:space="preserve">its </w:t>
      </w:r>
      <w:r w:rsidR="00CF4357">
        <w:rPr>
          <w:rFonts w:ascii="Arial Narrow" w:hAnsi="Arial Narrow" w:cs="Arial Narrow"/>
          <w:sz w:val="20"/>
          <w:szCs w:val="20"/>
          <w:lang w:eastAsia="bg-BG" w:bidi="ar-SA"/>
        </w:rPr>
        <w:t xml:space="preserve">final concentration </w:t>
      </w:r>
      <w:r w:rsidR="00385761">
        <w:rPr>
          <w:rFonts w:ascii="Arial Narrow" w:hAnsi="Arial Narrow" w:cs="Arial Narrow"/>
          <w:sz w:val="20"/>
          <w:szCs w:val="20"/>
          <w:lang w:eastAsia="bg-BG" w:bidi="ar-SA"/>
        </w:rPr>
        <w:t xml:space="preserve">within the range of </w:t>
      </w:r>
      <w:r w:rsidR="00CF4357">
        <w:rPr>
          <w:rFonts w:ascii="Arial Narrow" w:hAnsi="Arial Narrow" w:cs="Arial Narrow"/>
          <w:sz w:val="20"/>
          <w:szCs w:val="20"/>
          <w:lang w:eastAsia="bg-BG" w:bidi="ar-SA"/>
        </w:rPr>
        <w:t>7</w:t>
      </w:r>
      <w:r w:rsidR="002A3BAC">
        <w:rPr>
          <w:rFonts w:ascii="Arial Narrow" w:hAnsi="Arial Narrow" w:cs="Arial Narrow"/>
          <w:sz w:val="20"/>
          <w:szCs w:val="20"/>
          <w:lang w:eastAsia="bg-BG" w:bidi="ar-SA"/>
        </w:rPr>
        <w:t>5</w:t>
      </w:r>
      <w:r w:rsidR="00CF4357">
        <w:rPr>
          <w:rFonts w:ascii="Arial Narrow" w:hAnsi="Arial Narrow" w:cs="Arial Narrow"/>
          <w:sz w:val="20"/>
          <w:szCs w:val="20"/>
          <w:lang w:eastAsia="bg-BG" w:bidi="ar-SA"/>
        </w:rPr>
        <w:t xml:space="preserve">0 - 800 </w:t>
      </w:r>
      <w:proofErr w:type="spellStart"/>
      <w:r w:rsidR="00CF4357">
        <w:rPr>
          <w:rFonts w:ascii="Arial Narrow" w:hAnsi="Arial Narrow" w:cs="Arial Narrow"/>
          <w:sz w:val="20"/>
          <w:szCs w:val="20"/>
          <w:lang w:eastAsia="bg-BG" w:bidi="ar-SA"/>
        </w:rPr>
        <w:t>μg</w:t>
      </w:r>
      <w:proofErr w:type="spellEnd"/>
      <w:r w:rsidR="00CF4357">
        <w:rPr>
          <w:rFonts w:ascii="Arial Narrow" w:hAnsi="Arial Narrow" w:cs="Arial Narrow"/>
          <w:sz w:val="20"/>
          <w:szCs w:val="20"/>
          <w:lang w:eastAsia="bg-BG" w:bidi="ar-SA"/>
        </w:rPr>
        <w:t xml:space="preserve">/ L. </w:t>
      </w:r>
      <w:r w:rsidR="00352256">
        <w:rPr>
          <w:rFonts w:ascii="Arial Narrow" w:hAnsi="Arial Narrow" w:cs="Arial Narrow"/>
          <w:sz w:val="20"/>
          <w:szCs w:val="20"/>
          <w:lang w:eastAsia="bg-BG" w:bidi="ar-SA"/>
        </w:rPr>
        <w:t>D</w:t>
      </w:r>
      <w:r w:rsidR="00CF4357">
        <w:rPr>
          <w:rFonts w:ascii="Arial Narrow" w:hAnsi="Arial Narrow" w:cs="Arial Narrow"/>
          <w:sz w:val="20"/>
          <w:szCs w:val="20"/>
          <w:lang w:eastAsia="bg-BG" w:bidi="ar-SA"/>
        </w:rPr>
        <w:t>iluted</w:t>
      </w:r>
      <w:r w:rsidR="00352256">
        <w:rPr>
          <w:rFonts w:ascii="Arial Narrow" w:hAnsi="Arial Narrow" w:cs="Arial Narrow"/>
          <w:sz w:val="20"/>
          <w:szCs w:val="20"/>
          <w:lang w:eastAsia="bg-BG" w:bidi="ar-SA"/>
        </w:rPr>
        <w:t xml:space="preserve"> </w:t>
      </w:r>
      <w:r w:rsidR="00187D4F">
        <w:rPr>
          <w:rFonts w:ascii="Arial Narrow" w:hAnsi="Arial Narrow" w:cs="Arial Narrow"/>
          <w:sz w:val="20"/>
          <w:szCs w:val="20"/>
          <w:lang w:eastAsia="bg-BG" w:bidi="ar-SA"/>
        </w:rPr>
        <w:t xml:space="preserve">solution of </w:t>
      </w:r>
      <w:r w:rsidR="00CF4357">
        <w:rPr>
          <w:rFonts w:ascii="Arial Narrow" w:hAnsi="Arial Narrow" w:cs="Arial Narrow"/>
          <w:sz w:val="20"/>
          <w:szCs w:val="20"/>
          <w:lang w:eastAsia="bg-BG" w:bidi="ar-SA"/>
        </w:rPr>
        <w:t xml:space="preserve">sulfuric </w:t>
      </w:r>
      <w:r w:rsidR="00E15A06">
        <w:rPr>
          <w:rFonts w:ascii="Arial Narrow" w:hAnsi="Arial Narrow" w:cs="Arial Narrow"/>
          <w:sz w:val="20"/>
          <w:szCs w:val="20"/>
          <w:lang w:eastAsia="bg-BG" w:bidi="ar-SA"/>
        </w:rPr>
        <w:t>ac</w:t>
      </w:r>
      <w:r w:rsidR="00187D4F">
        <w:rPr>
          <w:rFonts w:ascii="Arial Narrow" w:hAnsi="Arial Narrow" w:cs="Arial Narrow"/>
          <w:sz w:val="20"/>
          <w:szCs w:val="20"/>
          <w:lang w:eastAsia="bg-BG" w:bidi="ar-SA"/>
        </w:rPr>
        <w:t>i</w:t>
      </w:r>
      <w:r w:rsidR="00E15A06">
        <w:rPr>
          <w:rFonts w:ascii="Arial Narrow" w:hAnsi="Arial Narrow" w:cs="Arial Narrow"/>
          <w:sz w:val="20"/>
          <w:szCs w:val="20"/>
          <w:lang w:eastAsia="bg-BG" w:bidi="ar-SA"/>
        </w:rPr>
        <w:t xml:space="preserve">d </w:t>
      </w:r>
      <w:r w:rsidR="00352256">
        <w:rPr>
          <w:rFonts w:ascii="Arial Narrow" w:hAnsi="Arial Narrow" w:cs="Arial Narrow"/>
          <w:sz w:val="20"/>
          <w:szCs w:val="20"/>
          <w:lang w:eastAsia="bg-BG" w:bidi="ar-SA"/>
        </w:rPr>
        <w:t>w</w:t>
      </w:r>
      <w:r>
        <w:rPr>
          <w:rFonts w:ascii="Arial Narrow" w:hAnsi="Arial Narrow" w:cs="Arial Narrow"/>
          <w:sz w:val="20"/>
          <w:szCs w:val="20"/>
          <w:lang w:eastAsia="bg-BG" w:bidi="ar-SA"/>
        </w:rPr>
        <w:t xml:space="preserve">as </w:t>
      </w:r>
      <w:r w:rsidR="00352256">
        <w:rPr>
          <w:rFonts w:ascii="Arial Narrow" w:hAnsi="Arial Narrow" w:cs="Arial Narrow"/>
          <w:sz w:val="20"/>
          <w:szCs w:val="20"/>
          <w:lang w:eastAsia="bg-BG" w:bidi="ar-SA"/>
        </w:rPr>
        <w:t xml:space="preserve">used </w:t>
      </w:r>
      <w:r w:rsidR="00187D4F">
        <w:rPr>
          <w:rFonts w:ascii="Arial Narrow" w:hAnsi="Arial Narrow" w:cs="Arial Narrow"/>
          <w:sz w:val="20"/>
          <w:szCs w:val="20"/>
          <w:lang w:eastAsia="bg-BG" w:bidi="ar-SA"/>
        </w:rPr>
        <w:t xml:space="preserve">to </w:t>
      </w:r>
      <w:r>
        <w:rPr>
          <w:rFonts w:ascii="Arial Narrow" w:hAnsi="Arial Narrow" w:cs="Arial Narrow"/>
          <w:sz w:val="20"/>
          <w:szCs w:val="20"/>
          <w:lang w:eastAsia="bg-BG" w:bidi="ar-SA"/>
        </w:rPr>
        <w:t xml:space="preserve">correct </w:t>
      </w:r>
      <w:r w:rsidR="00187D4F">
        <w:rPr>
          <w:rFonts w:ascii="Arial Narrow" w:hAnsi="Arial Narrow" w:cs="Arial Narrow"/>
          <w:sz w:val="20"/>
          <w:szCs w:val="20"/>
          <w:lang w:eastAsia="bg-BG" w:bidi="ar-SA"/>
        </w:rPr>
        <w:t>pH</w:t>
      </w:r>
      <w:r w:rsidR="009C752E">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 xml:space="preserve">within the range of neutral to slightly acidic </w:t>
      </w:r>
      <w:r w:rsidR="00187D4F">
        <w:rPr>
          <w:rFonts w:ascii="Arial Narrow" w:hAnsi="Arial Narrow" w:cs="Arial Narrow"/>
          <w:sz w:val="20"/>
          <w:szCs w:val="20"/>
          <w:lang w:eastAsia="bg-BG" w:bidi="ar-SA"/>
        </w:rPr>
        <w:t xml:space="preserve">value. </w:t>
      </w:r>
    </w:p>
    <w:p w:rsidR="00D867F4" w:rsidRDefault="00A1730C"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Batch tests for arsenate sorption on the crystalline ferric iron </w:t>
      </w:r>
      <w:r w:rsidR="0095594F">
        <w:rPr>
          <w:rFonts w:ascii="Arial Narrow" w:hAnsi="Arial Narrow" w:cs="Arial Narrow"/>
          <w:sz w:val="20"/>
          <w:szCs w:val="20"/>
          <w:lang w:eastAsia="bg-BG" w:bidi="ar-SA"/>
        </w:rPr>
        <w:t>(hydro</w:t>
      </w:r>
      <w:proofErr w:type="gramStart"/>
      <w:r w:rsidR="0095594F">
        <w:rPr>
          <w:rFonts w:ascii="Arial Narrow" w:hAnsi="Arial Narrow" w:cs="Arial Narrow"/>
          <w:sz w:val="20"/>
          <w:szCs w:val="20"/>
          <w:lang w:eastAsia="bg-BG" w:bidi="ar-SA"/>
        </w:rPr>
        <w:t>)</w:t>
      </w:r>
      <w:r>
        <w:rPr>
          <w:rFonts w:ascii="Arial Narrow" w:hAnsi="Arial Narrow" w:cs="Arial Narrow"/>
          <w:sz w:val="20"/>
          <w:szCs w:val="20"/>
          <w:lang w:eastAsia="bg-BG" w:bidi="ar-SA"/>
        </w:rPr>
        <w:t>oxides</w:t>
      </w:r>
      <w:proofErr w:type="gramEnd"/>
      <w:r>
        <w:rPr>
          <w:rFonts w:ascii="Arial Narrow" w:hAnsi="Arial Narrow" w:cs="Arial Narrow"/>
          <w:sz w:val="20"/>
          <w:szCs w:val="20"/>
          <w:lang w:eastAsia="bg-BG" w:bidi="ar-SA"/>
        </w:rPr>
        <w:t xml:space="preserve"> were carried out in polypropylene beakers (500 ml)</w:t>
      </w:r>
      <w:r w:rsidR="00187D4F">
        <w:rPr>
          <w:rFonts w:ascii="Arial Narrow" w:hAnsi="Arial Narrow" w:cs="Arial Narrow"/>
          <w:sz w:val="20"/>
          <w:szCs w:val="20"/>
          <w:lang w:eastAsia="bg-BG" w:bidi="ar-SA"/>
        </w:rPr>
        <w:t xml:space="preserve"> at very low pulp density (0.5-1.0 %). Overhead stirrer FALCAT-M equipped with a </w:t>
      </w:r>
      <w:proofErr w:type="spellStart"/>
      <w:r w:rsidR="00187D4F">
        <w:rPr>
          <w:rFonts w:ascii="Arial Narrow" w:hAnsi="Arial Narrow" w:cs="Arial Narrow"/>
          <w:sz w:val="20"/>
          <w:szCs w:val="20"/>
          <w:lang w:eastAsia="bg-BG" w:bidi="ar-SA"/>
        </w:rPr>
        <w:t>tephlone</w:t>
      </w:r>
      <w:proofErr w:type="spellEnd"/>
      <w:r w:rsidR="00187D4F">
        <w:rPr>
          <w:rFonts w:ascii="Arial Narrow" w:hAnsi="Arial Narrow" w:cs="Arial Narrow"/>
          <w:sz w:val="20"/>
          <w:szCs w:val="20"/>
          <w:lang w:eastAsia="bg-BG" w:bidi="ar-SA"/>
        </w:rPr>
        <w:t xml:space="preserve"> </w:t>
      </w:r>
      <w:proofErr w:type="spellStart"/>
      <w:r w:rsidR="00187D4F">
        <w:rPr>
          <w:rFonts w:ascii="Arial Narrow" w:hAnsi="Arial Narrow" w:cs="Arial Narrow"/>
          <w:sz w:val="20"/>
          <w:szCs w:val="20"/>
          <w:lang w:eastAsia="bg-BG" w:bidi="ar-SA"/>
        </w:rPr>
        <w:t>propeler</w:t>
      </w:r>
      <w:proofErr w:type="spellEnd"/>
      <w:r w:rsidR="00187D4F">
        <w:rPr>
          <w:rFonts w:ascii="Arial Narrow" w:hAnsi="Arial Narrow" w:cs="Arial Narrow"/>
          <w:sz w:val="20"/>
          <w:szCs w:val="20"/>
          <w:lang w:eastAsia="bg-BG" w:bidi="ar-SA"/>
        </w:rPr>
        <w:t xml:space="preserve"> was used for </w:t>
      </w:r>
      <w:r w:rsidR="00373040">
        <w:rPr>
          <w:rFonts w:ascii="Arial Narrow" w:hAnsi="Arial Narrow" w:cs="Arial Narrow"/>
          <w:sz w:val="20"/>
          <w:szCs w:val="20"/>
          <w:lang w:eastAsia="bg-BG" w:bidi="ar-SA"/>
        </w:rPr>
        <w:t xml:space="preserve">the suspension stirring at </w:t>
      </w:r>
      <w:r w:rsidR="00CF4357">
        <w:rPr>
          <w:rFonts w:ascii="Arial Narrow" w:hAnsi="Arial Narrow" w:cs="Arial Narrow"/>
          <w:sz w:val="20"/>
          <w:szCs w:val="20"/>
          <w:lang w:eastAsia="bg-BG" w:bidi="ar-SA"/>
        </w:rPr>
        <w:t>220 rpm</w:t>
      </w:r>
      <w:r>
        <w:rPr>
          <w:rFonts w:ascii="Arial Narrow" w:hAnsi="Arial Narrow" w:cs="Arial Narrow"/>
          <w:sz w:val="20"/>
          <w:szCs w:val="20"/>
          <w:lang w:eastAsia="bg-BG" w:bidi="ar-SA"/>
        </w:rPr>
        <w:t>. The temperature during the test was constant (</w:t>
      </w:r>
      <w:r w:rsidR="00CE58FC">
        <w:rPr>
          <w:rFonts w:ascii="Arial Narrow" w:hAnsi="Arial Narrow" w:cs="Arial Narrow"/>
          <w:sz w:val="20"/>
          <w:szCs w:val="20"/>
          <w:lang w:eastAsia="bg-BG" w:bidi="ar-SA"/>
        </w:rPr>
        <w:t>20 °C</w:t>
      </w:r>
      <w:r>
        <w:rPr>
          <w:rFonts w:ascii="Arial Narrow" w:hAnsi="Arial Narrow" w:cs="Arial Narrow"/>
          <w:sz w:val="20"/>
          <w:szCs w:val="20"/>
          <w:lang w:eastAsia="bg-BG" w:bidi="ar-SA"/>
        </w:rPr>
        <w:t xml:space="preserve">) and it was maintained by means of </w:t>
      </w:r>
      <w:r w:rsidR="00CE58FC">
        <w:rPr>
          <w:rFonts w:ascii="Arial Narrow" w:hAnsi="Arial Narrow" w:cs="Arial Narrow"/>
          <w:sz w:val="20"/>
          <w:szCs w:val="20"/>
          <w:lang w:eastAsia="bg-BG" w:bidi="ar-SA"/>
        </w:rPr>
        <w:t xml:space="preserve">a </w:t>
      </w:r>
      <w:r>
        <w:rPr>
          <w:rFonts w:ascii="Arial Narrow" w:hAnsi="Arial Narrow" w:cs="Arial Narrow"/>
          <w:sz w:val="20"/>
          <w:szCs w:val="20"/>
          <w:lang w:eastAsia="bg-BG" w:bidi="ar-SA"/>
        </w:rPr>
        <w:t xml:space="preserve">JULABO water bath. </w:t>
      </w:r>
      <w:r w:rsidR="00E15A06">
        <w:rPr>
          <w:rFonts w:ascii="Arial Narrow" w:hAnsi="Arial Narrow" w:cs="Arial Narrow"/>
          <w:sz w:val="20"/>
          <w:szCs w:val="20"/>
          <w:lang w:eastAsia="bg-BG" w:bidi="ar-SA"/>
        </w:rPr>
        <w:t>W</w:t>
      </w:r>
      <w:r w:rsidR="00CF4357">
        <w:rPr>
          <w:rFonts w:ascii="Arial Narrow" w:hAnsi="Arial Narrow" w:cs="Arial Narrow"/>
          <w:sz w:val="20"/>
          <w:szCs w:val="20"/>
          <w:lang w:eastAsia="bg-BG" w:bidi="ar-SA"/>
        </w:rPr>
        <w:t>ater</w:t>
      </w:r>
      <w:r w:rsidR="00E15A06">
        <w:rPr>
          <w:rFonts w:ascii="Arial Narrow" w:hAnsi="Arial Narrow" w:cs="Arial Narrow"/>
          <w:sz w:val="20"/>
          <w:szCs w:val="20"/>
          <w:lang w:eastAsia="bg-BG" w:bidi="ar-SA"/>
        </w:rPr>
        <w:t xml:space="preserve"> </w:t>
      </w:r>
      <w:r w:rsidR="00CF4357">
        <w:rPr>
          <w:rFonts w:ascii="Arial Narrow" w:hAnsi="Arial Narrow" w:cs="Arial Narrow"/>
          <w:sz w:val="20"/>
          <w:szCs w:val="20"/>
          <w:lang w:eastAsia="bg-BG" w:bidi="ar-SA"/>
        </w:rPr>
        <w:t xml:space="preserve">samples were taken </w:t>
      </w:r>
      <w:r w:rsidR="00E15A06">
        <w:rPr>
          <w:rFonts w:ascii="Arial Narrow" w:hAnsi="Arial Narrow" w:cs="Arial Narrow"/>
          <w:sz w:val="20"/>
          <w:szCs w:val="20"/>
          <w:lang w:eastAsia="bg-BG" w:bidi="ar-SA"/>
        </w:rPr>
        <w:t xml:space="preserve">at equal intervals by means of </w:t>
      </w:r>
      <w:r w:rsidR="004665AF">
        <w:rPr>
          <w:rFonts w:ascii="Arial Narrow" w:hAnsi="Arial Narrow" w:cs="Arial Narrow"/>
          <w:sz w:val="20"/>
          <w:szCs w:val="20"/>
          <w:lang w:eastAsia="bg-BG" w:bidi="ar-SA"/>
        </w:rPr>
        <w:t>plastic syringes equipped with</w:t>
      </w:r>
      <w:r w:rsidR="0095594F">
        <w:rPr>
          <w:rFonts w:ascii="Arial Narrow" w:hAnsi="Arial Narrow" w:cs="Arial Narrow"/>
          <w:sz w:val="20"/>
          <w:szCs w:val="20"/>
          <w:lang w:eastAsia="bg-BG" w:bidi="ar-SA"/>
        </w:rPr>
        <w:t xml:space="preserve"> a</w:t>
      </w:r>
      <w:r w:rsidR="004665AF">
        <w:rPr>
          <w:rFonts w:ascii="Arial Narrow" w:hAnsi="Arial Narrow" w:cs="Arial Narrow"/>
          <w:sz w:val="20"/>
          <w:szCs w:val="20"/>
          <w:lang w:eastAsia="bg-BG" w:bidi="ar-SA"/>
        </w:rPr>
        <w:t xml:space="preserve"> </w:t>
      </w:r>
      <w:proofErr w:type="spellStart"/>
      <w:r w:rsidR="0095594F">
        <w:rPr>
          <w:rFonts w:ascii="Arial Narrow" w:hAnsi="Arial Narrow" w:cs="Arial Narrow"/>
          <w:sz w:val="20"/>
          <w:szCs w:val="20"/>
          <w:lang w:eastAsia="bg-BG" w:bidi="ar-SA"/>
        </w:rPr>
        <w:t>micropore</w:t>
      </w:r>
      <w:proofErr w:type="spellEnd"/>
      <w:r w:rsidR="0095594F">
        <w:rPr>
          <w:rFonts w:ascii="Arial Narrow" w:hAnsi="Arial Narrow" w:cs="Arial Narrow"/>
          <w:sz w:val="20"/>
          <w:szCs w:val="20"/>
          <w:lang w:eastAsia="bg-BG" w:bidi="ar-SA"/>
        </w:rPr>
        <w:t xml:space="preserve"> </w:t>
      </w:r>
      <w:r w:rsidR="00E15A06">
        <w:rPr>
          <w:rFonts w:ascii="Arial Narrow" w:hAnsi="Arial Narrow" w:cs="Arial Narrow"/>
          <w:sz w:val="20"/>
          <w:szCs w:val="20"/>
          <w:lang w:eastAsia="bg-BG" w:bidi="ar-SA"/>
        </w:rPr>
        <w:t>filter (0</w:t>
      </w:r>
      <w:proofErr w:type="gramStart"/>
      <w:r w:rsidR="00E15A06">
        <w:rPr>
          <w:rFonts w:ascii="Arial Narrow" w:hAnsi="Arial Narrow" w:cs="Arial Narrow"/>
          <w:sz w:val="20"/>
          <w:szCs w:val="20"/>
          <w:lang w:eastAsia="bg-BG" w:bidi="ar-SA"/>
        </w:rPr>
        <w:t>,45</w:t>
      </w:r>
      <w:proofErr w:type="gramEnd"/>
      <w:r w:rsidR="00E15A06">
        <w:rPr>
          <w:rFonts w:ascii="Arial Narrow" w:hAnsi="Arial Narrow" w:cs="Arial Narrow"/>
          <w:sz w:val="20"/>
          <w:szCs w:val="20"/>
          <w:lang w:eastAsia="bg-BG" w:bidi="ar-SA"/>
        </w:rPr>
        <w:t xml:space="preserve"> </w:t>
      </w:r>
      <w:proofErr w:type="spellStart"/>
      <w:r w:rsidR="00E15A06">
        <w:rPr>
          <w:rFonts w:ascii="Arial Narrow" w:hAnsi="Arial Narrow" w:cs="Arial Narrow"/>
          <w:sz w:val="20"/>
          <w:szCs w:val="20"/>
          <w:lang w:eastAsia="bg-BG" w:bidi="ar-SA"/>
        </w:rPr>
        <w:t>μm</w:t>
      </w:r>
      <w:proofErr w:type="spellEnd"/>
      <w:r w:rsidR="00E15A06">
        <w:rPr>
          <w:rFonts w:ascii="Arial Narrow" w:hAnsi="Arial Narrow" w:cs="Arial Narrow"/>
          <w:sz w:val="20"/>
          <w:szCs w:val="20"/>
          <w:lang w:eastAsia="bg-BG" w:bidi="ar-SA"/>
        </w:rPr>
        <w:t xml:space="preserve">). The </w:t>
      </w:r>
      <w:proofErr w:type="spellStart"/>
      <w:r w:rsidR="00E15A06">
        <w:rPr>
          <w:rFonts w:ascii="Arial Narrow" w:hAnsi="Arial Narrow" w:cs="Arial Narrow"/>
          <w:sz w:val="20"/>
          <w:szCs w:val="20"/>
          <w:lang w:eastAsia="bg-BG" w:bidi="ar-SA"/>
        </w:rPr>
        <w:t>transperant</w:t>
      </w:r>
      <w:proofErr w:type="spellEnd"/>
      <w:r w:rsidR="00E15A06">
        <w:rPr>
          <w:rFonts w:ascii="Arial Narrow" w:hAnsi="Arial Narrow" w:cs="Arial Narrow"/>
          <w:sz w:val="20"/>
          <w:szCs w:val="20"/>
          <w:lang w:eastAsia="bg-BG" w:bidi="ar-SA"/>
        </w:rPr>
        <w:t xml:space="preserve"> solutions were stored in a refrigerator (at temperature below 4 °C) till arsenic determination. Arsenic concentration was measured by means of </w:t>
      </w:r>
      <w:proofErr w:type="spellStart"/>
      <w:r w:rsidR="00E15A06">
        <w:rPr>
          <w:rFonts w:ascii="Arial Narrow" w:hAnsi="Arial Narrow" w:cs="Arial Narrow"/>
          <w:sz w:val="20"/>
          <w:szCs w:val="20"/>
          <w:lang w:eastAsia="bg-BG" w:bidi="ar-SA"/>
        </w:rPr>
        <w:t>spectrofotometer</w:t>
      </w:r>
      <w:proofErr w:type="spellEnd"/>
      <w:r w:rsidR="00E15A06">
        <w:rPr>
          <w:rFonts w:ascii="Arial Narrow" w:hAnsi="Arial Narrow" w:cs="Arial Narrow"/>
          <w:sz w:val="20"/>
          <w:szCs w:val="20"/>
          <w:lang w:eastAsia="bg-BG" w:bidi="ar-SA"/>
        </w:rPr>
        <w:t xml:space="preserve"> MERCK</w:t>
      </w:r>
      <w:r w:rsidR="000C30E1">
        <w:rPr>
          <w:rFonts w:ascii="Arial Narrow" w:hAnsi="Arial Narrow" w:cs="Arial Narrow"/>
          <w:sz w:val="20"/>
          <w:szCs w:val="20"/>
          <w:lang w:eastAsia="bg-BG" w:bidi="ar-SA"/>
        </w:rPr>
        <w:t xml:space="preserve"> SQ22 </w:t>
      </w:r>
      <w:r w:rsidR="00E15A06">
        <w:rPr>
          <w:rFonts w:ascii="Arial Narrow" w:hAnsi="Arial Narrow" w:cs="Arial Narrow"/>
          <w:sz w:val="20"/>
          <w:szCs w:val="20"/>
          <w:lang w:eastAsia="bg-BG" w:bidi="ar-SA"/>
        </w:rPr>
        <w:t>at 820 nm and 20 mm cuvette (</w:t>
      </w:r>
      <w:r w:rsidR="004665AF">
        <w:rPr>
          <w:rFonts w:ascii="Arial Narrow" w:hAnsi="Arial Narrow" w:cs="Arial Narrow"/>
          <w:sz w:val="20"/>
          <w:szCs w:val="20"/>
          <w:lang w:eastAsia="bg-BG" w:bidi="ar-SA"/>
        </w:rPr>
        <w:t xml:space="preserve">Johnson and </w:t>
      </w:r>
      <w:proofErr w:type="spellStart"/>
      <w:r w:rsidR="004665AF">
        <w:rPr>
          <w:rFonts w:ascii="Arial Narrow" w:hAnsi="Arial Narrow" w:cs="Arial Narrow"/>
          <w:sz w:val="20"/>
          <w:szCs w:val="20"/>
          <w:lang w:eastAsia="bg-BG" w:bidi="ar-SA"/>
        </w:rPr>
        <w:t>Pilson</w:t>
      </w:r>
      <w:proofErr w:type="spellEnd"/>
      <w:r w:rsidR="004665AF">
        <w:rPr>
          <w:rFonts w:ascii="Arial Narrow" w:hAnsi="Arial Narrow" w:cs="Arial Narrow"/>
          <w:sz w:val="20"/>
          <w:szCs w:val="20"/>
          <w:lang w:eastAsia="bg-BG" w:bidi="ar-SA"/>
        </w:rPr>
        <w:t>, 1971</w:t>
      </w:r>
      <w:r w:rsidR="00E15A06">
        <w:rPr>
          <w:rFonts w:ascii="Arial Narrow" w:hAnsi="Arial Narrow" w:cs="Arial Narrow"/>
          <w:sz w:val="20"/>
          <w:szCs w:val="20"/>
          <w:lang w:eastAsia="bg-BG" w:bidi="ar-SA"/>
        </w:rPr>
        <w:t xml:space="preserve">). </w:t>
      </w:r>
      <w:r w:rsidR="007C792A">
        <w:rPr>
          <w:rFonts w:ascii="Arial Narrow" w:hAnsi="Arial Narrow" w:cs="Arial Narrow"/>
          <w:sz w:val="20"/>
          <w:szCs w:val="20"/>
          <w:lang w:eastAsia="bg-BG" w:bidi="ar-SA"/>
        </w:rPr>
        <w:t xml:space="preserve">Each sorption experiment was carried out triple. </w:t>
      </w:r>
      <w:proofErr w:type="gramStart"/>
      <w:r w:rsidR="001A0250">
        <w:rPr>
          <w:rFonts w:ascii="Arial Narrow" w:hAnsi="Arial Narrow" w:cs="Arial Narrow"/>
          <w:sz w:val="20"/>
          <w:szCs w:val="20"/>
          <w:lang w:eastAsia="bg-BG" w:bidi="ar-SA"/>
        </w:rPr>
        <w:t>pH</w:t>
      </w:r>
      <w:proofErr w:type="gramEnd"/>
      <w:r w:rsidR="001A0250">
        <w:rPr>
          <w:rFonts w:ascii="Arial Narrow" w:hAnsi="Arial Narrow" w:cs="Arial Narrow"/>
          <w:sz w:val="20"/>
          <w:szCs w:val="20"/>
          <w:lang w:eastAsia="bg-BG" w:bidi="ar-SA"/>
        </w:rPr>
        <w:t xml:space="preserve"> measurement were carried out by </w:t>
      </w:r>
      <w:r w:rsidR="004665AF">
        <w:rPr>
          <w:rFonts w:ascii="Arial Narrow" w:hAnsi="Arial Narrow" w:cs="Arial Narrow"/>
          <w:sz w:val="20"/>
          <w:szCs w:val="20"/>
          <w:lang w:eastAsia="bg-BG" w:bidi="ar-SA"/>
        </w:rPr>
        <w:t>WTW pH-meter equipped with combined pH-glass electrode</w:t>
      </w:r>
      <w:r w:rsidR="001A0250">
        <w:rPr>
          <w:rFonts w:ascii="Arial Narrow" w:hAnsi="Arial Narrow" w:cs="Arial Narrow"/>
          <w:sz w:val="20"/>
          <w:szCs w:val="20"/>
          <w:lang w:eastAsia="bg-BG" w:bidi="ar-SA"/>
        </w:rPr>
        <w:t xml:space="preserve">. </w:t>
      </w:r>
    </w:p>
    <w:p w:rsidR="00A1730C" w:rsidRDefault="00D867F4"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Ferric iron </w:t>
      </w:r>
      <w:proofErr w:type="gramStart"/>
      <w:r>
        <w:rPr>
          <w:rFonts w:ascii="Arial Narrow" w:hAnsi="Arial Narrow" w:cs="Arial Narrow"/>
          <w:sz w:val="20"/>
          <w:szCs w:val="20"/>
          <w:lang w:eastAsia="bg-BG" w:bidi="ar-SA"/>
        </w:rPr>
        <w:t>oxides was</w:t>
      </w:r>
      <w:proofErr w:type="gramEnd"/>
      <w:r>
        <w:rPr>
          <w:rFonts w:ascii="Arial Narrow" w:hAnsi="Arial Narrow" w:cs="Arial Narrow"/>
          <w:sz w:val="20"/>
          <w:szCs w:val="20"/>
          <w:lang w:eastAsia="bg-BG" w:bidi="ar-SA"/>
        </w:rPr>
        <w:t xml:space="preserve"> separated from solutions by means of centrifugation (15 000 rpm, 10 minutes) at the end of relevant sorption experiment. The adsorbent was </w:t>
      </w:r>
      <w:r w:rsidR="000A3E4C" w:rsidRPr="000A3E4C">
        <w:rPr>
          <w:rFonts w:ascii="Arial Narrow" w:hAnsi="Arial Narrow" w:cs="Arial Narrow"/>
          <w:color w:val="000000" w:themeColor="text1"/>
          <w:sz w:val="20"/>
          <w:szCs w:val="20"/>
          <w:lang w:eastAsia="bg-BG" w:bidi="ar-SA"/>
        </w:rPr>
        <w:t>washed</w:t>
      </w:r>
      <w:r w:rsidRPr="001A0250">
        <w:rPr>
          <w:rFonts w:ascii="Arial Narrow" w:hAnsi="Arial Narrow" w:cs="Arial Narrow"/>
          <w:b/>
          <w:color w:val="FF0000"/>
          <w:sz w:val="20"/>
          <w:szCs w:val="20"/>
          <w:lang w:eastAsia="bg-BG" w:bidi="ar-SA"/>
        </w:rPr>
        <w:t xml:space="preserve"> </w:t>
      </w:r>
      <w:r w:rsidR="001A0250">
        <w:rPr>
          <w:rFonts w:ascii="Arial Narrow" w:hAnsi="Arial Narrow" w:cs="Arial Narrow"/>
          <w:sz w:val="20"/>
          <w:szCs w:val="20"/>
          <w:lang w:eastAsia="bg-BG" w:bidi="ar-SA"/>
        </w:rPr>
        <w:t xml:space="preserve">with </w:t>
      </w:r>
      <w:proofErr w:type="spellStart"/>
      <w:r>
        <w:rPr>
          <w:rFonts w:ascii="Arial Narrow" w:hAnsi="Arial Narrow" w:cs="Arial Narrow"/>
          <w:sz w:val="20"/>
          <w:szCs w:val="20"/>
          <w:lang w:eastAsia="bg-BG" w:bidi="ar-SA"/>
        </w:rPr>
        <w:t>destilled</w:t>
      </w:r>
      <w:proofErr w:type="spellEnd"/>
      <w:r>
        <w:rPr>
          <w:rFonts w:ascii="Arial Narrow" w:hAnsi="Arial Narrow" w:cs="Arial Narrow"/>
          <w:sz w:val="20"/>
          <w:szCs w:val="20"/>
          <w:lang w:eastAsia="bg-BG" w:bidi="ar-SA"/>
        </w:rPr>
        <w:t xml:space="preserve"> waters and then dried to the constant weight. </w:t>
      </w:r>
      <w:r w:rsidR="007C792A">
        <w:rPr>
          <w:rFonts w:ascii="Arial Narrow" w:hAnsi="Arial Narrow" w:cs="Arial Narrow"/>
          <w:sz w:val="20"/>
          <w:szCs w:val="20"/>
          <w:lang w:eastAsia="bg-BG" w:bidi="ar-SA"/>
        </w:rPr>
        <w:t xml:space="preserve">Already dried iron oxides were mixed having in mind pH at which the relevant sorption experiment have been carried out. </w:t>
      </w:r>
      <w:r w:rsidR="00882CEA">
        <w:rPr>
          <w:rFonts w:ascii="Arial Narrow" w:hAnsi="Arial Narrow" w:cs="Arial Narrow"/>
          <w:sz w:val="20"/>
          <w:szCs w:val="20"/>
          <w:lang w:eastAsia="bg-BG" w:bidi="ar-SA"/>
        </w:rPr>
        <w:t xml:space="preserve">By that way, the sufficient amount of the relevant type iron oxide were collected </w:t>
      </w:r>
      <w:r w:rsidR="00CE58FC">
        <w:rPr>
          <w:rFonts w:ascii="Arial Narrow" w:hAnsi="Arial Narrow" w:cs="Arial Narrow"/>
          <w:sz w:val="20"/>
          <w:szCs w:val="20"/>
          <w:lang w:eastAsia="bg-BG" w:bidi="ar-SA"/>
        </w:rPr>
        <w:t xml:space="preserve">to carry out </w:t>
      </w:r>
      <w:r w:rsidR="0095594F">
        <w:rPr>
          <w:rFonts w:ascii="Arial Narrow" w:hAnsi="Arial Narrow" w:cs="Arial Narrow"/>
          <w:sz w:val="20"/>
          <w:szCs w:val="20"/>
          <w:lang w:eastAsia="bg-BG" w:bidi="ar-SA"/>
        </w:rPr>
        <w:t xml:space="preserve">the </w:t>
      </w:r>
      <w:r w:rsidR="00882CEA">
        <w:rPr>
          <w:rFonts w:ascii="Arial Narrow" w:hAnsi="Arial Narrow" w:cs="Arial Narrow"/>
          <w:sz w:val="20"/>
          <w:szCs w:val="20"/>
          <w:lang w:eastAsia="bg-BG" w:bidi="ar-SA"/>
        </w:rPr>
        <w:t xml:space="preserve">desorption experiments. These experiments </w:t>
      </w:r>
      <w:r w:rsidR="006062FF">
        <w:rPr>
          <w:rFonts w:ascii="Arial Narrow" w:hAnsi="Arial Narrow" w:cs="Arial Narrow"/>
          <w:sz w:val="20"/>
          <w:szCs w:val="20"/>
          <w:lang w:eastAsia="bg-BG" w:bidi="ar-SA"/>
        </w:rPr>
        <w:t xml:space="preserve">were </w:t>
      </w:r>
      <w:r w:rsidR="00CE58FC">
        <w:rPr>
          <w:rFonts w:ascii="Arial Narrow" w:hAnsi="Arial Narrow" w:cs="Arial Narrow"/>
          <w:sz w:val="20"/>
          <w:szCs w:val="20"/>
          <w:lang w:eastAsia="bg-BG" w:bidi="ar-SA"/>
        </w:rPr>
        <w:t xml:space="preserve">realized </w:t>
      </w:r>
      <w:r w:rsidR="006062FF">
        <w:rPr>
          <w:rFonts w:ascii="Arial Narrow" w:hAnsi="Arial Narrow" w:cs="Arial Narrow"/>
          <w:sz w:val="20"/>
          <w:szCs w:val="20"/>
          <w:lang w:eastAsia="bg-BG" w:bidi="ar-SA"/>
        </w:rPr>
        <w:t>at the</w:t>
      </w:r>
      <w:r w:rsidR="001A0250">
        <w:rPr>
          <w:rFonts w:ascii="Arial Narrow" w:hAnsi="Arial Narrow" w:cs="Arial Narrow"/>
          <w:sz w:val="20"/>
          <w:szCs w:val="20"/>
          <w:lang w:eastAsia="bg-BG" w:bidi="ar-SA"/>
        </w:rPr>
        <w:t xml:space="preserve"> same</w:t>
      </w:r>
      <w:r w:rsidR="006062FF">
        <w:rPr>
          <w:rFonts w:ascii="Arial Narrow" w:hAnsi="Arial Narrow" w:cs="Arial Narrow"/>
          <w:sz w:val="20"/>
          <w:szCs w:val="20"/>
          <w:lang w:eastAsia="bg-BG" w:bidi="ar-SA"/>
        </w:rPr>
        <w:t xml:space="preserve"> conditions </w:t>
      </w:r>
      <w:r w:rsidR="001A0250">
        <w:rPr>
          <w:rFonts w:ascii="Arial Narrow" w:hAnsi="Arial Narrow" w:cs="Arial Narrow"/>
          <w:sz w:val="20"/>
          <w:szCs w:val="20"/>
          <w:lang w:eastAsia="bg-BG" w:bidi="ar-SA"/>
        </w:rPr>
        <w:t xml:space="preserve">at which the </w:t>
      </w:r>
      <w:r w:rsidR="006062FF">
        <w:rPr>
          <w:rFonts w:ascii="Arial Narrow" w:hAnsi="Arial Narrow" w:cs="Arial Narrow"/>
          <w:sz w:val="20"/>
          <w:szCs w:val="20"/>
          <w:lang w:eastAsia="bg-BG" w:bidi="ar-SA"/>
        </w:rPr>
        <w:t>experiments</w:t>
      </w:r>
      <w:r w:rsidR="001A0250">
        <w:rPr>
          <w:rFonts w:ascii="Arial Narrow" w:hAnsi="Arial Narrow" w:cs="Arial Narrow"/>
          <w:sz w:val="20"/>
          <w:szCs w:val="20"/>
          <w:lang w:eastAsia="bg-BG" w:bidi="ar-SA"/>
        </w:rPr>
        <w:t xml:space="preserve"> </w:t>
      </w:r>
      <w:r w:rsidR="00882CEA">
        <w:rPr>
          <w:rFonts w:ascii="Arial Narrow" w:hAnsi="Arial Narrow" w:cs="Arial Narrow"/>
          <w:sz w:val="20"/>
          <w:szCs w:val="20"/>
          <w:lang w:eastAsia="bg-BG" w:bidi="ar-SA"/>
        </w:rPr>
        <w:t xml:space="preserve">for arsenate sorption </w:t>
      </w:r>
      <w:r w:rsidR="001A0250">
        <w:rPr>
          <w:rFonts w:ascii="Arial Narrow" w:hAnsi="Arial Narrow" w:cs="Arial Narrow"/>
          <w:sz w:val="20"/>
          <w:szCs w:val="20"/>
          <w:lang w:eastAsia="bg-BG" w:bidi="ar-SA"/>
        </w:rPr>
        <w:t xml:space="preserve">were </w:t>
      </w:r>
      <w:r w:rsidR="00CE58FC">
        <w:rPr>
          <w:rFonts w:ascii="Arial Narrow" w:hAnsi="Arial Narrow" w:cs="Arial Narrow"/>
          <w:sz w:val="20"/>
          <w:szCs w:val="20"/>
          <w:lang w:eastAsia="bg-BG" w:bidi="ar-SA"/>
        </w:rPr>
        <w:t>carried out</w:t>
      </w:r>
      <w:r w:rsidR="006062FF">
        <w:rPr>
          <w:rFonts w:ascii="Arial Narrow" w:hAnsi="Arial Narrow" w:cs="Arial Narrow"/>
          <w:sz w:val="20"/>
          <w:szCs w:val="20"/>
          <w:lang w:eastAsia="bg-BG" w:bidi="ar-SA"/>
        </w:rPr>
        <w:t xml:space="preserve">. 0.1 M </w:t>
      </w:r>
      <w:proofErr w:type="spellStart"/>
      <w:r w:rsidR="006062FF">
        <w:rPr>
          <w:rFonts w:ascii="Arial Narrow" w:hAnsi="Arial Narrow" w:cs="Arial Narrow"/>
          <w:sz w:val="20"/>
          <w:szCs w:val="20"/>
          <w:lang w:eastAsia="bg-BG" w:bidi="ar-SA"/>
        </w:rPr>
        <w:t>HCl</w:t>
      </w:r>
      <w:proofErr w:type="spellEnd"/>
      <w:r w:rsidR="006062FF">
        <w:rPr>
          <w:rFonts w:ascii="Arial Narrow" w:hAnsi="Arial Narrow" w:cs="Arial Narrow"/>
          <w:sz w:val="20"/>
          <w:szCs w:val="20"/>
          <w:lang w:eastAsia="bg-BG" w:bidi="ar-SA"/>
        </w:rPr>
        <w:t xml:space="preserve"> and 0.1 M </w:t>
      </w:r>
      <w:proofErr w:type="spellStart"/>
      <w:r w:rsidR="006062FF">
        <w:rPr>
          <w:rFonts w:ascii="Arial Narrow" w:hAnsi="Arial Narrow" w:cs="Arial Narrow"/>
          <w:sz w:val="20"/>
          <w:szCs w:val="20"/>
          <w:lang w:eastAsia="bg-BG" w:bidi="ar-SA"/>
        </w:rPr>
        <w:t>NaOH</w:t>
      </w:r>
      <w:proofErr w:type="spellEnd"/>
      <w:r w:rsidR="006062FF">
        <w:rPr>
          <w:rFonts w:ascii="Arial Narrow" w:hAnsi="Arial Narrow" w:cs="Arial Narrow"/>
          <w:sz w:val="20"/>
          <w:szCs w:val="20"/>
          <w:lang w:eastAsia="bg-BG" w:bidi="ar-SA"/>
        </w:rPr>
        <w:t xml:space="preserve"> were the desorption </w:t>
      </w:r>
      <w:r w:rsidR="00CA2220">
        <w:rPr>
          <w:rFonts w:ascii="Arial Narrow" w:hAnsi="Arial Narrow" w:cs="Arial Narrow"/>
          <w:sz w:val="20"/>
          <w:szCs w:val="20"/>
          <w:lang w:eastAsia="bg-BG" w:bidi="ar-SA"/>
        </w:rPr>
        <w:t>solutions</w:t>
      </w:r>
      <w:r w:rsidR="006062FF">
        <w:rPr>
          <w:rFonts w:ascii="Arial Narrow" w:hAnsi="Arial Narrow" w:cs="Arial Narrow"/>
          <w:sz w:val="20"/>
          <w:szCs w:val="20"/>
          <w:lang w:eastAsia="bg-BG" w:bidi="ar-SA"/>
        </w:rPr>
        <w:t xml:space="preserve"> used </w:t>
      </w:r>
      <w:r w:rsidR="00CA2220">
        <w:rPr>
          <w:rFonts w:ascii="Arial Narrow" w:hAnsi="Arial Narrow" w:cs="Arial Narrow"/>
          <w:sz w:val="20"/>
          <w:szCs w:val="20"/>
          <w:lang w:eastAsia="bg-BG" w:bidi="ar-SA"/>
        </w:rPr>
        <w:t>in the study</w:t>
      </w:r>
      <w:r w:rsidR="006062FF">
        <w:rPr>
          <w:rFonts w:ascii="Arial Narrow" w:hAnsi="Arial Narrow" w:cs="Arial Narrow"/>
          <w:sz w:val="20"/>
          <w:szCs w:val="20"/>
          <w:lang w:eastAsia="bg-BG" w:bidi="ar-SA"/>
        </w:rPr>
        <w:t xml:space="preserve">. </w:t>
      </w:r>
    </w:p>
    <w:p w:rsidR="00A1730C" w:rsidRDefault="00A1730C" w:rsidP="00A1730C">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percentage of </w:t>
      </w:r>
      <w:r w:rsidR="00940B27">
        <w:rPr>
          <w:rFonts w:ascii="Arial Narrow" w:hAnsi="Arial Narrow" w:cs="Arial Narrow"/>
          <w:sz w:val="20"/>
          <w:szCs w:val="20"/>
          <w:lang w:eastAsia="bg-BG" w:bidi="ar-SA"/>
        </w:rPr>
        <w:t>arsenate sorption/ deso</w:t>
      </w:r>
      <w:r>
        <w:rPr>
          <w:rFonts w:ascii="Arial Narrow" w:hAnsi="Arial Narrow" w:cs="Arial Narrow"/>
          <w:sz w:val="20"/>
          <w:szCs w:val="20"/>
          <w:lang w:eastAsia="bg-BG" w:bidi="ar-SA"/>
        </w:rPr>
        <w:t>rption (D) was calculated by means of the equation:</w:t>
      </w:r>
    </w:p>
    <w:p w:rsidR="00A1730C" w:rsidRPr="00C061E2" w:rsidRDefault="00A1730C" w:rsidP="00A1730C">
      <w:pPr>
        <w:spacing w:line="237" w:lineRule="auto"/>
        <w:rPr>
          <w:rFonts w:ascii="Arial Narrow" w:hAnsi="Arial Narrow" w:cs="Arial Narrow"/>
          <w:sz w:val="12"/>
          <w:szCs w:val="12"/>
          <w:lang w:eastAsia="bg-BG" w:bidi="ar-SA"/>
        </w:rPr>
      </w:pPr>
    </w:p>
    <w:p w:rsidR="00A1730C" w:rsidRDefault="00A1730C" w:rsidP="00A1730C">
      <w:pPr>
        <w:rPr>
          <w:rFonts w:ascii="Arial Narrow" w:hAnsi="Arial Narrow" w:cs="Arial Narrow"/>
          <w:sz w:val="20"/>
          <w:szCs w:val="20"/>
          <w:lang w:eastAsia="bg-BG" w:bidi="ar-SA"/>
        </w:rPr>
      </w:pPr>
      <w:r>
        <w:rPr>
          <w:rFonts w:ascii="Arial Narrow" w:hAnsi="Arial Narrow" w:cs="Times New Roman"/>
          <w:sz w:val="20"/>
          <w:szCs w:val="20"/>
          <w:lang w:eastAsia="bg-BG" w:bidi="ar-SA"/>
        </w:rPr>
        <w:t>D, % = (C</w:t>
      </w:r>
      <w:r>
        <w:rPr>
          <w:rFonts w:ascii="Arial Narrow" w:hAnsi="Arial Narrow" w:cs="Times New Roman"/>
          <w:sz w:val="20"/>
          <w:szCs w:val="20"/>
          <w:vertAlign w:val="subscript"/>
          <w:lang w:eastAsia="bg-BG" w:bidi="ar-SA"/>
        </w:rPr>
        <w:t>0</w:t>
      </w:r>
      <w:r>
        <w:rPr>
          <w:rFonts w:ascii="Arial Narrow" w:hAnsi="Arial Narrow" w:cs="Times New Roman"/>
          <w:sz w:val="20"/>
          <w:szCs w:val="20"/>
          <w:lang w:eastAsia="bg-BG" w:bidi="ar-SA"/>
        </w:rPr>
        <w:t xml:space="preserve"> – </w:t>
      </w:r>
      <w:proofErr w:type="spellStart"/>
      <w:r>
        <w:rPr>
          <w:rFonts w:ascii="Arial Narrow" w:hAnsi="Arial Narrow" w:cs="Times New Roman"/>
          <w:sz w:val="20"/>
          <w:szCs w:val="20"/>
          <w:lang w:eastAsia="bg-BG" w:bidi="ar-SA"/>
        </w:rPr>
        <w:t>Ce</w:t>
      </w:r>
      <w:proofErr w:type="spellEnd"/>
      <w:r>
        <w:rPr>
          <w:rFonts w:ascii="Arial Narrow" w:hAnsi="Arial Narrow" w:cs="Times New Roman"/>
          <w:sz w:val="20"/>
          <w:szCs w:val="20"/>
          <w:lang w:eastAsia="bg-BG" w:bidi="ar-SA"/>
        </w:rPr>
        <w:t>/ C</w:t>
      </w:r>
      <w:r>
        <w:rPr>
          <w:rFonts w:ascii="Arial Narrow" w:hAnsi="Arial Narrow" w:cs="Times New Roman"/>
          <w:sz w:val="20"/>
          <w:szCs w:val="20"/>
          <w:vertAlign w:val="subscript"/>
          <w:lang w:eastAsia="bg-BG" w:bidi="ar-SA"/>
        </w:rPr>
        <w:t>0</w:t>
      </w:r>
      <w:proofErr w:type="gramStart"/>
      <w:r>
        <w:rPr>
          <w:rFonts w:ascii="Arial Narrow" w:hAnsi="Arial Narrow" w:cs="Times New Roman"/>
          <w:sz w:val="20"/>
          <w:szCs w:val="20"/>
          <w:lang w:eastAsia="bg-BG" w:bidi="ar-SA"/>
        </w:rPr>
        <w:t>)x100</w:t>
      </w:r>
      <w:proofErr w:type="gramEnd"/>
      <w:r>
        <w:rPr>
          <w:rFonts w:ascii="Arial Narrow" w:hAnsi="Arial Narrow" w:cs="Times New Roman"/>
          <w:sz w:val="20"/>
          <w:szCs w:val="20"/>
          <w:lang w:val="bg-BG" w:eastAsia="bg-BG" w:bidi="ar-SA"/>
        </w:rPr>
        <w:t xml:space="preserve">, </w:t>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t>(1)</w:t>
      </w:r>
    </w:p>
    <w:p w:rsidR="00A1730C" w:rsidRPr="00C061E2" w:rsidRDefault="00A1730C" w:rsidP="00A1730C">
      <w:pPr>
        <w:rPr>
          <w:rFonts w:ascii="Arial Narrow" w:hAnsi="Arial Narrow" w:cs="Arial Narrow"/>
          <w:sz w:val="12"/>
          <w:szCs w:val="12"/>
          <w:lang w:eastAsia="bg-BG" w:bidi="ar-SA"/>
        </w:rPr>
      </w:pPr>
    </w:p>
    <w:p w:rsidR="00A1730C" w:rsidRDefault="00A1730C" w:rsidP="00A1730C">
      <w:pPr>
        <w:widowControl/>
        <w:rPr>
          <w:rFonts w:ascii="Arial Narrow" w:hAnsi="Arial Narrow" w:cs="Times New Roman"/>
          <w:sz w:val="20"/>
          <w:szCs w:val="20"/>
          <w:lang w:eastAsia="bg-BG" w:bidi="ar-SA"/>
        </w:rPr>
      </w:pPr>
      <w:proofErr w:type="gramStart"/>
      <w:r>
        <w:rPr>
          <w:rFonts w:ascii="Arial Narrow" w:hAnsi="Arial Narrow" w:cs="Times New Roman"/>
          <w:sz w:val="20"/>
          <w:szCs w:val="20"/>
          <w:lang w:eastAsia="bg-BG" w:bidi="ar-SA"/>
        </w:rPr>
        <w:t>where</w:t>
      </w:r>
      <w:proofErr w:type="gramEnd"/>
    </w:p>
    <w:p w:rsidR="00A1730C" w:rsidRDefault="00A1730C" w:rsidP="00A1730C">
      <w:pPr>
        <w:jc w:val="both"/>
        <w:rPr>
          <w:rFonts w:ascii="Arial Narrow" w:hAnsi="Arial Narrow" w:cs="Arial Narrow"/>
          <w:sz w:val="20"/>
          <w:szCs w:val="20"/>
          <w:lang w:eastAsia="bg-BG" w:bidi="ar-SA"/>
        </w:rPr>
      </w:pPr>
      <w:proofErr w:type="gramStart"/>
      <w:r>
        <w:rPr>
          <w:rFonts w:ascii="Arial Narrow" w:hAnsi="Arial Narrow" w:cs="Times New Roman"/>
          <w:sz w:val="20"/>
          <w:szCs w:val="20"/>
          <w:lang w:eastAsia="bg-BG" w:bidi="ar-SA"/>
        </w:rPr>
        <w:t>C</w:t>
      </w:r>
      <w:r>
        <w:rPr>
          <w:rFonts w:ascii="Arial Narrow" w:hAnsi="Arial Narrow" w:cs="Times New Roman"/>
          <w:sz w:val="20"/>
          <w:szCs w:val="20"/>
          <w:vertAlign w:val="subscript"/>
          <w:lang w:eastAsia="bg-BG" w:bidi="ar-SA"/>
        </w:rPr>
        <w:t>0</w:t>
      </w:r>
      <w:r w:rsidR="00940B27">
        <w:rPr>
          <w:rFonts w:ascii="Arial Narrow" w:hAnsi="Arial Narrow" w:cs="Times New Roman"/>
          <w:sz w:val="20"/>
          <w:szCs w:val="20"/>
          <w:vertAlign w:val="subscript"/>
          <w:lang w:eastAsia="bg-BG" w:bidi="ar-SA"/>
        </w:rPr>
        <w:t xml:space="preserve"> </w:t>
      </w:r>
      <w:r>
        <w:rPr>
          <w:rFonts w:ascii="Arial Narrow" w:hAnsi="Arial Narrow" w:cs="Times New Roman"/>
          <w:sz w:val="20"/>
          <w:szCs w:val="20"/>
          <w:vertAlign w:val="subscript"/>
          <w:lang w:eastAsia="bg-BG" w:bidi="ar-SA"/>
        </w:rPr>
        <w:t xml:space="preserve"> </w:t>
      </w:r>
      <w:r>
        <w:rPr>
          <w:rFonts w:ascii="Arial Narrow" w:hAnsi="Arial Narrow" w:cs="Times New Roman"/>
          <w:sz w:val="20"/>
          <w:szCs w:val="20"/>
          <w:lang w:eastAsia="bg-BG" w:bidi="ar-SA"/>
        </w:rPr>
        <w:t>and</w:t>
      </w:r>
      <w:proofErr w:type="gramEnd"/>
      <w:r>
        <w:rPr>
          <w:rFonts w:ascii="Arial Narrow" w:hAnsi="Arial Narrow" w:cs="Times New Roman"/>
          <w:sz w:val="20"/>
          <w:szCs w:val="20"/>
          <w:lang w:eastAsia="bg-BG" w:bidi="ar-SA"/>
        </w:rPr>
        <w:t xml:space="preserve"> </w:t>
      </w:r>
      <w:proofErr w:type="spellStart"/>
      <w:r>
        <w:rPr>
          <w:rFonts w:ascii="Arial Narrow" w:hAnsi="Arial Narrow" w:cs="Times New Roman"/>
          <w:sz w:val="20"/>
          <w:szCs w:val="20"/>
          <w:lang w:eastAsia="bg-BG" w:bidi="ar-SA"/>
        </w:rPr>
        <w:t>Ce</w:t>
      </w:r>
      <w:proofErr w:type="spellEnd"/>
      <w:r>
        <w:rPr>
          <w:rFonts w:ascii="Arial Narrow" w:hAnsi="Arial Narrow" w:cs="Times New Roman"/>
          <w:sz w:val="20"/>
          <w:szCs w:val="20"/>
          <w:lang w:eastAsia="bg-BG" w:bidi="ar-SA"/>
        </w:rPr>
        <w:t xml:space="preserve"> are equilibrium concentration of </w:t>
      </w:r>
      <w:r w:rsidR="00940B27">
        <w:rPr>
          <w:rFonts w:ascii="Arial Narrow" w:hAnsi="Arial Narrow" w:cs="Times New Roman"/>
          <w:sz w:val="20"/>
          <w:szCs w:val="20"/>
          <w:lang w:eastAsia="bg-BG" w:bidi="ar-SA"/>
        </w:rPr>
        <w:t>arsenate i</w:t>
      </w:r>
      <w:r>
        <w:rPr>
          <w:rFonts w:ascii="Arial Narrow" w:hAnsi="Arial Narrow" w:cs="Times New Roman"/>
          <w:sz w:val="20"/>
          <w:szCs w:val="20"/>
          <w:lang w:eastAsia="bg-BG" w:bidi="ar-SA"/>
        </w:rPr>
        <w:t xml:space="preserve">n </w:t>
      </w:r>
      <w:r w:rsidR="00940B27">
        <w:rPr>
          <w:rFonts w:ascii="Arial Narrow" w:hAnsi="Arial Narrow" w:cs="Times New Roman"/>
          <w:sz w:val="20"/>
          <w:szCs w:val="20"/>
          <w:lang w:eastAsia="bg-BG" w:bidi="ar-SA"/>
        </w:rPr>
        <w:t>solution at the start and at the end of s</w:t>
      </w:r>
      <w:r>
        <w:rPr>
          <w:rFonts w:ascii="Arial Narrow" w:hAnsi="Arial Narrow" w:cs="Times New Roman"/>
          <w:sz w:val="20"/>
          <w:szCs w:val="20"/>
          <w:lang w:eastAsia="bg-BG" w:bidi="ar-SA"/>
        </w:rPr>
        <w:t xml:space="preserve">orption </w:t>
      </w:r>
      <w:r w:rsidR="00940B27">
        <w:rPr>
          <w:rFonts w:ascii="Arial Narrow" w:hAnsi="Arial Narrow" w:cs="Times New Roman"/>
          <w:sz w:val="20"/>
          <w:szCs w:val="20"/>
          <w:lang w:eastAsia="bg-BG" w:bidi="ar-SA"/>
        </w:rPr>
        <w:t xml:space="preserve">experiment </w:t>
      </w:r>
      <w:r>
        <w:rPr>
          <w:rFonts w:ascii="Arial Narrow" w:hAnsi="Arial Narrow" w:cs="Times New Roman"/>
          <w:sz w:val="20"/>
          <w:szCs w:val="20"/>
          <w:lang w:eastAsia="bg-BG" w:bidi="ar-SA"/>
        </w:rPr>
        <w:t>(in mg/</w:t>
      </w:r>
      <w:r w:rsidR="00940B27">
        <w:rPr>
          <w:rFonts w:ascii="Arial Narrow" w:hAnsi="Arial Narrow" w:cs="Times New Roman"/>
          <w:sz w:val="20"/>
          <w:szCs w:val="20"/>
          <w:lang w:eastAsia="bg-BG" w:bidi="ar-SA"/>
        </w:rPr>
        <w:t>L</w:t>
      </w:r>
      <w:r>
        <w:rPr>
          <w:rFonts w:ascii="Arial Narrow" w:hAnsi="Arial Narrow" w:cs="Times New Roman"/>
          <w:sz w:val="20"/>
          <w:szCs w:val="20"/>
          <w:lang w:eastAsia="bg-BG" w:bidi="ar-SA"/>
        </w:rPr>
        <w:t>),</w:t>
      </w:r>
      <w:r w:rsidR="00940B27">
        <w:rPr>
          <w:rFonts w:ascii="Arial Narrow" w:hAnsi="Arial Narrow" w:cs="Times New Roman"/>
          <w:sz w:val="20"/>
          <w:szCs w:val="20"/>
          <w:lang w:eastAsia="bg-BG" w:bidi="ar-SA"/>
        </w:rPr>
        <w:t xml:space="preserve"> or equilibrium concentration of arsenate on ferric iron oxide at the start and at the end of desorption experiment (in mg/ g), </w:t>
      </w:r>
      <w:r>
        <w:rPr>
          <w:rFonts w:ascii="Arial Narrow" w:hAnsi="Arial Narrow" w:cs="Times New Roman"/>
          <w:sz w:val="20"/>
          <w:szCs w:val="20"/>
          <w:lang w:eastAsia="bg-BG" w:bidi="ar-SA"/>
        </w:rPr>
        <w:t xml:space="preserve">respectively. </w:t>
      </w:r>
    </w:p>
    <w:p w:rsidR="00A1730C" w:rsidRDefault="00A1730C" w:rsidP="00A1730C">
      <w:pPr>
        <w:spacing w:before="120"/>
        <w:ind w:firstLine="170"/>
        <w:jc w:val="both"/>
        <w:rPr>
          <w:rFonts w:ascii="Arial Narrow" w:hAnsi="Arial Narrow" w:cs="Times New Roman"/>
          <w:sz w:val="20"/>
          <w:szCs w:val="20"/>
          <w:lang w:eastAsia="bg-BG" w:bidi="ar-SA"/>
        </w:rPr>
      </w:pPr>
      <w:r>
        <w:rPr>
          <w:rFonts w:ascii="Arial Narrow" w:hAnsi="Arial Narrow" w:cs="Arial Narrow"/>
          <w:sz w:val="20"/>
          <w:szCs w:val="20"/>
          <w:lang w:eastAsia="bg-BG" w:bidi="ar-SA"/>
        </w:rPr>
        <w:t xml:space="preserve">The </w:t>
      </w:r>
      <w:r w:rsidR="00A42425">
        <w:rPr>
          <w:rFonts w:ascii="Arial Narrow" w:hAnsi="Arial Narrow" w:cs="Arial Narrow"/>
          <w:sz w:val="20"/>
          <w:szCs w:val="20"/>
          <w:lang w:eastAsia="bg-BG" w:bidi="ar-SA"/>
        </w:rPr>
        <w:t>kinetics of arsenate sorption/ desorption on/ from crystalline ferric iron oxides wa</w:t>
      </w:r>
      <w:r>
        <w:rPr>
          <w:rFonts w:ascii="Arial Narrow" w:hAnsi="Arial Narrow" w:cs="Arial Narrow"/>
          <w:sz w:val="20"/>
          <w:szCs w:val="20"/>
          <w:lang w:eastAsia="bg-BG" w:bidi="ar-SA"/>
        </w:rPr>
        <w:t xml:space="preserve">s evaluated by means of </w:t>
      </w:r>
      <w:r w:rsidR="008C74DA">
        <w:rPr>
          <w:rFonts w:ascii="Arial Narrow" w:hAnsi="Arial Narrow" w:cs="Arial Narrow"/>
          <w:sz w:val="20"/>
          <w:szCs w:val="20"/>
          <w:lang w:eastAsia="bg-BG" w:bidi="ar-SA"/>
        </w:rPr>
        <w:t>pseudo-</w:t>
      </w:r>
      <w:r>
        <w:rPr>
          <w:rFonts w:ascii="Arial Narrow" w:hAnsi="Arial Narrow" w:cs="Arial Narrow"/>
          <w:sz w:val="20"/>
          <w:szCs w:val="20"/>
          <w:lang w:eastAsia="bg-BG" w:bidi="ar-SA"/>
        </w:rPr>
        <w:t xml:space="preserve">first and </w:t>
      </w:r>
      <w:r w:rsidR="008C74DA">
        <w:rPr>
          <w:rFonts w:ascii="Arial Narrow" w:hAnsi="Arial Narrow" w:cs="Arial Narrow"/>
          <w:sz w:val="20"/>
          <w:szCs w:val="20"/>
          <w:lang w:eastAsia="bg-BG" w:bidi="ar-SA"/>
        </w:rPr>
        <w:t>pseudo-</w:t>
      </w:r>
      <w:r>
        <w:rPr>
          <w:rFonts w:ascii="Arial Narrow" w:hAnsi="Arial Narrow" w:cs="Arial Narrow"/>
          <w:sz w:val="20"/>
          <w:szCs w:val="20"/>
          <w:lang w:eastAsia="bg-BG" w:bidi="ar-SA"/>
        </w:rPr>
        <w:t>second order rate equations (</w:t>
      </w:r>
      <w:proofErr w:type="spellStart"/>
      <w:r>
        <w:rPr>
          <w:rFonts w:ascii="Arial Narrow" w:hAnsi="Arial Narrow" w:cs="Arial Narrow"/>
          <w:sz w:val="20"/>
          <w:szCs w:val="20"/>
          <w:lang w:eastAsia="bg-BG" w:bidi="ar-SA"/>
        </w:rPr>
        <w:t>Lagergren</w:t>
      </w:r>
      <w:proofErr w:type="spellEnd"/>
      <w:r>
        <w:rPr>
          <w:rFonts w:ascii="Arial Narrow" w:hAnsi="Arial Narrow" w:cs="Arial Narrow"/>
          <w:sz w:val="20"/>
          <w:szCs w:val="20"/>
          <w:lang w:eastAsia="bg-BG" w:bidi="ar-SA"/>
        </w:rPr>
        <w:t>, 1898; Ho et al., 2000).</w:t>
      </w:r>
    </w:p>
    <w:p w:rsidR="00E10A9A" w:rsidRDefault="00AF4730" w:rsidP="00E44D4B">
      <w:pPr>
        <w:spacing w:before="120"/>
        <w:jc w:val="both"/>
        <w:rPr>
          <w:rFonts w:ascii="Arial Narrow" w:hAnsi="Arial Narrow" w:cs="Arial Narrow"/>
          <w:i/>
          <w:iCs/>
          <w:sz w:val="20"/>
          <w:szCs w:val="20"/>
          <w:lang w:eastAsia="bg-BG" w:bidi="ar-SA"/>
        </w:rPr>
      </w:pPr>
      <w:r>
        <w:rPr>
          <w:rFonts w:ascii="Arial Narrow" w:hAnsi="Arial Narrow" w:cs="Times New Roman"/>
          <w:sz w:val="20"/>
          <w:szCs w:val="20"/>
          <w:lang w:eastAsia="bg-BG" w:bidi="ar-SA"/>
        </w:rPr>
        <w:br w:type="column"/>
      </w:r>
      <w:proofErr w:type="spellStart"/>
      <w:r w:rsidR="001F1AEF">
        <w:rPr>
          <w:rFonts w:ascii="Arial Narrow" w:hAnsi="Arial Narrow" w:cs="Arial Narrow"/>
          <w:sz w:val="20"/>
          <w:szCs w:val="20"/>
          <w:lang w:val="bg-BG" w:eastAsia="bg-BG" w:bidi="ar-SA"/>
        </w:rPr>
        <w:lastRenderedPageBreak/>
        <w:t>Table</w:t>
      </w:r>
      <w:proofErr w:type="spellEnd"/>
      <w:r w:rsidR="001F1AEF">
        <w:rPr>
          <w:rFonts w:ascii="Arial Narrow" w:hAnsi="Arial Narrow" w:cs="Arial Narrow"/>
          <w:sz w:val="20"/>
          <w:szCs w:val="20"/>
          <w:lang w:val="bg-BG" w:eastAsia="bg-BG" w:bidi="ar-SA"/>
        </w:rPr>
        <w:t xml:space="preserve"> 1.</w:t>
      </w:r>
    </w:p>
    <w:p w:rsidR="00695AD8" w:rsidRDefault="00695AD8">
      <w:pPr>
        <w:spacing w:line="235" w:lineRule="auto"/>
        <w:jc w:val="both"/>
        <w:rPr>
          <w:rFonts w:ascii="Arial Narrow" w:hAnsi="Arial Narrow" w:cs="Arial Narrow"/>
          <w:i/>
          <w:iCs/>
          <w:sz w:val="20"/>
          <w:szCs w:val="20"/>
          <w:lang w:eastAsia="bg-BG" w:bidi="ar-SA"/>
        </w:rPr>
      </w:pPr>
      <w:r>
        <w:rPr>
          <w:rFonts w:ascii="Arial Narrow" w:hAnsi="Arial Narrow" w:cs="Arial Narrow"/>
          <w:i/>
          <w:iCs/>
          <w:sz w:val="20"/>
          <w:szCs w:val="20"/>
          <w:lang w:eastAsia="bg-BG" w:bidi="ar-SA"/>
        </w:rPr>
        <w:t>Data about the chemical content and the main properties of goethite and hematite used for arsenate sorption experiments</w:t>
      </w:r>
    </w:p>
    <w:tbl>
      <w:tblPr>
        <w:tblStyle w:val="TableGrid"/>
        <w:tblW w:w="0" w:type="auto"/>
        <w:tblLook w:val="04A0" w:firstRow="1" w:lastRow="0" w:firstColumn="1" w:lastColumn="0" w:noHBand="0" w:noVBand="1"/>
      </w:tblPr>
      <w:tblGrid>
        <w:gridCol w:w="2268"/>
        <w:gridCol w:w="1270"/>
        <w:gridCol w:w="1270"/>
      </w:tblGrid>
      <w:tr w:rsidR="00695AD8" w:rsidTr="005F2F2B">
        <w:tc>
          <w:tcPr>
            <w:tcW w:w="2268" w:type="dxa"/>
          </w:tcPr>
          <w:p w:rsidR="00695AD8" w:rsidRPr="00695AD8" w:rsidRDefault="00695AD8">
            <w:pPr>
              <w:spacing w:line="235" w:lineRule="auto"/>
              <w:jc w:val="both"/>
              <w:rPr>
                <w:rFonts w:ascii="Arial Narrow" w:hAnsi="Arial Narrow" w:cs="Arial Narrow"/>
                <w:iCs/>
                <w:sz w:val="20"/>
                <w:szCs w:val="20"/>
                <w:lang w:eastAsia="bg-BG" w:bidi="ar-SA"/>
              </w:rPr>
            </w:pPr>
            <w:r w:rsidRPr="00695AD8">
              <w:rPr>
                <w:rFonts w:ascii="Arial Narrow" w:hAnsi="Arial Narrow" w:cs="Arial Narrow"/>
                <w:iCs/>
                <w:sz w:val="20"/>
                <w:szCs w:val="20"/>
                <w:lang w:eastAsia="bg-BG" w:bidi="ar-SA"/>
              </w:rPr>
              <w:t xml:space="preserve">Index </w:t>
            </w:r>
          </w:p>
        </w:tc>
        <w:tc>
          <w:tcPr>
            <w:tcW w:w="1270" w:type="dxa"/>
          </w:tcPr>
          <w:p w:rsidR="00695AD8" w:rsidRPr="00695AD8" w:rsidRDefault="005F2F2B" w:rsidP="005F2F2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γ-</w:t>
            </w:r>
            <w:r w:rsidR="00695AD8">
              <w:rPr>
                <w:rFonts w:ascii="Arial Narrow" w:hAnsi="Arial Narrow" w:cs="Arial Narrow"/>
                <w:iCs/>
                <w:sz w:val="20"/>
                <w:szCs w:val="20"/>
                <w:lang w:eastAsia="bg-BG" w:bidi="ar-SA"/>
              </w:rPr>
              <w:t xml:space="preserve">Goethite </w:t>
            </w:r>
          </w:p>
        </w:tc>
        <w:tc>
          <w:tcPr>
            <w:tcW w:w="1270" w:type="dxa"/>
          </w:tcPr>
          <w:p w:rsidR="00695AD8" w:rsidRPr="00695AD8" w:rsidRDefault="005F2F2B"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α-</w:t>
            </w:r>
            <w:r w:rsidR="00695AD8">
              <w:rPr>
                <w:rFonts w:ascii="Arial Narrow" w:hAnsi="Arial Narrow" w:cs="Arial Narrow"/>
                <w:iCs/>
                <w:sz w:val="20"/>
                <w:szCs w:val="20"/>
                <w:lang w:eastAsia="bg-BG" w:bidi="ar-SA"/>
              </w:rPr>
              <w:t xml:space="preserve">Hematite </w:t>
            </w:r>
          </w:p>
        </w:tc>
      </w:tr>
      <w:tr w:rsidR="00695AD8" w:rsidTr="005F2F2B">
        <w:tc>
          <w:tcPr>
            <w:tcW w:w="2268" w:type="dxa"/>
          </w:tcPr>
          <w:p w:rsidR="00695AD8" w:rsidRPr="00B94371" w:rsidRDefault="00533607">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Fe, % </w:t>
            </w:r>
          </w:p>
        </w:tc>
        <w:tc>
          <w:tcPr>
            <w:tcW w:w="1270" w:type="dxa"/>
          </w:tcPr>
          <w:p w:rsidR="00695AD8" w:rsidRPr="00533607" w:rsidRDefault="00533607" w:rsidP="00533607">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98.3</w:t>
            </w:r>
          </w:p>
        </w:tc>
        <w:tc>
          <w:tcPr>
            <w:tcW w:w="1270" w:type="dxa"/>
          </w:tcPr>
          <w:p w:rsidR="00695AD8" w:rsidRPr="00533607" w:rsidRDefault="00533607" w:rsidP="00533607">
            <w:pPr>
              <w:spacing w:line="235" w:lineRule="auto"/>
              <w:jc w:val="center"/>
              <w:rPr>
                <w:rFonts w:ascii="Arial Narrow" w:hAnsi="Arial Narrow" w:cs="Arial Narrow"/>
                <w:iCs/>
                <w:sz w:val="20"/>
                <w:szCs w:val="20"/>
                <w:lang w:eastAsia="bg-BG" w:bidi="ar-SA"/>
              </w:rPr>
            </w:pPr>
            <w:r w:rsidRPr="00533607">
              <w:rPr>
                <w:rFonts w:ascii="Arial Narrow" w:hAnsi="Arial Narrow" w:cs="Arial Narrow"/>
                <w:iCs/>
                <w:sz w:val="20"/>
                <w:szCs w:val="20"/>
                <w:lang w:eastAsia="bg-BG" w:bidi="ar-SA"/>
              </w:rPr>
              <w:t>99.6</w:t>
            </w:r>
          </w:p>
        </w:tc>
      </w:tr>
      <w:tr w:rsidR="00695AD8" w:rsidTr="005F2F2B">
        <w:tc>
          <w:tcPr>
            <w:tcW w:w="2268" w:type="dxa"/>
          </w:tcPr>
          <w:p w:rsidR="00695AD8" w:rsidRPr="00B94371" w:rsidRDefault="00533607">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Al, % </w:t>
            </w:r>
          </w:p>
        </w:tc>
        <w:tc>
          <w:tcPr>
            <w:tcW w:w="1270" w:type="dxa"/>
          </w:tcPr>
          <w:p w:rsidR="00695AD8" w:rsidRPr="00533607" w:rsidRDefault="00533607"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1.5</w:t>
            </w:r>
          </w:p>
        </w:tc>
        <w:tc>
          <w:tcPr>
            <w:tcW w:w="1270" w:type="dxa"/>
          </w:tcPr>
          <w:p w:rsidR="00695AD8" w:rsidRPr="00533607" w:rsidRDefault="00533607" w:rsidP="00533607">
            <w:pPr>
              <w:spacing w:line="235" w:lineRule="auto"/>
              <w:jc w:val="center"/>
              <w:rPr>
                <w:rFonts w:ascii="Arial Narrow" w:hAnsi="Arial Narrow" w:cs="Arial Narrow"/>
                <w:iCs/>
                <w:sz w:val="20"/>
                <w:szCs w:val="20"/>
                <w:lang w:eastAsia="bg-BG" w:bidi="ar-SA"/>
              </w:rPr>
            </w:pPr>
            <w:r w:rsidRPr="00533607">
              <w:rPr>
                <w:rFonts w:ascii="Arial Narrow" w:hAnsi="Arial Narrow" w:cs="Arial Narrow"/>
                <w:iCs/>
                <w:sz w:val="20"/>
                <w:szCs w:val="20"/>
                <w:lang w:eastAsia="bg-BG" w:bidi="ar-SA"/>
              </w:rPr>
              <w:t>0.01</w:t>
            </w:r>
          </w:p>
        </w:tc>
      </w:tr>
      <w:tr w:rsidR="00695AD8" w:rsidTr="005F2F2B">
        <w:tc>
          <w:tcPr>
            <w:tcW w:w="2268" w:type="dxa"/>
          </w:tcPr>
          <w:p w:rsidR="00695AD8" w:rsidRPr="00B94371" w:rsidRDefault="00533607">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Cu, % </w:t>
            </w:r>
          </w:p>
        </w:tc>
        <w:tc>
          <w:tcPr>
            <w:tcW w:w="1270" w:type="dxa"/>
          </w:tcPr>
          <w:p w:rsidR="00695AD8" w:rsidRPr="00533607" w:rsidRDefault="00533607" w:rsidP="00533607">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0.010</w:t>
            </w:r>
          </w:p>
        </w:tc>
        <w:tc>
          <w:tcPr>
            <w:tcW w:w="1270" w:type="dxa"/>
          </w:tcPr>
          <w:p w:rsidR="00695AD8" w:rsidRPr="00533607" w:rsidRDefault="00533607" w:rsidP="00695AD8">
            <w:pPr>
              <w:spacing w:line="235" w:lineRule="auto"/>
              <w:jc w:val="center"/>
              <w:rPr>
                <w:rFonts w:ascii="Arial Narrow" w:hAnsi="Arial Narrow" w:cs="Arial Narrow"/>
                <w:iCs/>
                <w:sz w:val="20"/>
                <w:szCs w:val="20"/>
                <w:lang w:eastAsia="bg-BG" w:bidi="ar-SA"/>
              </w:rPr>
            </w:pPr>
            <w:r w:rsidRPr="00533607">
              <w:rPr>
                <w:rFonts w:ascii="Arial Narrow" w:hAnsi="Arial Narrow" w:cs="Arial Narrow"/>
                <w:iCs/>
                <w:sz w:val="20"/>
                <w:szCs w:val="20"/>
                <w:lang w:eastAsia="bg-BG" w:bidi="ar-SA"/>
              </w:rPr>
              <w:t>&lt; 0.005</w:t>
            </w:r>
          </w:p>
        </w:tc>
      </w:tr>
      <w:tr w:rsidR="00695AD8" w:rsidTr="005F2F2B">
        <w:tc>
          <w:tcPr>
            <w:tcW w:w="2268" w:type="dxa"/>
          </w:tcPr>
          <w:p w:rsidR="00695AD8" w:rsidRPr="00B94371" w:rsidRDefault="00533607">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Zn, % </w:t>
            </w:r>
          </w:p>
        </w:tc>
        <w:tc>
          <w:tcPr>
            <w:tcW w:w="1270" w:type="dxa"/>
          </w:tcPr>
          <w:p w:rsidR="00695AD8" w:rsidRPr="00533607" w:rsidRDefault="00533607" w:rsidP="00533607">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0.008</w:t>
            </w:r>
          </w:p>
        </w:tc>
        <w:tc>
          <w:tcPr>
            <w:tcW w:w="1270" w:type="dxa"/>
          </w:tcPr>
          <w:p w:rsidR="00695AD8" w:rsidRPr="00533607" w:rsidRDefault="00533607" w:rsidP="00695AD8">
            <w:pPr>
              <w:spacing w:line="235" w:lineRule="auto"/>
              <w:jc w:val="center"/>
              <w:rPr>
                <w:rFonts w:ascii="Arial Narrow" w:hAnsi="Arial Narrow" w:cs="Arial Narrow"/>
                <w:iCs/>
                <w:sz w:val="20"/>
                <w:szCs w:val="20"/>
                <w:lang w:eastAsia="bg-BG" w:bidi="ar-SA"/>
              </w:rPr>
            </w:pPr>
            <w:r w:rsidRPr="00533607">
              <w:rPr>
                <w:rFonts w:ascii="Arial Narrow" w:hAnsi="Arial Narrow" w:cs="Arial Narrow"/>
                <w:iCs/>
                <w:sz w:val="20"/>
                <w:szCs w:val="20"/>
                <w:lang w:eastAsia="bg-BG" w:bidi="ar-SA"/>
              </w:rPr>
              <w:t>&lt; 0.005</w:t>
            </w:r>
          </w:p>
        </w:tc>
      </w:tr>
      <w:tr w:rsidR="00695AD8" w:rsidTr="005F2F2B">
        <w:tc>
          <w:tcPr>
            <w:tcW w:w="2268" w:type="dxa"/>
          </w:tcPr>
          <w:p w:rsidR="00695AD8" w:rsidRPr="00B94371" w:rsidRDefault="00B94371" w:rsidP="00B94371">
            <w:pPr>
              <w:spacing w:line="235" w:lineRule="auto"/>
              <w:jc w:val="both"/>
              <w:rPr>
                <w:rFonts w:ascii="Arial Narrow" w:hAnsi="Arial Narrow" w:cs="Arial Narrow"/>
                <w:iCs/>
                <w:sz w:val="20"/>
                <w:szCs w:val="20"/>
                <w:lang w:eastAsia="bg-BG" w:bidi="ar-SA"/>
              </w:rPr>
            </w:pPr>
            <w:r w:rsidRPr="00B94371">
              <w:rPr>
                <w:rFonts w:ascii="Arial Narrow" w:hAnsi="Arial Narrow" w:cs="Arial Narrow"/>
                <w:iCs/>
                <w:sz w:val="20"/>
                <w:szCs w:val="20"/>
                <w:lang w:eastAsia="bg-BG" w:bidi="ar-SA"/>
              </w:rPr>
              <w:t>pH (H</w:t>
            </w:r>
            <w:r w:rsidRPr="00B94371">
              <w:rPr>
                <w:rFonts w:ascii="Arial Narrow" w:hAnsi="Arial Narrow" w:cs="Arial Narrow"/>
                <w:iCs/>
                <w:sz w:val="20"/>
                <w:szCs w:val="20"/>
                <w:vertAlign w:val="subscript"/>
                <w:lang w:eastAsia="bg-BG" w:bidi="ar-SA"/>
              </w:rPr>
              <w:t>2</w:t>
            </w:r>
            <w:r w:rsidRPr="00B94371">
              <w:rPr>
                <w:rFonts w:ascii="Arial Narrow" w:hAnsi="Arial Narrow" w:cs="Arial Narrow"/>
                <w:iCs/>
                <w:sz w:val="20"/>
                <w:szCs w:val="20"/>
                <w:lang w:eastAsia="bg-BG" w:bidi="ar-SA"/>
              </w:rPr>
              <w:t>O)</w:t>
            </w:r>
          </w:p>
        </w:tc>
        <w:tc>
          <w:tcPr>
            <w:tcW w:w="1270" w:type="dxa"/>
          </w:tcPr>
          <w:p w:rsidR="00695AD8" w:rsidRPr="00B94371" w:rsidRDefault="00AF4A83" w:rsidP="00B35F0A">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w:t>
            </w:r>
            <w:r w:rsidR="00B35F0A">
              <w:rPr>
                <w:rFonts w:ascii="Arial Narrow" w:hAnsi="Arial Narrow" w:cs="Arial Narrow"/>
                <w:iCs/>
                <w:sz w:val="20"/>
                <w:szCs w:val="20"/>
                <w:lang w:eastAsia="bg-BG" w:bidi="ar-SA"/>
              </w:rPr>
              <w:t>55</w:t>
            </w:r>
          </w:p>
        </w:tc>
        <w:tc>
          <w:tcPr>
            <w:tcW w:w="1270" w:type="dxa"/>
          </w:tcPr>
          <w:p w:rsidR="00695AD8" w:rsidRPr="00B94371" w:rsidRDefault="00AF4A83"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4.56</w:t>
            </w:r>
          </w:p>
        </w:tc>
      </w:tr>
      <w:tr w:rsidR="00AF4A83" w:rsidTr="005F2F2B">
        <w:tc>
          <w:tcPr>
            <w:tcW w:w="2268" w:type="dxa"/>
          </w:tcPr>
          <w:p w:rsidR="00AF4A83" w:rsidRPr="00B94371" w:rsidRDefault="00AF4A83" w:rsidP="00AF4A83">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Free acidity, </w:t>
            </w:r>
            <w:proofErr w:type="spellStart"/>
            <w:r>
              <w:rPr>
                <w:rFonts w:ascii="Arial Narrow" w:hAnsi="Arial Narrow" w:cs="Arial Narrow"/>
                <w:iCs/>
                <w:sz w:val="20"/>
                <w:szCs w:val="20"/>
                <w:lang w:eastAsia="bg-BG" w:bidi="ar-SA"/>
              </w:rPr>
              <w:t>mmol</w:t>
            </w:r>
            <w:proofErr w:type="spellEnd"/>
            <w:r>
              <w:rPr>
                <w:rFonts w:ascii="Arial Narrow" w:hAnsi="Arial Narrow" w:cs="Arial Narrow"/>
                <w:iCs/>
                <w:sz w:val="20"/>
                <w:szCs w:val="20"/>
                <w:lang w:eastAsia="bg-BG" w:bidi="ar-SA"/>
              </w:rPr>
              <w:t>/ L</w:t>
            </w:r>
          </w:p>
        </w:tc>
        <w:tc>
          <w:tcPr>
            <w:tcW w:w="1270" w:type="dxa"/>
          </w:tcPr>
          <w:p w:rsidR="00AF4A83" w:rsidRDefault="00B35F0A" w:rsidP="00AF4A83">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15.6</w:t>
            </w:r>
          </w:p>
        </w:tc>
        <w:tc>
          <w:tcPr>
            <w:tcW w:w="1270" w:type="dxa"/>
          </w:tcPr>
          <w:p w:rsidR="00AF4A83" w:rsidRDefault="00B35F0A"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21.2</w:t>
            </w:r>
          </w:p>
        </w:tc>
      </w:tr>
      <w:tr w:rsidR="00695AD8" w:rsidTr="005F2F2B">
        <w:tc>
          <w:tcPr>
            <w:tcW w:w="2268" w:type="dxa"/>
          </w:tcPr>
          <w:p w:rsidR="00695AD8" w:rsidRPr="00B94371" w:rsidRDefault="00B94371" w:rsidP="00B94371">
            <w:pPr>
              <w:spacing w:line="235" w:lineRule="auto"/>
              <w:jc w:val="both"/>
              <w:rPr>
                <w:rFonts w:ascii="Arial Narrow" w:hAnsi="Arial Narrow" w:cs="Arial Narrow"/>
                <w:iCs/>
                <w:sz w:val="20"/>
                <w:szCs w:val="20"/>
                <w:lang w:eastAsia="bg-BG" w:bidi="ar-SA"/>
              </w:rPr>
            </w:pPr>
            <w:r w:rsidRPr="00B94371">
              <w:rPr>
                <w:rFonts w:ascii="Arial Narrow" w:hAnsi="Arial Narrow" w:cs="Arial Narrow"/>
                <w:iCs/>
                <w:sz w:val="20"/>
                <w:szCs w:val="20"/>
                <w:lang w:eastAsia="bg-BG" w:bidi="ar-SA"/>
              </w:rPr>
              <w:t>pH (</w:t>
            </w:r>
            <w:proofErr w:type="spellStart"/>
            <w:r w:rsidRPr="00B94371">
              <w:rPr>
                <w:rFonts w:ascii="Arial Narrow" w:hAnsi="Arial Narrow" w:cs="Arial Narrow"/>
                <w:iCs/>
                <w:sz w:val="20"/>
                <w:szCs w:val="20"/>
                <w:lang w:eastAsia="bg-BG" w:bidi="ar-SA"/>
              </w:rPr>
              <w:t>KCl</w:t>
            </w:r>
            <w:proofErr w:type="spellEnd"/>
            <w:r w:rsidRPr="00B94371">
              <w:rPr>
                <w:rFonts w:ascii="Arial Narrow" w:hAnsi="Arial Narrow" w:cs="Arial Narrow"/>
                <w:iCs/>
                <w:sz w:val="20"/>
                <w:szCs w:val="20"/>
                <w:lang w:eastAsia="bg-BG" w:bidi="ar-SA"/>
              </w:rPr>
              <w:t>)</w:t>
            </w:r>
          </w:p>
        </w:tc>
        <w:tc>
          <w:tcPr>
            <w:tcW w:w="1270" w:type="dxa"/>
          </w:tcPr>
          <w:p w:rsidR="00695AD8" w:rsidRPr="00B94371" w:rsidRDefault="00AF4A83" w:rsidP="00B35F0A">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w:t>
            </w:r>
            <w:r w:rsidR="00B35F0A">
              <w:rPr>
                <w:rFonts w:ascii="Arial Narrow" w:hAnsi="Arial Narrow" w:cs="Arial Narrow"/>
                <w:iCs/>
                <w:sz w:val="20"/>
                <w:szCs w:val="20"/>
                <w:lang w:eastAsia="bg-BG" w:bidi="ar-SA"/>
              </w:rPr>
              <w:t>76</w:t>
            </w:r>
          </w:p>
        </w:tc>
        <w:tc>
          <w:tcPr>
            <w:tcW w:w="1270" w:type="dxa"/>
          </w:tcPr>
          <w:p w:rsidR="00695AD8" w:rsidRPr="00B94371" w:rsidRDefault="00AF4A83"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6.52</w:t>
            </w:r>
          </w:p>
        </w:tc>
      </w:tr>
      <w:tr w:rsidR="00AF4A83" w:rsidTr="005F2F2B">
        <w:tc>
          <w:tcPr>
            <w:tcW w:w="2268" w:type="dxa"/>
          </w:tcPr>
          <w:p w:rsidR="00AF4A83" w:rsidRPr="00B94371" w:rsidRDefault="00AF4A83" w:rsidP="00B94371">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Total acidity, </w:t>
            </w:r>
            <w:proofErr w:type="spellStart"/>
            <w:r>
              <w:rPr>
                <w:rFonts w:ascii="Arial Narrow" w:hAnsi="Arial Narrow" w:cs="Arial Narrow"/>
                <w:iCs/>
                <w:sz w:val="20"/>
                <w:szCs w:val="20"/>
                <w:lang w:eastAsia="bg-BG" w:bidi="ar-SA"/>
              </w:rPr>
              <w:t>mmol</w:t>
            </w:r>
            <w:proofErr w:type="spellEnd"/>
            <w:r>
              <w:rPr>
                <w:rFonts w:ascii="Arial Narrow" w:hAnsi="Arial Narrow" w:cs="Arial Narrow"/>
                <w:iCs/>
                <w:sz w:val="20"/>
                <w:szCs w:val="20"/>
                <w:lang w:eastAsia="bg-BG" w:bidi="ar-SA"/>
              </w:rPr>
              <w:t xml:space="preserve">/ L </w:t>
            </w:r>
          </w:p>
        </w:tc>
        <w:tc>
          <w:tcPr>
            <w:tcW w:w="1270" w:type="dxa"/>
          </w:tcPr>
          <w:p w:rsidR="00AF4A83" w:rsidRDefault="00B35F0A"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54.2</w:t>
            </w:r>
          </w:p>
        </w:tc>
        <w:tc>
          <w:tcPr>
            <w:tcW w:w="1270" w:type="dxa"/>
          </w:tcPr>
          <w:p w:rsidR="00AF4A83" w:rsidRDefault="00B35F0A"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5.8</w:t>
            </w:r>
          </w:p>
        </w:tc>
      </w:tr>
      <w:tr w:rsidR="00695AD8" w:rsidTr="005F2F2B">
        <w:tc>
          <w:tcPr>
            <w:tcW w:w="2268" w:type="dxa"/>
          </w:tcPr>
          <w:p w:rsidR="00695AD8" w:rsidRPr="00B94371" w:rsidRDefault="00B94371" w:rsidP="005F2F2B">
            <w:pPr>
              <w:spacing w:line="235" w:lineRule="auto"/>
              <w:jc w:val="both"/>
              <w:rPr>
                <w:rFonts w:ascii="Arial Narrow" w:hAnsi="Arial Narrow" w:cs="Arial Narrow"/>
                <w:iCs/>
                <w:sz w:val="20"/>
                <w:szCs w:val="20"/>
                <w:lang w:eastAsia="bg-BG" w:bidi="ar-SA"/>
              </w:rPr>
            </w:pPr>
            <w:r w:rsidRPr="00B94371">
              <w:rPr>
                <w:rFonts w:ascii="Arial Narrow" w:hAnsi="Arial Narrow" w:cs="Arial Narrow"/>
                <w:iCs/>
                <w:sz w:val="20"/>
                <w:szCs w:val="20"/>
                <w:lang w:eastAsia="bg-BG" w:bidi="ar-SA"/>
              </w:rPr>
              <w:t>P</w:t>
            </w:r>
            <w:r w:rsidR="005F2F2B">
              <w:rPr>
                <w:rFonts w:ascii="Arial Narrow" w:hAnsi="Arial Narrow" w:cs="Arial Narrow"/>
                <w:iCs/>
                <w:sz w:val="20"/>
                <w:szCs w:val="20"/>
                <w:lang w:eastAsia="bg-BG" w:bidi="ar-SA"/>
              </w:rPr>
              <w:t>oint of zero charge (PZC)</w:t>
            </w:r>
          </w:p>
        </w:tc>
        <w:tc>
          <w:tcPr>
            <w:tcW w:w="1270" w:type="dxa"/>
          </w:tcPr>
          <w:p w:rsidR="00695AD8" w:rsidRPr="00B94371" w:rsidRDefault="00C12B55" w:rsidP="009F40AF">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5.</w:t>
            </w:r>
            <w:r w:rsidR="009F40AF">
              <w:rPr>
                <w:rFonts w:ascii="Arial Narrow" w:hAnsi="Arial Narrow" w:cs="Arial Narrow"/>
                <w:iCs/>
                <w:sz w:val="20"/>
                <w:szCs w:val="20"/>
                <w:lang w:eastAsia="bg-BG" w:bidi="ar-SA"/>
              </w:rPr>
              <w:t>35</w:t>
            </w:r>
          </w:p>
        </w:tc>
        <w:tc>
          <w:tcPr>
            <w:tcW w:w="1270" w:type="dxa"/>
          </w:tcPr>
          <w:p w:rsidR="00695AD8" w:rsidRPr="00B94371" w:rsidRDefault="009F40AF"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7.75</w:t>
            </w:r>
          </w:p>
        </w:tc>
      </w:tr>
    </w:tbl>
    <w:p w:rsidR="000A3E4C" w:rsidRDefault="000A3E4C" w:rsidP="00385761">
      <w:pPr>
        <w:spacing w:line="235" w:lineRule="auto"/>
        <w:jc w:val="both"/>
        <w:rPr>
          <w:rFonts w:ascii="Arial Narrow" w:hAnsi="Arial Narrow" w:cs="Arial Narrow"/>
          <w:sz w:val="20"/>
          <w:szCs w:val="20"/>
          <w:lang w:eastAsia="bg-BG" w:bidi="ar-SA"/>
        </w:rPr>
      </w:pPr>
    </w:p>
    <w:p w:rsidR="00E10A9A" w:rsidRDefault="001F1AEF" w:rsidP="00385761">
      <w:pPr>
        <w:spacing w:line="235" w:lineRule="auto"/>
        <w:jc w:val="both"/>
        <w:rPr>
          <w:rFonts w:ascii="Arial Narrow" w:hAnsi="Arial Narrow" w:cs="Arial Narrow"/>
          <w:i/>
          <w:iCs/>
          <w:sz w:val="20"/>
          <w:szCs w:val="20"/>
          <w:lang w:eastAsia="bg-BG" w:bidi="ar-SA"/>
        </w:rPr>
      </w:pPr>
      <w:proofErr w:type="spellStart"/>
      <w:r>
        <w:rPr>
          <w:rFonts w:ascii="Arial Narrow" w:hAnsi="Arial Narrow" w:cs="Arial Narrow"/>
          <w:sz w:val="20"/>
          <w:szCs w:val="20"/>
          <w:lang w:val="bg-BG" w:eastAsia="bg-BG" w:bidi="ar-SA"/>
        </w:rPr>
        <w:t>Table</w:t>
      </w:r>
      <w:proofErr w:type="spellEnd"/>
      <w:r>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2</w:t>
      </w:r>
      <w:r>
        <w:rPr>
          <w:rFonts w:ascii="Arial Narrow" w:hAnsi="Arial Narrow" w:cs="Arial Narrow"/>
          <w:sz w:val="20"/>
          <w:szCs w:val="20"/>
          <w:lang w:val="bg-BG" w:eastAsia="bg-BG" w:bidi="ar-SA"/>
        </w:rPr>
        <w:t>.</w:t>
      </w:r>
    </w:p>
    <w:p w:rsidR="00BB589A" w:rsidRDefault="00BB589A">
      <w:pPr>
        <w:spacing w:line="235" w:lineRule="auto"/>
        <w:jc w:val="both"/>
        <w:rPr>
          <w:rFonts w:ascii="Arial Narrow" w:hAnsi="Arial Narrow" w:cs="Arial Narrow"/>
          <w:i/>
          <w:iCs/>
          <w:sz w:val="20"/>
          <w:szCs w:val="20"/>
          <w:lang w:eastAsia="bg-BG" w:bidi="ar-SA"/>
        </w:rPr>
      </w:pPr>
      <w:r>
        <w:rPr>
          <w:rFonts w:ascii="Arial Narrow" w:hAnsi="Arial Narrow" w:cs="Arial Narrow"/>
          <w:i/>
          <w:iCs/>
          <w:sz w:val="20"/>
          <w:szCs w:val="20"/>
          <w:lang w:eastAsia="bg-BG" w:bidi="ar-SA"/>
        </w:rPr>
        <w:t xml:space="preserve">Data about the spring water used as background solutions for arsenate sorption on crystalline iron oxides </w:t>
      </w:r>
    </w:p>
    <w:tbl>
      <w:tblPr>
        <w:tblStyle w:val="TableGrid"/>
        <w:tblW w:w="0" w:type="auto"/>
        <w:tblLook w:val="04A0" w:firstRow="1" w:lastRow="0" w:firstColumn="1" w:lastColumn="0" w:noHBand="0" w:noVBand="1"/>
      </w:tblPr>
      <w:tblGrid>
        <w:gridCol w:w="2404"/>
        <w:gridCol w:w="2404"/>
      </w:tblGrid>
      <w:tr w:rsidR="00B17105" w:rsidTr="00B17105">
        <w:tc>
          <w:tcPr>
            <w:tcW w:w="2404" w:type="dxa"/>
          </w:tcPr>
          <w:p w:rsidR="00B17105" w:rsidRPr="00B17105" w:rsidRDefault="00B17105">
            <w:pPr>
              <w:spacing w:line="235" w:lineRule="auto"/>
              <w:jc w:val="both"/>
              <w:rPr>
                <w:rFonts w:ascii="Arial Narrow" w:hAnsi="Arial Narrow" w:cs="Arial Narrow"/>
                <w:iCs/>
                <w:sz w:val="20"/>
                <w:szCs w:val="20"/>
                <w:lang w:eastAsia="bg-BG" w:bidi="ar-SA"/>
              </w:rPr>
            </w:pPr>
            <w:r w:rsidRPr="00BB589A">
              <w:rPr>
                <w:rFonts w:ascii="Arial Narrow" w:hAnsi="Arial Narrow" w:cs="Arial Narrow"/>
                <w:iCs/>
                <w:sz w:val="20"/>
                <w:szCs w:val="20"/>
                <w:lang w:eastAsia="bg-BG" w:bidi="ar-SA"/>
              </w:rPr>
              <w:t>Concentration, mg/ L</w:t>
            </w:r>
          </w:p>
        </w:tc>
        <w:tc>
          <w:tcPr>
            <w:tcW w:w="2404" w:type="dxa"/>
          </w:tcPr>
          <w:p w:rsidR="00B17105" w:rsidRPr="00B17105" w:rsidRDefault="00B17105" w:rsidP="00B17105">
            <w:pPr>
              <w:spacing w:line="235" w:lineRule="auto"/>
              <w:jc w:val="center"/>
              <w:rPr>
                <w:rFonts w:ascii="Arial Narrow" w:hAnsi="Arial Narrow" w:cs="Arial Narrow"/>
                <w:iCs/>
                <w:sz w:val="20"/>
                <w:szCs w:val="20"/>
                <w:lang w:eastAsia="bg-BG" w:bidi="ar-SA"/>
              </w:rPr>
            </w:pPr>
            <w:r w:rsidRPr="00B17105">
              <w:rPr>
                <w:rFonts w:ascii="Arial Narrow" w:hAnsi="Arial Narrow" w:cs="Arial Narrow"/>
                <w:iCs/>
                <w:sz w:val="20"/>
                <w:szCs w:val="20"/>
                <w:lang w:eastAsia="bg-BG" w:bidi="ar-SA"/>
              </w:rPr>
              <w:t>Value</w:t>
            </w:r>
          </w:p>
        </w:tc>
      </w:tr>
      <w:tr w:rsidR="00B17105" w:rsidTr="00B17105">
        <w:tc>
          <w:tcPr>
            <w:tcW w:w="2404" w:type="dxa"/>
          </w:tcPr>
          <w:p w:rsidR="00B17105" w:rsidRPr="00BB589A"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Na</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45.7</w:t>
            </w:r>
          </w:p>
        </w:tc>
      </w:tr>
      <w:tr w:rsidR="00B17105" w:rsidTr="00B17105">
        <w:tc>
          <w:tcPr>
            <w:tcW w:w="2404" w:type="dxa"/>
          </w:tcPr>
          <w:p w:rsidR="00B17105" w:rsidRPr="00BB589A"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K</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1.7</w:t>
            </w:r>
          </w:p>
        </w:tc>
      </w:tr>
      <w:tr w:rsidR="00B17105" w:rsidTr="00B17105">
        <w:tc>
          <w:tcPr>
            <w:tcW w:w="2404" w:type="dxa"/>
          </w:tcPr>
          <w:p w:rsidR="00B17105" w:rsidRPr="00BB589A" w:rsidRDefault="00B17105" w:rsidP="0040396B">
            <w:pPr>
              <w:spacing w:line="235" w:lineRule="auto"/>
              <w:jc w:val="both"/>
              <w:rPr>
                <w:rFonts w:ascii="Arial Narrow" w:hAnsi="Arial Narrow" w:cs="Arial Narrow"/>
                <w:iCs/>
                <w:sz w:val="20"/>
                <w:szCs w:val="20"/>
                <w:lang w:eastAsia="bg-BG" w:bidi="ar-SA"/>
              </w:rPr>
            </w:pPr>
            <w:proofErr w:type="spellStart"/>
            <w:r>
              <w:rPr>
                <w:rFonts w:ascii="Arial Narrow" w:hAnsi="Arial Narrow" w:cs="Arial Narrow"/>
                <w:iCs/>
                <w:sz w:val="20"/>
                <w:szCs w:val="20"/>
                <w:lang w:eastAsia="bg-BG" w:bidi="ar-SA"/>
              </w:rPr>
              <w:t>Ca</w:t>
            </w:r>
            <w:proofErr w:type="spellEnd"/>
            <w:r>
              <w:rPr>
                <w:rFonts w:ascii="Arial Narrow" w:hAnsi="Arial Narrow" w:cs="Arial Narrow"/>
                <w:iCs/>
                <w:sz w:val="20"/>
                <w:szCs w:val="20"/>
                <w:lang w:eastAsia="bg-BG" w:bidi="ar-SA"/>
              </w:rPr>
              <w:t xml:space="preserve"> </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5.4</w:t>
            </w:r>
          </w:p>
        </w:tc>
      </w:tr>
      <w:tr w:rsidR="00B17105" w:rsidTr="00B17105">
        <w:tc>
          <w:tcPr>
            <w:tcW w:w="2404" w:type="dxa"/>
          </w:tcPr>
          <w:p w:rsidR="00B17105" w:rsidRPr="00BB589A"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Mg</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0.3</w:t>
            </w:r>
          </w:p>
        </w:tc>
      </w:tr>
      <w:tr w:rsidR="00B17105" w:rsidTr="00B17105">
        <w:tc>
          <w:tcPr>
            <w:tcW w:w="2404" w:type="dxa"/>
          </w:tcPr>
          <w:p w:rsidR="00B17105" w:rsidRPr="00BB589A"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F</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4.5</w:t>
            </w:r>
          </w:p>
        </w:tc>
      </w:tr>
      <w:tr w:rsidR="00B17105" w:rsidTr="00B17105">
        <w:tc>
          <w:tcPr>
            <w:tcW w:w="2404" w:type="dxa"/>
          </w:tcPr>
          <w:p w:rsidR="00B17105" w:rsidRPr="00BB589A" w:rsidRDefault="00B17105" w:rsidP="0040396B">
            <w:pPr>
              <w:spacing w:line="235" w:lineRule="auto"/>
              <w:jc w:val="both"/>
              <w:rPr>
                <w:rFonts w:ascii="Arial Narrow" w:hAnsi="Arial Narrow" w:cs="Arial Narrow"/>
                <w:iCs/>
                <w:sz w:val="20"/>
                <w:szCs w:val="20"/>
                <w:lang w:eastAsia="bg-BG" w:bidi="ar-SA"/>
              </w:rPr>
            </w:pPr>
            <w:proofErr w:type="spellStart"/>
            <w:r>
              <w:rPr>
                <w:rFonts w:ascii="Arial Narrow" w:hAnsi="Arial Narrow" w:cs="Arial Narrow"/>
                <w:iCs/>
                <w:sz w:val="20"/>
                <w:szCs w:val="20"/>
                <w:lang w:eastAsia="bg-BG" w:bidi="ar-SA"/>
              </w:rPr>
              <w:t>Cl</w:t>
            </w:r>
            <w:proofErr w:type="spellEnd"/>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6.4</w:t>
            </w:r>
          </w:p>
        </w:tc>
      </w:tr>
      <w:tr w:rsidR="00B17105" w:rsidTr="00B17105">
        <w:tc>
          <w:tcPr>
            <w:tcW w:w="2404"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SO</w:t>
            </w:r>
            <w:r w:rsidRPr="00BB589A">
              <w:rPr>
                <w:rFonts w:ascii="Arial Narrow" w:hAnsi="Arial Narrow" w:cs="Arial Narrow"/>
                <w:iCs/>
                <w:sz w:val="20"/>
                <w:szCs w:val="20"/>
                <w:vertAlign w:val="subscript"/>
                <w:lang w:eastAsia="bg-BG" w:bidi="ar-SA"/>
              </w:rPr>
              <w:t>4</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24.5</w:t>
            </w:r>
          </w:p>
        </w:tc>
      </w:tr>
      <w:tr w:rsidR="00B17105" w:rsidTr="00B17105">
        <w:tc>
          <w:tcPr>
            <w:tcW w:w="2404"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CO</w:t>
            </w:r>
            <w:r w:rsidRPr="00BB589A">
              <w:rPr>
                <w:rFonts w:ascii="Arial Narrow" w:hAnsi="Arial Narrow" w:cs="Arial Narrow"/>
                <w:iCs/>
                <w:sz w:val="20"/>
                <w:szCs w:val="20"/>
                <w:vertAlign w:val="subscript"/>
                <w:lang w:eastAsia="bg-BG" w:bidi="ar-SA"/>
              </w:rPr>
              <w:t>3</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15</w:t>
            </w:r>
          </w:p>
        </w:tc>
      </w:tr>
      <w:tr w:rsidR="00B17105" w:rsidTr="00B17105">
        <w:tc>
          <w:tcPr>
            <w:tcW w:w="2404"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HCO</w:t>
            </w:r>
            <w:r w:rsidRPr="00BB589A">
              <w:rPr>
                <w:rFonts w:ascii="Arial Narrow" w:hAnsi="Arial Narrow" w:cs="Arial Narrow"/>
                <w:iCs/>
                <w:sz w:val="20"/>
                <w:szCs w:val="20"/>
                <w:vertAlign w:val="subscript"/>
                <w:lang w:eastAsia="bg-BG" w:bidi="ar-SA"/>
              </w:rPr>
              <w:t>3</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67.2</w:t>
            </w:r>
          </w:p>
        </w:tc>
      </w:tr>
      <w:tr w:rsidR="00B17105" w:rsidTr="00B17105">
        <w:tc>
          <w:tcPr>
            <w:tcW w:w="2404"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HSiO</w:t>
            </w:r>
            <w:r w:rsidRPr="00BB589A">
              <w:rPr>
                <w:rFonts w:ascii="Arial Narrow" w:hAnsi="Arial Narrow" w:cs="Arial Narrow"/>
                <w:iCs/>
                <w:sz w:val="20"/>
                <w:szCs w:val="20"/>
                <w:vertAlign w:val="subscript"/>
                <w:lang w:eastAsia="bg-BG" w:bidi="ar-SA"/>
              </w:rPr>
              <w:t>3</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0.9</w:t>
            </w:r>
          </w:p>
        </w:tc>
      </w:tr>
      <w:tr w:rsidR="00B17105" w:rsidTr="00B17105">
        <w:tc>
          <w:tcPr>
            <w:tcW w:w="2404"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H</w:t>
            </w:r>
            <w:r w:rsidRPr="00B94371">
              <w:rPr>
                <w:rFonts w:ascii="Arial Narrow" w:hAnsi="Arial Narrow" w:cs="Arial Narrow"/>
                <w:iCs/>
                <w:sz w:val="20"/>
                <w:szCs w:val="20"/>
                <w:vertAlign w:val="subscript"/>
                <w:lang w:eastAsia="bg-BG" w:bidi="ar-SA"/>
              </w:rPr>
              <w:t>2</w:t>
            </w:r>
            <w:r>
              <w:rPr>
                <w:rFonts w:ascii="Arial Narrow" w:hAnsi="Arial Narrow" w:cs="Arial Narrow"/>
                <w:iCs/>
                <w:sz w:val="20"/>
                <w:szCs w:val="20"/>
                <w:lang w:eastAsia="bg-BG" w:bidi="ar-SA"/>
              </w:rPr>
              <w:t>SiO</w:t>
            </w:r>
            <w:r w:rsidRPr="00B94371">
              <w:rPr>
                <w:rFonts w:ascii="Arial Narrow" w:hAnsi="Arial Narrow" w:cs="Arial Narrow"/>
                <w:iCs/>
                <w:sz w:val="20"/>
                <w:szCs w:val="20"/>
                <w:vertAlign w:val="subscript"/>
                <w:lang w:eastAsia="bg-BG" w:bidi="ar-SA"/>
              </w:rPr>
              <w:t>3</w:t>
            </w:r>
          </w:p>
        </w:tc>
        <w:tc>
          <w:tcPr>
            <w:tcW w:w="2404" w:type="dxa"/>
          </w:tcPr>
          <w:p w:rsidR="00B17105"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47.9</w:t>
            </w:r>
          </w:p>
        </w:tc>
      </w:tr>
      <w:tr w:rsidR="00B17105" w:rsidTr="0040396B">
        <w:tc>
          <w:tcPr>
            <w:tcW w:w="4808" w:type="dxa"/>
            <w:gridSpan w:val="2"/>
          </w:tcPr>
          <w:p w:rsidR="00B17105" w:rsidRPr="00BB589A"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Properties</w:t>
            </w:r>
          </w:p>
        </w:tc>
      </w:tr>
      <w:tr w:rsidR="00B17105" w:rsidTr="00B17105">
        <w:tc>
          <w:tcPr>
            <w:tcW w:w="2404"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pH</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8.88</w:t>
            </w:r>
          </w:p>
        </w:tc>
      </w:tr>
      <w:tr w:rsidR="00B17105" w:rsidTr="00B17105">
        <w:tc>
          <w:tcPr>
            <w:tcW w:w="2404"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TDS, mg/ L</w:t>
            </w:r>
          </w:p>
        </w:tc>
        <w:tc>
          <w:tcPr>
            <w:tcW w:w="2404"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219.3</w:t>
            </w:r>
          </w:p>
        </w:tc>
      </w:tr>
    </w:tbl>
    <w:p w:rsidR="00B17105" w:rsidRDefault="00B17105">
      <w:pPr>
        <w:spacing w:line="235" w:lineRule="auto"/>
        <w:jc w:val="both"/>
        <w:rPr>
          <w:rFonts w:ascii="Arial Narrow" w:hAnsi="Arial Narrow" w:cs="Arial Narrow"/>
          <w:i/>
          <w:iCs/>
          <w:sz w:val="20"/>
          <w:szCs w:val="20"/>
          <w:lang w:eastAsia="bg-BG" w:bidi="ar-SA"/>
        </w:rPr>
      </w:pPr>
    </w:p>
    <w:p w:rsidR="00E10A9A" w:rsidRDefault="00DD4EDD" w:rsidP="00460952">
      <w:pPr>
        <w:spacing w:line="237" w:lineRule="auto"/>
        <w:jc w:val="both"/>
        <w:rPr>
          <w:rFonts w:ascii="Arial Narrow" w:hAnsi="Arial Narrow" w:cs="Arial Narrow"/>
          <w:sz w:val="20"/>
          <w:szCs w:val="20"/>
          <w:lang w:eastAsia="bg-BG" w:bidi="ar-SA"/>
        </w:rPr>
      </w:pPr>
      <w:r w:rsidRPr="00DD4EDD">
        <w:rPr>
          <w:rFonts w:ascii="Arial Narrow" w:hAnsi="Arial Narrow" w:cs="Arial Narrow"/>
          <w:noProof/>
          <w:sz w:val="20"/>
          <w:szCs w:val="20"/>
          <w:lang w:val="bg-BG" w:eastAsia="bg-BG" w:bidi="ar-SA"/>
        </w:rPr>
        <w:drawing>
          <wp:inline distT="0" distB="0" distL="0" distR="0" wp14:anchorId="795D609C" wp14:editId="0E502A79">
            <wp:extent cx="2908567" cy="2215606"/>
            <wp:effectExtent l="19050" t="0" r="25133"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0952" w:rsidRPr="00517E0A" w:rsidRDefault="00460952">
      <w:pPr>
        <w:jc w:val="both"/>
        <w:rPr>
          <w:rFonts w:ascii="Arial Narrow" w:hAnsi="Arial Narrow" w:cs="Arial Narrow"/>
          <w:b/>
          <w:sz w:val="20"/>
          <w:szCs w:val="20"/>
          <w:lang w:eastAsia="bg-BG" w:bidi="ar-SA"/>
        </w:rPr>
      </w:pPr>
    </w:p>
    <w:p w:rsidR="00E10A9A" w:rsidRPr="00E44D4B" w:rsidRDefault="001F1AEF">
      <w:pPr>
        <w:jc w:val="both"/>
        <w:rPr>
          <w:rFonts w:ascii="Arial Narrow" w:hAnsi="Arial Narrow" w:cs="Arial Narrow"/>
          <w:sz w:val="16"/>
          <w:szCs w:val="16"/>
          <w:lang w:eastAsia="bg-BG" w:bidi="ar-SA"/>
        </w:rPr>
      </w:pPr>
      <w:r w:rsidRPr="00E44D4B">
        <w:rPr>
          <w:rFonts w:ascii="Arial Narrow" w:hAnsi="Arial Narrow" w:cs="Arial Narrow"/>
          <w:b/>
          <w:sz w:val="16"/>
          <w:szCs w:val="16"/>
          <w:lang w:eastAsia="bg-BG" w:bidi="ar-SA"/>
        </w:rPr>
        <w:t xml:space="preserve">Fig.1. </w:t>
      </w:r>
      <w:r w:rsidR="00E30CC8" w:rsidRPr="00E44D4B">
        <w:rPr>
          <w:rFonts w:ascii="Arial Narrow" w:hAnsi="Arial Narrow" w:cs="Arial Narrow"/>
          <w:b/>
          <w:sz w:val="16"/>
          <w:szCs w:val="16"/>
          <w:lang w:eastAsia="bg-BG" w:bidi="ar-SA"/>
        </w:rPr>
        <w:t>Arsen</w:t>
      </w:r>
      <w:r w:rsidR="00CE58FC" w:rsidRPr="00E44D4B">
        <w:rPr>
          <w:rFonts w:ascii="Arial Narrow" w:hAnsi="Arial Narrow" w:cs="Arial Narrow"/>
          <w:b/>
          <w:sz w:val="16"/>
          <w:szCs w:val="16"/>
          <w:lang w:eastAsia="bg-BG" w:bidi="ar-SA"/>
        </w:rPr>
        <w:t>ate</w:t>
      </w:r>
      <w:r w:rsidR="00E30CC8" w:rsidRPr="00E44D4B">
        <w:rPr>
          <w:rFonts w:ascii="Arial Narrow" w:hAnsi="Arial Narrow" w:cs="Arial Narrow"/>
          <w:b/>
          <w:sz w:val="16"/>
          <w:szCs w:val="16"/>
          <w:lang w:eastAsia="bg-BG" w:bidi="ar-SA"/>
        </w:rPr>
        <w:t xml:space="preserve"> </w:t>
      </w:r>
      <w:r w:rsidR="00D9072D" w:rsidRPr="00E44D4B">
        <w:rPr>
          <w:rFonts w:ascii="Arial Narrow" w:hAnsi="Arial Narrow" w:cs="Arial Narrow"/>
          <w:b/>
          <w:sz w:val="16"/>
          <w:szCs w:val="16"/>
          <w:lang w:eastAsia="bg-BG" w:bidi="ar-SA"/>
        </w:rPr>
        <w:t xml:space="preserve">sorption </w:t>
      </w:r>
      <w:r w:rsidR="00E30CC8" w:rsidRPr="00E44D4B">
        <w:rPr>
          <w:rFonts w:ascii="Arial Narrow" w:hAnsi="Arial Narrow" w:cs="Arial Narrow"/>
          <w:b/>
          <w:sz w:val="16"/>
          <w:szCs w:val="16"/>
          <w:lang w:eastAsia="bg-BG" w:bidi="ar-SA"/>
        </w:rPr>
        <w:t xml:space="preserve">on goethite </w:t>
      </w:r>
      <w:r w:rsidR="0039314C" w:rsidRPr="00E44D4B">
        <w:rPr>
          <w:rFonts w:ascii="Arial Narrow" w:hAnsi="Arial Narrow" w:cs="Arial Narrow"/>
          <w:b/>
          <w:sz w:val="16"/>
          <w:szCs w:val="16"/>
          <w:lang w:eastAsia="bg-BG" w:bidi="ar-SA"/>
        </w:rPr>
        <w:t xml:space="preserve">from waters with </w:t>
      </w:r>
      <w:r w:rsidR="00E30CC8" w:rsidRPr="00E44D4B">
        <w:rPr>
          <w:rFonts w:ascii="Arial Narrow" w:hAnsi="Arial Narrow" w:cs="Arial Narrow"/>
          <w:b/>
          <w:sz w:val="16"/>
          <w:szCs w:val="16"/>
          <w:lang w:eastAsia="bg-BG" w:bidi="ar-SA"/>
        </w:rPr>
        <w:t xml:space="preserve">slightly alkaline and slightly acidic </w:t>
      </w:r>
      <w:r w:rsidR="0039314C" w:rsidRPr="00E44D4B">
        <w:rPr>
          <w:rFonts w:ascii="Arial Narrow" w:hAnsi="Arial Narrow" w:cs="Arial Narrow"/>
          <w:b/>
          <w:sz w:val="16"/>
          <w:szCs w:val="16"/>
          <w:lang w:eastAsia="bg-BG" w:bidi="ar-SA"/>
        </w:rPr>
        <w:t>pH</w:t>
      </w:r>
    </w:p>
    <w:p w:rsidR="00C061E2" w:rsidRPr="0095594F" w:rsidRDefault="00C061E2">
      <w:pPr>
        <w:spacing w:line="237" w:lineRule="auto"/>
        <w:ind w:firstLine="168"/>
        <w:jc w:val="both"/>
        <w:rPr>
          <w:rFonts w:ascii="Arial Narrow" w:hAnsi="Arial Narrow" w:cs="Times New Roman"/>
          <w:sz w:val="20"/>
          <w:szCs w:val="20"/>
          <w:lang w:eastAsia="bg-BG" w:bidi="ar-SA"/>
        </w:rPr>
      </w:pPr>
    </w:p>
    <w:p w:rsidR="0095594F" w:rsidRDefault="00517E0A" w:rsidP="0095594F">
      <w:pPr>
        <w:spacing w:before="12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A Langmuir equation was employed to analyze the arsenate </w:t>
      </w:r>
      <w:r w:rsidR="0095594F">
        <w:rPr>
          <w:rFonts w:ascii="Arial Narrow" w:hAnsi="Arial Narrow" w:cs="Times New Roman"/>
          <w:sz w:val="20"/>
          <w:szCs w:val="20"/>
          <w:lang w:eastAsia="bg-BG" w:bidi="ar-SA"/>
        </w:rPr>
        <w:t>sorption/ desorption in dependence on the background solution:</w:t>
      </w:r>
    </w:p>
    <w:p w:rsidR="0095594F" w:rsidRPr="0095594F" w:rsidRDefault="0095594F" w:rsidP="0095594F">
      <w:pPr>
        <w:spacing w:line="237" w:lineRule="auto"/>
        <w:ind w:firstLine="168"/>
        <w:rPr>
          <w:rFonts w:ascii="Arial Narrow" w:hAnsi="Arial Narrow" w:cs="Times New Roman"/>
          <w:sz w:val="20"/>
          <w:szCs w:val="20"/>
          <w:lang w:eastAsia="bg-BG" w:bidi="ar-SA"/>
        </w:rPr>
      </w:pPr>
    </w:p>
    <w:p w:rsidR="0095594F" w:rsidRDefault="0095594F" w:rsidP="0095594F">
      <w:pPr>
        <w:widowControl/>
        <w:ind w:left="45"/>
        <w:rPr>
          <w:rFonts w:ascii="Arial Narrow" w:hAnsi="Arial Narrow" w:cs="Times New Roman"/>
          <w:sz w:val="20"/>
          <w:szCs w:val="20"/>
          <w:lang w:eastAsia="bg-BG" w:bidi="ar-SA"/>
        </w:rPr>
      </w:pPr>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e</w:t>
      </w:r>
      <w:r>
        <w:rPr>
          <w:rFonts w:ascii="Arial Narrow" w:hAnsi="Arial Narrow" w:cs="Times New Roman"/>
          <w:sz w:val="20"/>
          <w:szCs w:val="20"/>
          <w:lang w:eastAsia="bg-BG" w:bidi="ar-SA"/>
        </w:rPr>
        <w:t>/</w:t>
      </w: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 1/</w:t>
      </w:r>
      <w:proofErr w:type="spellStart"/>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d</w:t>
      </w:r>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m</w:t>
      </w:r>
      <w:proofErr w:type="spellEnd"/>
      <w:r>
        <w:rPr>
          <w:rFonts w:ascii="Arial Narrow" w:hAnsi="Arial Narrow" w:cs="Times New Roman"/>
          <w:sz w:val="20"/>
          <w:szCs w:val="20"/>
          <w:lang w:eastAsia="bg-BG" w:bidi="ar-SA"/>
        </w:rPr>
        <w:t xml:space="preserve"> + D</w:t>
      </w:r>
      <w:r>
        <w:rPr>
          <w:rFonts w:ascii="Arial Narrow" w:hAnsi="Arial Narrow" w:cs="Times New Roman"/>
          <w:sz w:val="20"/>
          <w:szCs w:val="20"/>
          <w:vertAlign w:val="subscript"/>
          <w:lang w:eastAsia="bg-BG" w:bidi="ar-SA"/>
        </w:rPr>
        <w:t>e</w:t>
      </w:r>
      <w:r>
        <w:rPr>
          <w:rFonts w:ascii="Arial Narrow" w:hAnsi="Arial Narrow" w:cs="Times New Roman"/>
          <w:sz w:val="20"/>
          <w:szCs w:val="20"/>
          <w:lang w:eastAsia="bg-BG" w:bidi="ar-SA"/>
        </w:rPr>
        <w:t>/</w:t>
      </w:r>
      <w:proofErr w:type="spellStart"/>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m</w:t>
      </w:r>
      <w:proofErr w:type="spellEnd"/>
      <w:r>
        <w:rPr>
          <w:rFonts w:ascii="Arial Narrow" w:hAnsi="Arial Narrow" w:cs="Times New Roman"/>
          <w:sz w:val="20"/>
          <w:szCs w:val="20"/>
          <w:lang w:eastAsia="bg-BG" w:bidi="ar-SA"/>
        </w:rPr>
        <w:t>,</w:t>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t xml:space="preserve">(2) </w:t>
      </w:r>
    </w:p>
    <w:p w:rsidR="0095594F" w:rsidRPr="0095594F" w:rsidRDefault="0095594F" w:rsidP="0095594F">
      <w:pPr>
        <w:widowControl/>
        <w:ind w:left="45"/>
        <w:rPr>
          <w:rFonts w:ascii="Arial Narrow" w:hAnsi="Arial Narrow" w:cs="Times New Roman"/>
          <w:sz w:val="20"/>
          <w:szCs w:val="20"/>
          <w:lang w:eastAsia="bg-BG" w:bidi="ar-SA"/>
        </w:rPr>
      </w:pPr>
    </w:p>
    <w:p w:rsidR="0095594F" w:rsidRDefault="0095594F" w:rsidP="0095594F">
      <w:pPr>
        <w:widowControl/>
        <w:rPr>
          <w:rFonts w:ascii="Arial Narrow" w:hAnsi="Arial Narrow" w:cs="Times New Roman"/>
          <w:sz w:val="20"/>
          <w:szCs w:val="20"/>
          <w:lang w:eastAsia="bg-BG" w:bidi="ar-SA"/>
        </w:rPr>
      </w:pPr>
      <w:proofErr w:type="gramStart"/>
      <w:r>
        <w:rPr>
          <w:rFonts w:ascii="Arial Narrow" w:hAnsi="Arial Narrow" w:cs="Times New Roman"/>
          <w:sz w:val="20"/>
          <w:szCs w:val="20"/>
          <w:lang w:eastAsia="bg-BG" w:bidi="ar-SA"/>
        </w:rPr>
        <w:t>where</w:t>
      </w:r>
      <w:proofErr w:type="gramEnd"/>
      <w:r>
        <w:rPr>
          <w:rFonts w:ascii="Arial Narrow" w:hAnsi="Arial Narrow" w:cs="Times New Roman"/>
          <w:sz w:val="20"/>
          <w:szCs w:val="20"/>
          <w:lang w:eastAsia="bg-BG" w:bidi="ar-SA"/>
        </w:rPr>
        <w:t xml:space="preserve"> </w:t>
      </w:r>
    </w:p>
    <w:p w:rsidR="0095594F" w:rsidRDefault="0095594F" w:rsidP="0095594F">
      <w:pPr>
        <w:widowControl/>
        <w:jc w:val="both"/>
        <w:rPr>
          <w:rFonts w:ascii="Arial Narrow" w:hAnsi="Arial Narrow" w:cs="Times New Roman"/>
          <w:sz w:val="20"/>
          <w:szCs w:val="20"/>
          <w:lang w:eastAsia="bg-BG" w:bidi="ar-SA"/>
        </w:rPr>
      </w:pPr>
    </w:p>
    <w:p w:rsidR="00E10A9A" w:rsidRDefault="00E30CC8">
      <w:pPr>
        <w:spacing w:line="237" w:lineRule="auto"/>
        <w:jc w:val="both"/>
        <w:rPr>
          <w:rFonts w:ascii="Arial Narrow" w:hAnsi="Arial Narrow" w:cs="Times New Roman"/>
          <w:sz w:val="20"/>
          <w:szCs w:val="20"/>
          <w:lang w:eastAsia="bg-BG" w:bidi="ar-SA"/>
        </w:rPr>
      </w:pPr>
      <w:r w:rsidRPr="00E30CC8">
        <w:rPr>
          <w:rFonts w:ascii="Arial Narrow" w:hAnsi="Arial Narrow" w:cs="Times New Roman"/>
          <w:noProof/>
          <w:sz w:val="20"/>
          <w:szCs w:val="20"/>
          <w:lang w:val="bg-BG" w:eastAsia="bg-BG" w:bidi="ar-SA"/>
        </w:rPr>
        <w:lastRenderedPageBreak/>
        <w:drawing>
          <wp:inline distT="0" distB="0" distL="0" distR="0" wp14:anchorId="347A29B7" wp14:editId="4D9F2F71">
            <wp:extent cx="2912110" cy="2333625"/>
            <wp:effectExtent l="19050" t="0" r="2159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0A9A" w:rsidRPr="0095594F" w:rsidRDefault="00E10A9A">
      <w:pPr>
        <w:spacing w:line="237" w:lineRule="auto"/>
        <w:ind w:firstLine="168"/>
        <w:jc w:val="both"/>
        <w:rPr>
          <w:rFonts w:ascii="Arial Narrow" w:hAnsi="Arial Narrow" w:cs="Times New Roman"/>
          <w:sz w:val="20"/>
          <w:szCs w:val="20"/>
          <w:lang w:eastAsia="bg-BG" w:bidi="ar-SA"/>
        </w:rPr>
      </w:pPr>
    </w:p>
    <w:p w:rsidR="00493810" w:rsidRPr="00BB2E19" w:rsidRDefault="00493810" w:rsidP="00493810">
      <w:pPr>
        <w:jc w:val="both"/>
        <w:rPr>
          <w:rFonts w:ascii="Arial Narrow" w:hAnsi="Arial Narrow" w:cs="Arial Narrow"/>
          <w:sz w:val="16"/>
          <w:szCs w:val="16"/>
          <w:lang w:eastAsia="bg-BG" w:bidi="ar-SA"/>
        </w:rPr>
      </w:pPr>
      <w:r w:rsidRPr="00BB2E19">
        <w:rPr>
          <w:rFonts w:ascii="Arial Narrow" w:hAnsi="Arial Narrow" w:cs="Arial Narrow"/>
          <w:b/>
          <w:sz w:val="16"/>
          <w:szCs w:val="16"/>
          <w:lang w:eastAsia="bg-BG" w:bidi="ar-SA"/>
        </w:rPr>
        <w:t>Fig.2. Arsen</w:t>
      </w:r>
      <w:r w:rsidR="00CE58FC" w:rsidRPr="00BB2E19">
        <w:rPr>
          <w:rFonts w:ascii="Arial Narrow" w:hAnsi="Arial Narrow" w:cs="Arial Narrow"/>
          <w:b/>
          <w:sz w:val="16"/>
          <w:szCs w:val="16"/>
          <w:lang w:eastAsia="bg-BG" w:bidi="ar-SA"/>
        </w:rPr>
        <w:t xml:space="preserve">ate </w:t>
      </w:r>
      <w:r w:rsidRPr="00BB2E19">
        <w:rPr>
          <w:rFonts w:ascii="Arial Narrow" w:hAnsi="Arial Narrow" w:cs="Arial Narrow"/>
          <w:b/>
          <w:sz w:val="16"/>
          <w:szCs w:val="16"/>
          <w:lang w:eastAsia="bg-BG" w:bidi="ar-SA"/>
        </w:rPr>
        <w:t xml:space="preserve">sorption on hematite </w:t>
      </w:r>
      <w:r w:rsidR="0039314C" w:rsidRPr="00BB2E19">
        <w:rPr>
          <w:rFonts w:ascii="Arial Narrow" w:hAnsi="Arial Narrow" w:cs="Arial Narrow"/>
          <w:b/>
          <w:sz w:val="16"/>
          <w:szCs w:val="16"/>
          <w:lang w:eastAsia="bg-BG" w:bidi="ar-SA"/>
        </w:rPr>
        <w:t xml:space="preserve">from waters with </w:t>
      </w:r>
      <w:r w:rsidRPr="00BB2E19">
        <w:rPr>
          <w:rFonts w:ascii="Arial Narrow" w:hAnsi="Arial Narrow" w:cs="Arial Narrow"/>
          <w:b/>
          <w:sz w:val="16"/>
          <w:szCs w:val="16"/>
          <w:lang w:eastAsia="bg-BG" w:bidi="ar-SA"/>
        </w:rPr>
        <w:t xml:space="preserve">slightly alkaline and slightly acidic </w:t>
      </w:r>
      <w:r w:rsidR="0039314C" w:rsidRPr="00BB2E19">
        <w:rPr>
          <w:rFonts w:ascii="Arial Narrow" w:hAnsi="Arial Narrow" w:cs="Arial Narrow"/>
          <w:b/>
          <w:sz w:val="16"/>
          <w:szCs w:val="16"/>
          <w:lang w:eastAsia="bg-BG" w:bidi="ar-SA"/>
        </w:rPr>
        <w:t>pH</w:t>
      </w:r>
    </w:p>
    <w:p w:rsidR="004406AF" w:rsidRDefault="004406AF" w:rsidP="00C061E2">
      <w:pPr>
        <w:rPr>
          <w:rFonts w:ascii="Arial Narrow" w:hAnsi="Arial Narrow" w:cs="Arial Narrow"/>
          <w:sz w:val="20"/>
          <w:szCs w:val="20"/>
          <w:lang w:eastAsia="bg-BG" w:bidi="ar-SA"/>
        </w:rPr>
      </w:pPr>
    </w:p>
    <w:p w:rsidR="00517E0A" w:rsidRDefault="00517E0A" w:rsidP="00C061E2">
      <w:pPr>
        <w:rPr>
          <w:rFonts w:ascii="Arial Narrow" w:hAnsi="Arial Narrow" w:cs="Arial Narrow"/>
          <w:sz w:val="20"/>
          <w:szCs w:val="20"/>
          <w:lang w:eastAsia="bg-BG" w:bidi="ar-SA"/>
        </w:rPr>
      </w:pPr>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e</w:t>
      </w:r>
      <w:r>
        <w:rPr>
          <w:rFonts w:ascii="Arial Narrow" w:hAnsi="Arial Narrow" w:cs="Times New Roman"/>
          <w:b/>
          <w:sz w:val="20"/>
          <w:szCs w:val="20"/>
          <w:lang w:eastAsia="bg-BG" w:bidi="ar-SA"/>
        </w:rPr>
        <w:t xml:space="preserve">– </w:t>
      </w:r>
      <w:r>
        <w:rPr>
          <w:rFonts w:ascii="Arial Narrow" w:hAnsi="Arial Narrow" w:cs="Times New Roman"/>
          <w:sz w:val="20"/>
          <w:szCs w:val="20"/>
          <w:lang w:eastAsia="bg-BG" w:bidi="ar-SA"/>
        </w:rPr>
        <w:t xml:space="preserve">amount of </w:t>
      </w:r>
      <w:proofErr w:type="spellStart"/>
      <w:r>
        <w:rPr>
          <w:rFonts w:ascii="Arial Narrow" w:hAnsi="Arial Narrow" w:cs="Times New Roman"/>
          <w:sz w:val="20"/>
          <w:szCs w:val="20"/>
          <w:lang w:eastAsia="bg-BG" w:bidi="ar-SA"/>
        </w:rPr>
        <w:t>asenate</w:t>
      </w:r>
      <w:proofErr w:type="spellEnd"/>
      <w:r>
        <w:rPr>
          <w:rFonts w:ascii="Arial Narrow" w:hAnsi="Arial Narrow" w:cs="Times New Roman"/>
          <w:sz w:val="20"/>
          <w:szCs w:val="20"/>
          <w:lang w:eastAsia="bg-BG" w:bidi="ar-SA"/>
        </w:rPr>
        <w:t xml:space="preserve"> </w:t>
      </w:r>
      <w:proofErr w:type="spellStart"/>
      <w:r>
        <w:rPr>
          <w:rFonts w:ascii="Arial Narrow" w:hAnsi="Arial Narrow" w:cs="Times New Roman"/>
          <w:sz w:val="20"/>
          <w:szCs w:val="20"/>
          <w:lang w:eastAsia="bg-BG" w:bidi="ar-SA"/>
        </w:rPr>
        <w:t>sorbed</w:t>
      </w:r>
      <w:proofErr w:type="spellEnd"/>
      <w:r>
        <w:rPr>
          <w:rFonts w:ascii="Arial Narrow" w:hAnsi="Arial Narrow" w:cs="Times New Roman"/>
          <w:sz w:val="20"/>
          <w:szCs w:val="20"/>
          <w:lang w:eastAsia="bg-BG" w:bidi="ar-SA"/>
        </w:rPr>
        <w:t xml:space="preserve"> (desorbed) on (from) ferric iron oxide, </w:t>
      </w:r>
      <w:proofErr w:type="spellStart"/>
      <w:r>
        <w:rPr>
          <w:rFonts w:ascii="Arial Narrow" w:hAnsi="Arial Narrow" w:cs="Times New Roman"/>
          <w:sz w:val="20"/>
          <w:szCs w:val="20"/>
          <w:lang w:eastAsia="bg-BG" w:bidi="ar-SA"/>
        </w:rPr>
        <w:t>mmol</w:t>
      </w:r>
      <w:proofErr w:type="spellEnd"/>
      <w:r>
        <w:rPr>
          <w:rFonts w:ascii="Arial Narrow" w:hAnsi="Arial Narrow" w:cs="Times New Roman"/>
          <w:sz w:val="20"/>
          <w:szCs w:val="20"/>
          <w:lang w:eastAsia="bg-BG" w:bidi="ar-SA"/>
        </w:rPr>
        <w:t xml:space="preserve">/L; </w:t>
      </w:r>
      <w:proofErr w:type="spellStart"/>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m</w:t>
      </w:r>
      <w:proofErr w:type="spellEnd"/>
      <w:r>
        <w:rPr>
          <w:rFonts w:ascii="Arial Narrow" w:hAnsi="Arial Narrow" w:cs="Times New Roman"/>
          <w:sz w:val="20"/>
          <w:szCs w:val="20"/>
          <w:vertAlign w:val="subscript"/>
          <w:lang w:eastAsia="bg-BG" w:bidi="ar-SA"/>
        </w:rPr>
        <w:t xml:space="preserve"> </w:t>
      </w:r>
      <w:r>
        <w:rPr>
          <w:rFonts w:ascii="Arial Narrow" w:hAnsi="Arial Narrow" w:cs="Times New Roman"/>
          <w:sz w:val="20"/>
          <w:szCs w:val="20"/>
          <w:lang w:eastAsia="bg-BG" w:bidi="ar-SA"/>
        </w:rPr>
        <w:t xml:space="preserve">– maximum content of arsenate that </w:t>
      </w:r>
      <w:proofErr w:type="gramStart"/>
      <w:r>
        <w:rPr>
          <w:rFonts w:ascii="Arial Narrow" w:hAnsi="Arial Narrow" w:cs="Times New Roman"/>
          <w:sz w:val="20"/>
          <w:szCs w:val="20"/>
          <w:lang w:eastAsia="bg-BG" w:bidi="ar-SA"/>
        </w:rPr>
        <w:t>could  be</w:t>
      </w:r>
      <w:proofErr w:type="gramEnd"/>
      <w:r>
        <w:rPr>
          <w:rFonts w:ascii="Arial Narrow" w:hAnsi="Arial Narrow" w:cs="Times New Roman"/>
          <w:sz w:val="20"/>
          <w:szCs w:val="20"/>
          <w:lang w:eastAsia="bg-BG" w:bidi="ar-SA"/>
        </w:rPr>
        <w:t xml:space="preserve"> </w:t>
      </w:r>
      <w:proofErr w:type="spellStart"/>
      <w:r>
        <w:rPr>
          <w:rFonts w:ascii="Arial Narrow" w:hAnsi="Arial Narrow" w:cs="Times New Roman"/>
          <w:sz w:val="20"/>
          <w:szCs w:val="20"/>
          <w:lang w:eastAsia="bg-BG" w:bidi="ar-SA"/>
        </w:rPr>
        <w:t>sorbed</w:t>
      </w:r>
      <w:proofErr w:type="spellEnd"/>
      <w:r>
        <w:rPr>
          <w:rFonts w:ascii="Arial Narrow" w:hAnsi="Arial Narrow" w:cs="Times New Roman"/>
          <w:sz w:val="20"/>
          <w:szCs w:val="20"/>
          <w:lang w:eastAsia="bg-BG" w:bidi="ar-SA"/>
        </w:rPr>
        <w:t xml:space="preserve"> (desorbed) at the relevant experimental conditions,</w:t>
      </w:r>
    </w:p>
    <w:p w:rsidR="0095594F" w:rsidRDefault="0095594F" w:rsidP="0095594F">
      <w:pPr>
        <w:widowControl/>
        <w:jc w:val="both"/>
        <w:rPr>
          <w:rFonts w:ascii="Arial Narrow" w:hAnsi="Arial Narrow" w:cs="Times New Roman"/>
          <w:sz w:val="20"/>
          <w:szCs w:val="20"/>
          <w:lang w:eastAsia="bg-BG" w:bidi="ar-SA"/>
        </w:rPr>
      </w:pPr>
      <w:proofErr w:type="spellStart"/>
      <w:proofErr w:type="gramStart"/>
      <w:r>
        <w:rPr>
          <w:rFonts w:ascii="Arial Narrow" w:hAnsi="Arial Narrow" w:cs="Times New Roman"/>
          <w:sz w:val="20"/>
          <w:szCs w:val="20"/>
          <w:lang w:eastAsia="bg-BG" w:bidi="ar-SA"/>
        </w:rPr>
        <w:t>mmol</w:t>
      </w:r>
      <w:proofErr w:type="spellEnd"/>
      <w:proofErr w:type="gramEnd"/>
      <w:r>
        <w:rPr>
          <w:rFonts w:ascii="Arial Narrow" w:hAnsi="Arial Narrow" w:cs="Times New Roman"/>
          <w:sz w:val="20"/>
          <w:szCs w:val="20"/>
          <w:lang w:eastAsia="bg-BG" w:bidi="ar-SA"/>
        </w:rPr>
        <w:t xml:space="preserve">/ kg ferric iron oxide; </w:t>
      </w: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 content of </w:t>
      </w:r>
      <w:proofErr w:type="spellStart"/>
      <w:r>
        <w:rPr>
          <w:rFonts w:ascii="Arial Narrow" w:hAnsi="Arial Narrow" w:cs="Times New Roman"/>
          <w:sz w:val="20"/>
          <w:szCs w:val="20"/>
          <w:lang w:eastAsia="bg-BG" w:bidi="ar-SA"/>
        </w:rPr>
        <w:t>sorbed</w:t>
      </w:r>
      <w:proofErr w:type="spellEnd"/>
      <w:r>
        <w:rPr>
          <w:rFonts w:ascii="Arial Narrow" w:hAnsi="Arial Narrow" w:cs="Times New Roman"/>
          <w:sz w:val="20"/>
          <w:szCs w:val="20"/>
          <w:lang w:eastAsia="bg-BG" w:bidi="ar-SA"/>
        </w:rPr>
        <w:t xml:space="preserve"> (desorbed) arsenate, </w:t>
      </w:r>
      <w:proofErr w:type="spellStart"/>
      <w:r>
        <w:rPr>
          <w:rFonts w:ascii="Arial Narrow" w:hAnsi="Arial Narrow" w:cs="Times New Roman"/>
          <w:sz w:val="20"/>
          <w:szCs w:val="20"/>
          <w:lang w:eastAsia="bg-BG" w:bidi="ar-SA"/>
        </w:rPr>
        <w:t>mmol</w:t>
      </w:r>
      <w:proofErr w:type="spellEnd"/>
      <w:r>
        <w:rPr>
          <w:rFonts w:ascii="Arial Narrow" w:hAnsi="Arial Narrow" w:cs="Times New Roman"/>
          <w:sz w:val="20"/>
          <w:szCs w:val="20"/>
          <w:lang w:eastAsia="bg-BG" w:bidi="ar-SA"/>
        </w:rPr>
        <w:t xml:space="preserve">/kg ferric iron oxide; </w:t>
      </w:r>
      <w:proofErr w:type="spellStart"/>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d</w:t>
      </w:r>
      <w:proofErr w:type="spellEnd"/>
      <w:r>
        <w:rPr>
          <w:rFonts w:ascii="Arial Narrow" w:hAnsi="Arial Narrow" w:cs="Times New Roman"/>
          <w:sz w:val="20"/>
          <w:szCs w:val="20"/>
          <w:lang w:eastAsia="bg-BG" w:bidi="ar-SA"/>
        </w:rPr>
        <w:t xml:space="preserve"> – sorption (desorption) constant, L /kg</w:t>
      </w:r>
      <w:r>
        <w:rPr>
          <w:rFonts w:ascii="Arial Narrow" w:hAnsi="Arial Narrow" w:cs="Times New Roman"/>
          <w:sz w:val="20"/>
          <w:szCs w:val="20"/>
          <w:lang w:val="bg-BG" w:eastAsia="bg-BG" w:bidi="ar-SA"/>
        </w:rPr>
        <w:t>.</w:t>
      </w:r>
    </w:p>
    <w:p w:rsidR="0095594F" w:rsidRDefault="0095594F" w:rsidP="0095594F">
      <w:pPr>
        <w:spacing w:before="1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A </w:t>
      </w:r>
      <w:proofErr w:type="spellStart"/>
      <w:r>
        <w:rPr>
          <w:rFonts w:ascii="Arial Narrow" w:hAnsi="Arial Narrow" w:cs="Times New Roman"/>
          <w:sz w:val="20"/>
          <w:szCs w:val="20"/>
          <w:lang w:eastAsia="bg-BG" w:bidi="ar-SA"/>
        </w:rPr>
        <w:t>Lineweaver</w:t>
      </w:r>
      <w:proofErr w:type="spellEnd"/>
      <w:r>
        <w:rPr>
          <w:rFonts w:ascii="Arial Narrow" w:hAnsi="Arial Narrow" w:cs="Times New Roman"/>
          <w:sz w:val="20"/>
          <w:szCs w:val="20"/>
          <w:lang w:eastAsia="bg-BG" w:bidi="ar-SA"/>
        </w:rPr>
        <w:t xml:space="preserve">-Burk regression method was applied to calculate </w:t>
      </w:r>
      <w:proofErr w:type="spellStart"/>
      <w:r>
        <w:rPr>
          <w:rFonts w:ascii="Arial Narrow" w:hAnsi="Arial Narrow" w:cs="Times New Roman"/>
          <w:sz w:val="20"/>
          <w:szCs w:val="20"/>
          <w:lang w:eastAsia="bg-BG" w:bidi="ar-SA"/>
        </w:rPr>
        <w:t>Dm</w:t>
      </w:r>
      <w:proofErr w:type="spellEnd"/>
      <w:r>
        <w:rPr>
          <w:rFonts w:ascii="Arial Narrow" w:hAnsi="Arial Narrow" w:cs="Times New Roman"/>
          <w:sz w:val="20"/>
          <w:szCs w:val="20"/>
          <w:lang w:eastAsia="bg-BG" w:bidi="ar-SA"/>
        </w:rPr>
        <w:t xml:space="preserve"> and </w:t>
      </w:r>
      <w:proofErr w:type="spellStart"/>
      <w:proofErr w:type="gramStart"/>
      <w:r>
        <w:rPr>
          <w:rFonts w:ascii="Arial Narrow" w:hAnsi="Arial Narrow" w:cs="Times New Roman"/>
          <w:sz w:val="20"/>
          <w:szCs w:val="20"/>
          <w:lang w:eastAsia="bg-BG" w:bidi="ar-SA"/>
        </w:rPr>
        <w:t>Kd</w:t>
      </w:r>
      <w:proofErr w:type="spellEnd"/>
      <w:proofErr w:type="gramEnd"/>
      <w:r>
        <w:rPr>
          <w:rFonts w:ascii="Arial Narrow" w:hAnsi="Arial Narrow" w:cs="Times New Roman"/>
          <w:sz w:val="20"/>
          <w:szCs w:val="20"/>
          <w:lang w:eastAsia="bg-BG" w:bidi="ar-SA"/>
        </w:rPr>
        <w:t>.</w:t>
      </w:r>
    </w:p>
    <w:p w:rsidR="00E10A9A" w:rsidRDefault="00E10A9A">
      <w:pPr>
        <w:spacing w:line="237" w:lineRule="auto"/>
        <w:jc w:val="both"/>
        <w:rPr>
          <w:rFonts w:ascii="Arial Narrow" w:hAnsi="Arial Narrow" w:cs="Times New Roman"/>
          <w:lang w:eastAsia="bg-BG" w:bidi="ar-SA"/>
        </w:rPr>
      </w:pPr>
    </w:p>
    <w:p w:rsidR="00E10A9A" w:rsidRDefault="00E10A9A">
      <w:pPr>
        <w:spacing w:line="237" w:lineRule="auto"/>
        <w:jc w:val="both"/>
        <w:rPr>
          <w:rFonts w:ascii="Arial Narrow" w:hAnsi="Arial Narrow" w:cs="Times New Roman"/>
          <w:lang w:eastAsia="bg-BG" w:bidi="ar-SA"/>
        </w:rPr>
      </w:pPr>
    </w:p>
    <w:p w:rsidR="00E10A9A" w:rsidRDefault="00E44D4B">
      <w:pPr>
        <w:spacing w:line="237" w:lineRule="auto"/>
        <w:jc w:val="both"/>
        <w:rPr>
          <w:rFonts w:ascii="Arial Narrow" w:hAnsi="Arial Narrow" w:cs="Arial Narrow"/>
          <w:b/>
          <w:bCs/>
          <w:lang w:eastAsia="bg-BG" w:bidi="ar-SA"/>
        </w:rPr>
      </w:pPr>
      <w:proofErr w:type="spellStart"/>
      <w:r>
        <w:rPr>
          <w:rFonts w:ascii="Arial Narrow" w:hAnsi="Arial Narrow" w:cs="Arial Narrow"/>
          <w:b/>
          <w:bCs/>
          <w:lang w:val="bg-BG" w:eastAsia="bg-BG" w:bidi="ar-SA"/>
        </w:rPr>
        <w:t>Results</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and</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discussion</w:t>
      </w:r>
      <w:proofErr w:type="spellEnd"/>
    </w:p>
    <w:p w:rsidR="00517E0A" w:rsidRPr="00517E0A" w:rsidRDefault="00517E0A">
      <w:pPr>
        <w:spacing w:line="237" w:lineRule="auto"/>
        <w:jc w:val="both"/>
        <w:rPr>
          <w:rFonts w:cs="Times New Roman"/>
          <w:b/>
          <w:lang w:eastAsia="bg-BG" w:bidi="ar-SA"/>
        </w:rPr>
      </w:pPr>
    </w:p>
    <w:p w:rsidR="005F2F2B" w:rsidRDefault="00C12B55" w:rsidP="00517E0A">
      <w:pPr>
        <w:ind w:firstLine="173"/>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Hematite and goethite were characterized by higher content of iron (above 97 %) as some non-ferrous metals as zinc and copper as well as </w:t>
      </w:r>
      <w:proofErr w:type="spellStart"/>
      <w:r>
        <w:rPr>
          <w:rFonts w:ascii="Arial Narrow" w:hAnsi="Arial Narrow" w:cs="Arial Narrow"/>
          <w:sz w:val="20"/>
          <w:szCs w:val="20"/>
          <w:lang w:eastAsia="bg-BG" w:bidi="ar-SA"/>
        </w:rPr>
        <w:t>aluminium</w:t>
      </w:r>
      <w:proofErr w:type="spellEnd"/>
      <w:r>
        <w:rPr>
          <w:rFonts w:ascii="Arial Narrow" w:hAnsi="Arial Narrow" w:cs="Arial Narrow"/>
          <w:sz w:val="20"/>
          <w:szCs w:val="20"/>
          <w:lang w:eastAsia="bg-BG" w:bidi="ar-SA"/>
        </w:rPr>
        <w:t xml:space="preserve"> as impurities </w:t>
      </w:r>
      <w:r w:rsidR="00707EAE">
        <w:rPr>
          <w:rFonts w:ascii="Arial Narrow" w:hAnsi="Arial Narrow" w:cs="Arial Narrow"/>
          <w:sz w:val="20"/>
          <w:szCs w:val="20"/>
          <w:lang w:eastAsia="bg-BG" w:bidi="ar-SA"/>
        </w:rPr>
        <w:t xml:space="preserve">were detected </w:t>
      </w:r>
      <w:r>
        <w:rPr>
          <w:rFonts w:ascii="Arial Narrow" w:hAnsi="Arial Narrow" w:cs="Arial Narrow"/>
          <w:sz w:val="20"/>
          <w:szCs w:val="20"/>
          <w:lang w:eastAsia="bg-BG" w:bidi="ar-SA"/>
        </w:rPr>
        <w:t xml:space="preserve">in the goethite (Table 1). The pH values of both minerals in </w:t>
      </w:r>
      <w:proofErr w:type="spellStart"/>
      <w:r>
        <w:rPr>
          <w:rFonts w:ascii="Arial Narrow" w:hAnsi="Arial Narrow" w:cs="Arial Narrow"/>
          <w:sz w:val="20"/>
          <w:szCs w:val="20"/>
          <w:lang w:eastAsia="bg-BG" w:bidi="ar-SA"/>
        </w:rPr>
        <w:t>destilled</w:t>
      </w:r>
      <w:proofErr w:type="spellEnd"/>
      <w:r>
        <w:rPr>
          <w:rFonts w:ascii="Arial Narrow" w:hAnsi="Arial Narrow" w:cs="Arial Narrow"/>
          <w:sz w:val="20"/>
          <w:szCs w:val="20"/>
          <w:lang w:eastAsia="bg-BG" w:bidi="ar-SA"/>
        </w:rPr>
        <w:t xml:space="preserve"> water were slightly acidic. The exchangeable acidity of goethite was almost ten times higher than the acidity determined for hematite. </w:t>
      </w:r>
      <w:r w:rsidR="005F2F2B">
        <w:rPr>
          <w:rFonts w:ascii="Arial Narrow" w:hAnsi="Arial Narrow" w:cs="Arial Narrow"/>
          <w:sz w:val="20"/>
          <w:szCs w:val="20"/>
          <w:lang w:eastAsia="bg-BG" w:bidi="ar-SA"/>
        </w:rPr>
        <w:t>Point of zero charge (PZC) was 5.</w:t>
      </w:r>
      <w:r w:rsidR="00636377">
        <w:rPr>
          <w:rFonts w:ascii="Arial Narrow" w:hAnsi="Arial Narrow" w:cs="Arial Narrow"/>
          <w:sz w:val="20"/>
          <w:szCs w:val="20"/>
          <w:lang w:eastAsia="bg-BG" w:bidi="ar-SA"/>
        </w:rPr>
        <w:t>35</w:t>
      </w:r>
      <w:r w:rsidR="005F2F2B">
        <w:rPr>
          <w:rFonts w:ascii="Arial Narrow" w:hAnsi="Arial Narrow" w:cs="Arial Narrow"/>
          <w:sz w:val="20"/>
          <w:szCs w:val="20"/>
          <w:lang w:eastAsia="bg-BG" w:bidi="ar-SA"/>
        </w:rPr>
        <w:t xml:space="preserve"> and </w:t>
      </w:r>
      <w:r w:rsidR="00636377">
        <w:rPr>
          <w:rFonts w:ascii="Arial Narrow" w:hAnsi="Arial Narrow" w:cs="Arial Narrow"/>
          <w:sz w:val="20"/>
          <w:szCs w:val="20"/>
          <w:lang w:eastAsia="bg-BG" w:bidi="ar-SA"/>
        </w:rPr>
        <w:t>7.75</w:t>
      </w:r>
      <w:r w:rsidR="005F2F2B">
        <w:rPr>
          <w:rFonts w:ascii="Arial Narrow" w:hAnsi="Arial Narrow" w:cs="Arial Narrow"/>
          <w:sz w:val="20"/>
          <w:szCs w:val="20"/>
          <w:lang w:eastAsia="bg-BG" w:bidi="ar-SA"/>
        </w:rPr>
        <w:t xml:space="preserve"> for goethite and hematite, respectively.</w:t>
      </w:r>
    </w:p>
    <w:p w:rsidR="00BB2E19" w:rsidRDefault="005F2F2B" w:rsidP="00A40F83">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Arsen</w:t>
      </w:r>
      <w:r w:rsidR="00423984">
        <w:rPr>
          <w:rFonts w:ascii="Arial Narrow" w:hAnsi="Arial Narrow" w:cs="Arial Narrow"/>
          <w:sz w:val="20"/>
          <w:szCs w:val="20"/>
          <w:lang w:eastAsia="bg-BG" w:bidi="ar-SA"/>
        </w:rPr>
        <w:t xml:space="preserve">ate </w:t>
      </w:r>
      <w:r>
        <w:rPr>
          <w:rFonts w:ascii="Arial Narrow" w:hAnsi="Arial Narrow" w:cs="Arial Narrow"/>
          <w:sz w:val="20"/>
          <w:szCs w:val="20"/>
          <w:lang w:eastAsia="bg-BG" w:bidi="ar-SA"/>
        </w:rPr>
        <w:t xml:space="preserve">sorption on hematite and goethite was studied at a broad spectrum of pH of </w:t>
      </w:r>
      <w:r w:rsidR="00707EAE">
        <w:rPr>
          <w:rFonts w:ascii="Arial Narrow" w:hAnsi="Arial Narrow" w:cs="Arial Narrow"/>
          <w:sz w:val="20"/>
          <w:szCs w:val="20"/>
          <w:lang w:eastAsia="bg-BG" w:bidi="ar-SA"/>
        </w:rPr>
        <w:t xml:space="preserve">one and the same </w:t>
      </w:r>
      <w:r>
        <w:rPr>
          <w:rFonts w:ascii="Arial Narrow" w:hAnsi="Arial Narrow" w:cs="Arial Narrow"/>
          <w:sz w:val="20"/>
          <w:szCs w:val="20"/>
          <w:lang w:eastAsia="bg-BG" w:bidi="ar-SA"/>
        </w:rPr>
        <w:t xml:space="preserve">model solution. The final results revealed </w:t>
      </w:r>
      <w:r w:rsidR="00720517">
        <w:rPr>
          <w:rFonts w:ascii="Arial Narrow" w:hAnsi="Arial Narrow" w:cs="Arial Narrow"/>
          <w:sz w:val="20"/>
          <w:szCs w:val="20"/>
          <w:lang w:eastAsia="bg-BG" w:bidi="ar-SA"/>
        </w:rPr>
        <w:t xml:space="preserve">that at all studied pH range </w:t>
      </w:r>
      <w:r>
        <w:rPr>
          <w:rFonts w:ascii="Arial Narrow" w:hAnsi="Arial Narrow" w:cs="Arial Narrow"/>
          <w:sz w:val="20"/>
          <w:szCs w:val="20"/>
          <w:lang w:eastAsia="bg-BG" w:bidi="ar-SA"/>
        </w:rPr>
        <w:t xml:space="preserve">arsenic </w:t>
      </w:r>
      <w:proofErr w:type="spellStart"/>
      <w:r>
        <w:rPr>
          <w:rFonts w:ascii="Arial Narrow" w:hAnsi="Arial Narrow" w:cs="Arial Narrow"/>
          <w:sz w:val="20"/>
          <w:szCs w:val="20"/>
          <w:lang w:eastAsia="bg-BG" w:bidi="ar-SA"/>
        </w:rPr>
        <w:t>sor</w:t>
      </w:r>
      <w:r w:rsidR="00423984">
        <w:rPr>
          <w:rFonts w:ascii="Arial Narrow" w:hAnsi="Arial Narrow" w:cs="Arial Narrow"/>
          <w:sz w:val="20"/>
          <w:szCs w:val="20"/>
          <w:lang w:eastAsia="bg-BG" w:bidi="ar-SA"/>
        </w:rPr>
        <w:t>bed</w:t>
      </w:r>
      <w:proofErr w:type="spellEnd"/>
      <w:r w:rsidR="00423984">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 xml:space="preserve">on goethite </w:t>
      </w:r>
      <w:r w:rsidR="00707EAE">
        <w:rPr>
          <w:rFonts w:ascii="Arial Narrow" w:hAnsi="Arial Narrow" w:cs="Arial Narrow"/>
          <w:sz w:val="20"/>
          <w:szCs w:val="20"/>
          <w:lang w:eastAsia="bg-BG" w:bidi="ar-SA"/>
        </w:rPr>
        <w:t xml:space="preserve">quite </w:t>
      </w:r>
      <w:r>
        <w:rPr>
          <w:rFonts w:ascii="Arial Narrow" w:hAnsi="Arial Narrow" w:cs="Arial Narrow"/>
          <w:sz w:val="20"/>
          <w:szCs w:val="20"/>
          <w:lang w:eastAsia="bg-BG" w:bidi="ar-SA"/>
        </w:rPr>
        <w:t>faster an</w:t>
      </w:r>
      <w:r w:rsidR="00707EAE">
        <w:rPr>
          <w:rFonts w:ascii="Arial Narrow" w:hAnsi="Arial Narrow" w:cs="Arial Narrow"/>
          <w:sz w:val="20"/>
          <w:szCs w:val="20"/>
          <w:lang w:eastAsia="bg-BG" w:bidi="ar-SA"/>
        </w:rPr>
        <w:t>d</w:t>
      </w:r>
      <w:r>
        <w:rPr>
          <w:rFonts w:ascii="Arial Narrow" w:hAnsi="Arial Narrow" w:cs="Arial Narrow"/>
          <w:sz w:val="20"/>
          <w:szCs w:val="20"/>
          <w:lang w:eastAsia="bg-BG" w:bidi="ar-SA"/>
        </w:rPr>
        <w:t xml:space="preserve"> effective</w:t>
      </w:r>
      <w:r w:rsidR="00720517">
        <w:rPr>
          <w:rFonts w:ascii="Arial Narrow" w:hAnsi="Arial Narrow" w:cs="Arial Narrow"/>
          <w:sz w:val="20"/>
          <w:szCs w:val="20"/>
          <w:lang w:eastAsia="bg-BG" w:bidi="ar-SA"/>
        </w:rPr>
        <w:t>ly</w:t>
      </w:r>
      <w:r>
        <w:rPr>
          <w:rFonts w:ascii="Arial Narrow" w:hAnsi="Arial Narrow" w:cs="Arial Narrow"/>
          <w:sz w:val="20"/>
          <w:szCs w:val="20"/>
          <w:lang w:eastAsia="bg-BG" w:bidi="ar-SA"/>
        </w:rPr>
        <w:t xml:space="preserve"> than sorption on hematite (Figure 1, 2). For example, </w:t>
      </w:r>
      <w:r w:rsidR="00636377">
        <w:rPr>
          <w:rFonts w:ascii="Arial Narrow" w:hAnsi="Arial Narrow" w:cs="Arial Narrow"/>
          <w:sz w:val="20"/>
          <w:szCs w:val="20"/>
          <w:lang w:eastAsia="bg-BG" w:bidi="ar-SA"/>
        </w:rPr>
        <w:t xml:space="preserve">the arsenic concentration at the end of experiment with goethite with slightly alkaline water (pH 8.66) was 62 µg/ </w:t>
      </w:r>
      <w:proofErr w:type="gramStart"/>
      <w:r w:rsidR="00636377">
        <w:rPr>
          <w:rFonts w:ascii="Arial Narrow" w:hAnsi="Arial Narrow" w:cs="Arial Narrow"/>
          <w:sz w:val="20"/>
          <w:szCs w:val="20"/>
          <w:lang w:eastAsia="bg-BG" w:bidi="ar-SA"/>
        </w:rPr>
        <w:t>L,</w:t>
      </w:r>
      <w:proofErr w:type="gramEnd"/>
      <w:r w:rsidR="00636377">
        <w:rPr>
          <w:rFonts w:ascii="Arial Narrow" w:hAnsi="Arial Narrow" w:cs="Arial Narrow"/>
          <w:sz w:val="20"/>
          <w:szCs w:val="20"/>
          <w:lang w:eastAsia="bg-BG" w:bidi="ar-SA"/>
        </w:rPr>
        <w:t xml:space="preserve"> while in experiment with hematite it was 711</w:t>
      </w:r>
      <w:r w:rsidR="00636377" w:rsidRPr="00636377">
        <w:rPr>
          <w:rFonts w:ascii="Arial Narrow" w:hAnsi="Arial Narrow" w:cs="Arial Narrow"/>
          <w:sz w:val="20"/>
          <w:szCs w:val="20"/>
          <w:lang w:eastAsia="bg-BG" w:bidi="ar-SA"/>
        </w:rPr>
        <w:t xml:space="preserve"> </w:t>
      </w:r>
      <w:r w:rsidR="00636377">
        <w:rPr>
          <w:rFonts w:ascii="Arial Narrow" w:hAnsi="Arial Narrow" w:cs="Arial Narrow"/>
          <w:sz w:val="20"/>
          <w:szCs w:val="20"/>
          <w:lang w:eastAsia="bg-BG" w:bidi="ar-SA"/>
        </w:rPr>
        <w:t xml:space="preserve">µg/ L. At the end of the experiment with slightly acidic water (pH 4.74), the residual concentration of arsenic was 18 and 193 µg/ L when goethite and hematite was used as sorbent, respectively. For both sorbents, lowering of </w:t>
      </w:r>
      <w:r w:rsidR="00707EAE">
        <w:rPr>
          <w:rFonts w:ascii="Arial Narrow" w:hAnsi="Arial Narrow" w:cs="Arial Narrow"/>
          <w:sz w:val="20"/>
          <w:szCs w:val="20"/>
          <w:lang w:eastAsia="bg-BG" w:bidi="ar-SA"/>
        </w:rPr>
        <w:t xml:space="preserve">model solution </w:t>
      </w:r>
      <w:r w:rsidR="00636377">
        <w:rPr>
          <w:rFonts w:ascii="Arial Narrow" w:hAnsi="Arial Narrow" w:cs="Arial Narrow"/>
          <w:sz w:val="20"/>
          <w:szCs w:val="20"/>
          <w:lang w:eastAsia="bg-BG" w:bidi="ar-SA"/>
        </w:rPr>
        <w:t xml:space="preserve">pH determined the better sorption of </w:t>
      </w:r>
      <w:r w:rsidR="004B015F">
        <w:rPr>
          <w:rFonts w:ascii="Arial Narrow" w:hAnsi="Arial Narrow" w:cs="Arial Narrow"/>
          <w:sz w:val="20"/>
          <w:szCs w:val="20"/>
          <w:lang w:eastAsia="bg-BG" w:bidi="ar-SA"/>
        </w:rPr>
        <w:t>arsenic on the surface of iron minerals. However, the percentage of arsenic removal was in the range of 91.7-97.6</w:t>
      </w:r>
      <w:r w:rsidR="00707EAE">
        <w:rPr>
          <w:rFonts w:ascii="Arial Narrow" w:hAnsi="Arial Narrow" w:cs="Arial Narrow"/>
          <w:sz w:val="20"/>
          <w:szCs w:val="20"/>
          <w:lang w:eastAsia="bg-BG" w:bidi="ar-SA"/>
        </w:rPr>
        <w:t xml:space="preserve"> in all experiments with goethite</w:t>
      </w:r>
      <w:r w:rsidR="004B015F">
        <w:rPr>
          <w:rFonts w:ascii="Arial Narrow" w:hAnsi="Arial Narrow" w:cs="Arial Narrow"/>
          <w:sz w:val="20"/>
          <w:szCs w:val="20"/>
          <w:lang w:eastAsia="bg-BG" w:bidi="ar-SA"/>
        </w:rPr>
        <w:t xml:space="preserve">, while the values about the pollutant removal by hematite were in the range of 5.2-74.3. </w:t>
      </w:r>
      <w:r w:rsidR="00707EAE">
        <w:rPr>
          <w:rFonts w:ascii="Arial Narrow" w:hAnsi="Arial Narrow" w:cs="Arial Narrow"/>
          <w:sz w:val="20"/>
          <w:szCs w:val="20"/>
          <w:lang w:eastAsia="bg-BG" w:bidi="ar-SA"/>
        </w:rPr>
        <w:t>I</w:t>
      </w:r>
      <w:r w:rsidR="004B015F">
        <w:rPr>
          <w:rFonts w:ascii="Arial Narrow" w:hAnsi="Arial Narrow" w:cs="Arial Narrow"/>
          <w:sz w:val="20"/>
          <w:szCs w:val="20"/>
          <w:lang w:eastAsia="bg-BG" w:bidi="ar-SA"/>
        </w:rPr>
        <w:t xml:space="preserve">t could be explained by the surface </w:t>
      </w:r>
      <w:proofErr w:type="spellStart"/>
      <w:r w:rsidR="004B015F">
        <w:rPr>
          <w:rFonts w:ascii="Arial Narrow" w:hAnsi="Arial Narrow" w:cs="Arial Narrow"/>
          <w:sz w:val="20"/>
          <w:szCs w:val="20"/>
          <w:lang w:eastAsia="bg-BG" w:bidi="ar-SA"/>
        </w:rPr>
        <w:t>proprties</w:t>
      </w:r>
      <w:proofErr w:type="spellEnd"/>
      <w:r w:rsidR="004B015F">
        <w:rPr>
          <w:rFonts w:ascii="Arial Narrow" w:hAnsi="Arial Narrow" w:cs="Arial Narrow"/>
          <w:sz w:val="20"/>
          <w:szCs w:val="20"/>
          <w:lang w:eastAsia="bg-BG" w:bidi="ar-SA"/>
        </w:rPr>
        <w:t xml:space="preserve"> of both minerals and the point of zero charge chiefly. Its value for goethite was </w:t>
      </w:r>
      <w:r w:rsidR="00B34444">
        <w:rPr>
          <w:rFonts w:ascii="Arial Narrow" w:hAnsi="Arial Narrow" w:cs="Arial Narrow"/>
          <w:sz w:val="20"/>
          <w:szCs w:val="20"/>
          <w:lang w:eastAsia="bg-BG" w:bidi="ar-SA"/>
        </w:rPr>
        <w:t xml:space="preserve">5.35 (Table 1) and when the surround </w:t>
      </w:r>
      <w:proofErr w:type="spellStart"/>
      <w:r w:rsidR="00B34444">
        <w:rPr>
          <w:rFonts w:ascii="Arial Narrow" w:hAnsi="Arial Narrow" w:cs="Arial Narrow"/>
          <w:sz w:val="20"/>
          <w:szCs w:val="20"/>
          <w:lang w:eastAsia="bg-BG" w:bidi="ar-SA"/>
        </w:rPr>
        <w:t>soultion</w:t>
      </w:r>
      <w:proofErr w:type="spellEnd"/>
      <w:r w:rsidR="00B34444">
        <w:rPr>
          <w:rFonts w:ascii="Arial Narrow" w:hAnsi="Arial Narrow" w:cs="Arial Narrow"/>
          <w:sz w:val="20"/>
          <w:szCs w:val="20"/>
          <w:lang w:eastAsia="bg-BG" w:bidi="ar-SA"/>
        </w:rPr>
        <w:t xml:space="preserve"> was with lower pH</w:t>
      </w:r>
      <w:r w:rsidR="004B015F">
        <w:rPr>
          <w:rFonts w:ascii="Arial Narrow" w:hAnsi="Arial Narrow" w:cs="Arial Narrow"/>
          <w:sz w:val="20"/>
          <w:szCs w:val="20"/>
          <w:lang w:eastAsia="bg-BG" w:bidi="ar-SA"/>
        </w:rPr>
        <w:t xml:space="preserve"> a </w:t>
      </w:r>
      <w:r w:rsidR="00B34444">
        <w:rPr>
          <w:rFonts w:ascii="Arial Narrow" w:hAnsi="Arial Narrow" w:cs="Arial Narrow"/>
          <w:sz w:val="20"/>
          <w:szCs w:val="20"/>
          <w:lang w:eastAsia="bg-BG" w:bidi="ar-SA"/>
        </w:rPr>
        <w:t>surface positive charge emerged on the minerals surface which greatly enhanced the arsen</w:t>
      </w:r>
      <w:r w:rsidR="00707EAE">
        <w:rPr>
          <w:rFonts w:ascii="Arial Narrow" w:hAnsi="Arial Narrow" w:cs="Arial Narrow"/>
          <w:sz w:val="20"/>
          <w:szCs w:val="20"/>
          <w:lang w:eastAsia="bg-BG" w:bidi="ar-SA"/>
        </w:rPr>
        <w:t xml:space="preserve">ate attraction and </w:t>
      </w:r>
      <w:r w:rsidR="00B34444">
        <w:rPr>
          <w:rFonts w:ascii="Arial Narrow" w:hAnsi="Arial Narrow" w:cs="Arial Narrow"/>
          <w:sz w:val="20"/>
          <w:szCs w:val="20"/>
          <w:lang w:eastAsia="bg-BG" w:bidi="ar-SA"/>
        </w:rPr>
        <w:t>sorption</w:t>
      </w:r>
      <w:r w:rsidR="00707EAE">
        <w:rPr>
          <w:rFonts w:ascii="Arial Narrow" w:hAnsi="Arial Narrow" w:cs="Arial Narrow"/>
          <w:sz w:val="20"/>
          <w:szCs w:val="20"/>
          <w:lang w:eastAsia="bg-BG" w:bidi="ar-SA"/>
        </w:rPr>
        <w:t xml:space="preserve"> on </w:t>
      </w:r>
    </w:p>
    <w:p w:rsidR="0095594F" w:rsidRDefault="0095594F" w:rsidP="00BB2E19">
      <w:pPr>
        <w:spacing w:before="120"/>
        <w:jc w:val="both"/>
        <w:rPr>
          <w:rFonts w:ascii="Arial Narrow" w:hAnsi="Arial Narrow" w:cs="Times New Roman"/>
          <w:i/>
          <w:sz w:val="20"/>
          <w:szCs w:val="20"/>
          <w:lang w:eastAsia="bg-BG" w:bidi="ar-SA"/>
        </w:rPr>
      </w:pPr>
      <w:proofErr w:type="gramStart"/>
      <w:r>
        <w:rPr>
          <w:rFonts w:ascii="Arial Narrow" w:hAnsi="Arial Narrow" w:cs="Times New Roman"/>
          <w:sz w:val="20"/>
          <w:szCs w:val="20"/>
          <w:lang w:eastAsia="bg-BG" w:bidi="ar-SA"/>
        </w:rPr>
        <w:lastRenderedPageBreak/>
        <w:t>Table 3.</w:t>
      </w:r>
      <w:proofErr w:type="gramEnd"/>
    </w:p>
    <w:p w:rsidR="0095594F" w:rsidRDefault="0095594F" w:rsidP="0095594F">
      <w:pPr>
        <w:spacing w:line="237" w:lineRule="auto"/>
        <w:jc w:val="both"/>
        <w:rPr>
          <w:rFonts w:ascii="Arial Narrow" w:hAnsi="Arial Narrow" w:cs="Times New Roman"/>
          <w:sz w:val="20"/>
          <w:szCs w:val="20"/>
          <w:lang w:eastAsia="bg-BG" w:bidi="ar-SA"/>
        </w:rPr>
      </w:pPr>
      <w:r>
        <w:rPr>
          <w:rFonts w:ascii="Arial Narrow" w:hAnsi="Arial Narrow" w:cs="Times New Roman"/>
          <w:i/>
          <w:sz w:val="20"/>
          <w:szCs w:val="20"/>
          <w:lang w:eastAsia="bg-BG" w:bidi="ar-SA"/>
        </w:rPr>
        <w:t>Constants and correlation coefficient of Langmuir isotherm of arse</w:t>
      </w:r>
      <w:r w:rsidR="00423984">
        <w:rPr>
          <w:rFonts w:ascii="Arial Narrow" w:hAnsi="Arial Narrow" w:cs="Times New Roman"/>
          <w:i/>
          <w:sz w:val="20"/>
          <w:szCs w:val="20"/>
          <w:lang w:eastAsia="bg-BG" w:bidi="ar-SA"/>
        </w:rPr>
        <w:t xml:space="preserve">nate </w:t>
      </w:r>
      <w:r>
        <w:rPr>
          <w:rFonts w:ascii="Arial Narrow" w:hAnsi="Arial Narrow" w:cs="Times New Roman"/>
          <w:i/>
          <w:sz w:val="20"/>
          <w:szCs w:val="20"/>
          <w:lang w:eastAsia="bg-BG" w:bidi="ar-SA"/>
        </w:rPr>
        <w:t>sorption on goethite in dependence on the model solutions pH</w:t>
      </w:r>
    </w:p>
    <w:tbl>
      <w:tblPr>
        <w:tblW w:w="0" w:type="auto"/>
        <w:tblInd w:w="5" w:type="dxa"/>
        <w:tblLayout w:type="fixed"/>
        <w:tblCellMar>
          <w:left w:w="0" w:type="dxa"/>
          <w:right w:w="0" w:type="dxa"/>
        </w:tblCellMar>
        <w:tblLook w:val="0000" w:firstRow="0" w:lastRow="0" w:firstColumn="0" w:lastColumn="0" w:noHBand="0" w:noVBand="0"/>
      </w:tblPr>
      <w:tblGrid>
        <w:gridCol w:w="1092"/>
        <w:gridCol w:w="1203"/>
        <w:gridCol w:w="1201"/>
        <w:gridCol w:w="1093"/>
      </w:tblGrid>
      <w:tr w:rsidR="0095594F" w:rsidTr="00CE5FF3">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pH of model solution </w:t>
            </w:r>
          </w:p>
        </w:tc>
        <w:tc>
          <w:tcPr>
            <w:tcW w:w="3497" w:type="dxa"/>
            <w:gridSpan w:val="3"/>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Isotherm parameters</w:t>
            </w:r>
          </w:p>
        </w:tc>
      </w:tr>
      <w:tr w:rsidR="0095594F" w:rsidTr="00CE5FF3">
        <w:tc>
          <w:tcPr>
            <w:tcW w:w="1092" w:type="dxa"/>
            <w:vMerge/>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after="200" w:line="237" w:lineRule="auto"/>
              <w:jc w:val="both"/>
              <w:rPr>
                <w:rFonts w:ascii="Arial Narrow" w:hAnsi="Arial Narrow" w:cs="Times New Roman"/>
                <w:sz w:val="20"/>
                <w:szCs w:val="20"/>
                <w:lang w:eastAsia="bg-BG" w:bidi="ar-SA"/>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q </w:t>
            </w:r>
            <w:r>
              <w:rPr>
                <w:rFonts w:ascii="Arial Narrow" w:hAnsi="Arial Narrow" w:cs="Times New Roman"/>
                <w:sz w:val="20"/>
                <w:szCs w:val="20"/>
                <w:vertAlign w:val="subscript"/>
                <w:lang w:eastAsia="bg-BG" w:bidi="ar-SA"/>
              </w:rPr>
              <w:t>max</w:t>
            </w:r>
            <w:r>
              <w:rPr>
                <w:rFonts w:ascii="Arial Narrow" w:hAnsi="Arial Narrow" w:cs="Times New Roman"/>
                <w:sz w:val="20"/>
                <w:szCs w:val="20"/>
                <w:lang w:eastAsia="bg-BG" w:bidi="ar-SA"/>
              </w:rPr>
              <w:t>, µg/ g</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Kd</w:t>
            </w:r>
            <w:proofErr w:type="spellEnd"/>
            <w:r>
              <w:rPr>
                <w:rFonts w:ascii="Arial Narrow" w:hAnsi="Arial Narrow" w:cs="Times New Roman"/>
                <w:sz w:val="20"/>
                <w:szCs w:val="20"/>
                <w:lang w:eastAsia="bg-BG" w:bidi="ar-SA"/>
              </w:rPr>
              <w:t>, L/ g</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R</w:t>
            </w:r>
            <w:r>
              <w:rPr>
                <w:rFonts w:ascii="Arial Narrow" w:hAnsi="Arial Narrow" w:cs="Times New Roman"/>
                <w:sz w:val="20"/>
                <w:szCs w:val="20"/>
                <w:vertAlign w:val="superscript"/>
                <w:lang w:eastAsia="bg-BG" w:bidi="ar-SA"/>
              </w:rPr>
              <w:t>2</w:t>
            </w:r>
          </w:p>
        </w:tc>
      </w:tr>
      <w:tr w:rsidR="0095594F" w:rsidTr="00CE5FF3">
        <w:trPr>
          <w:trHeight w:val="20"/>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8.66</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313.6</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11.09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0.9962</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7.33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325.2</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12.64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0.9893</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6.33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377.6</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16.44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0.9922</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4.74</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402.3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40.67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0.9827</w:t>
            </w:r>
          </w:p>
        </w:tc>
      </w:tr>
    </w:tbl>
    <w:p w:rsidR="0095594F" w:rsidRDefault="0095594F" w:rsidP="0095594F">
      <w:pPr>
        <w:spacing w:before="120"/>
        <w:ind w:firstLine="170"/>
        <w:jc w:val="both"/>
        <w:rPr>
          <w:rFonts w:ascii="Arial Narrow" w:hAnsi="Arial Narrow" w:cs="Arial Narrow"/>
          <w:sz w:val="20"/>
          <w:szCs w:val="20"/>
          <w:lang w:eastAsia="bg-BG" w:bidi="ar-SA"/>
        </w:rPr>
      </w:pPr>
    </w:p>
    <w:p w:rsidR="0095594F" w:rsidRDefault="0095594F" w:rsidP="0095594F">
      <w:pPr>
        <w:spacing w:line="237" w:lineRule="auto"/>
        <w:jc w:val="both"/>
        <w:rPr>
          <w:rFonts w:ascii="Arial Narrow" w:hAnsi="Arial Narrow" w:cs="Times New Roman"/>
          <w:i/>
          <w:sz w:val="20"/>
          <w:szCs w:val="20"/>
          <w:lang w:eastAsia="bg-BG" w:bidi="ar-SA"/>
        </w:rPr>
      </w:pPr>
      <w:proofErr w:type="gramStart"/>
      <w:r>
        <w:rPr>
          <w:rFonts w:ascii="Arial Narrow" w:hAnsi="Arial Narrow" w:cs="Times New Roman"/>
          <w:sz w:val="20"/>
          <w:szCs w:val="20"/>
          <w:lang w:eastAsia="bg-BG" w:bidi="ar-SA"/>
        </w:rPr>
        <w:t>Table 4.</w:t>
      </w:r>
      <w:proofErr w:type="gramEnd"/>
    </w:p>
    <w:p w:rsidR="0095594F" w:rsidRDefault="0095594F" w:rsidP="0095594F">
      <w:pPr>
        <w:spacing w:line="237" w:lineRule="auto"/>
        <w:jc w:val="both"/>
        <w:rPr>
          <w:rFonts w:ascii="Arial Narrow" w:hAnsi="Arial Narrow" w:cs="Times New Roman"/>
          <w:sz w:val="20"/>
          <w:szCs w:val="20"/>
          <w:lang w:eastAsia="bg-BG" w:bidi="ar-SA"/>
        </w:rPr>
      </w:pPr>
      <w:r>
        <w:rPr>
          <w:rFonts w:ascii="Arial Narrow" w:hAnsi="Arial Narrow" w:cs="Times New Roman"/>
          <w:i/>
          <w:sz w:val="20"/>
          <w:szCs w:val="20"/>
          <w:lang w:eastAsia="bg-BG" w:bidi="ar-SA"/>
        </w:rPr>
        <w:t>Constants and correlation coefficient of Langmuir isotherm of arsen</w:t>
      </w:r>
      <w:r w:rsidR="00423984">
        <w:rPr>
          <w:rFonts w:ascii="Arial Narrow" w:hAnsi="Arial Narrow" w:cs="Times New Roman"/>
          <w:i/>
          <w:sz w:val="20"/>
          <w:szCs w:val="20"/>
          <w:lang w:eastAsia="bg-BG" w:bidi="ar-SA"/>
        </w:rPr>
        <w:t xml:space="preserve">ate </w:t>
      </w:r>
      <w:r>
        <w:rPr>
          <w:rFonts w:ascii="Arial Narrow" w:hAnsi="Arial Narrow" w:cs="Times New Roman"/>
          <w:i/>
          <w:sz w:val="20"/>
          <w:szCs w:val="20"/>
          <w:lang w:eastAsia="bg-BG" w:bidi="ar-SA"/>
        </w:rPr>
        <w:t>sorption on hematite in dependence on the model solutions pH</w:t>
      </w:r>
    </w:p>
    <w:tbl>
      <w:tblPr>
        <w:tblW w:w="0" w:type="auto"/>
        <w:tblInd w:w="5" w:type="dxa"/>
        <w:tblLayout w:type="fixed"/>
        <w:tblCellMar>
          <w:left w:w="0" w:type="dxa"/>
          <w:right w:w="0" w:type="dxa"/>
        </w:tblCellMar>
        <w:tblLook w:val="0000" w:firstRow="0" w:lastRow="0" w:firstColumn="0" w:lastColumn="0" w:noHBand="0" w:noVBand="0"/>
      </w:tblPr>
      <w:tblGrid>
        <w:gridCol w:w="1092"/>
        <w:gridCol w:w="1203"/>
        <w:gridCol w:w="1201"/>
        <w:gridCol w:w="1093"/>
      </w:tblGrid>
      <w:tr w:rsidR="0095594F" w:rsidTr="00CE5FF3">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pH of model solution </w:t>
            </w:r>
          </w:p>
        </w:tc>
        <w:tc>
          <w:tcPr>
            <w:tcW w:w="3497" w:type="dxa"/>
            <w:gridSpan w:val="3"/>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Isotherm parameters</w:t>
            </w:r>
          </w:p>
        </w:tc>
      </w:tr>
      <w:tr w:rsidR="0095594F" w:rsidTr="00CE5FF3">
        <w:tc>
          <w:tcPr>
            <w:tcW w:w="1092" w:type="dxa"/>
            <w:vMerge/>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after="200" w:line="237" w:lineRule="auto"/>
              <w:jc w:val="both"/>
              <w:rPr>
                <w:rFonts w:ascii="Arial Narrow" w:hAnsi="Arial Narrow" w:cs="Times New Roman"/>
                <w:sz w:val="20"/>
                <w:szCs w:val="20"/>
                <w:lang w:eastAsia="bg-BG" w:bidi="ar-SA"/>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q </w:t>
            </w:r>
            <w:r>
              <w:rPr>
                <w:rFonts w:ascii="Arial Narrow" w:hAnsi="Arial Narrow" w:cs="Times New Roman"/>
                <w:sz w:val="20"/>
                <w:szCs w:val="20"/>
                <w:vertAlign w:val="subscript"/>
                <w:lang w:eastAsia="bg-BG" w:bidi="ar-SA"/>
              </w:rPr>
              <w:t>max</w:t>
            </w:r>
            <w:r>
              <w:rPr>
                <w:rFonts w:ascii="Arial Narrow" w:hAnsi="Arial Narrow" w:cs="Times New Roman"/>
                <w:sz w:val="20"/>
                <w:szCs w:val="20"/>
                <w:lang w:eastAsia="bg-BG" w:bidi="ar-SA"/>
              </w:rPr>
              <w:t>, µg/ g</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Kd</w:t>
            </w:r>
            <w:proofErr w:type="spellEnd"/>
            <w:r>
              <w:rPr>
                <w:rFonts w:ascii="Arial Narrow" w:hAnsi="Arial Narrow" w:cs="Times New Roman"/>
                <w:sz w:val="20"/>
                <w:szCs w:val="20"/>
                <w:lang w:eastAsia="bg-BG" w:bidi="ar-SA"/>
              </w:rPr>
              <w:t>, L/ g</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R</w:t>
            </w:r>
            <w:r>
              <w:rPr>
                <w:rFonts w:ascii="Arial Narrow" w:hAnsi="Arial Narrow" w:cs="Times New Roman"/>
                <w:sz w:val="20"/>
                <w:szCs w:val="20"/>
                <w:vertAlign w:val="superscript"/>
                <w:lang w:eastAsia="bg-BG" w:bidi="ar-SA"/>
              </w:rPr>
              <w:t>2</w:t>
            </w:r>
          </w:p>
        </w:tc>
      </w:tr>
      <w:tr w:rsidR="0095594F" w:rsidTr="00CE5FF3">
        <w:trPr>
          <w:trHeight w:val="20"/>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8.66</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7.04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0.055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0.9758</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7.33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13.18</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0.89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0.9896</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6.33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61.4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0.9795</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4.74</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64.4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2.89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0.9909</w:t>
            </w:r>
          </w:p>
        </w:tc>
      </w:tr>
    </w:tbl>
    <w:p w:rsidR="0095594F" w:rsidRDefault="0095594F" w:rsidP="005F2F2B">
      <w:pPr>
        <w:spacing w:before="120"/>
        <w:ind w:firstLine="170"/>
        <w:jc w:val="both"/>
        <w:rPr>
          <w:rFonts w:ascii="Arial Narrow" w:hAnsi="Arial Narrow" w:cs="Arial Narrow"/>
          <w:sz w:val="20"/>
          <w:szCs w:val="20"/>
          <w:lang w:eastAsia="bg-BG" w:bidi="ar-SA"/>
        </w:rPr>
      </w:pPr>
    </w:p>
    <w:p w:rsidR="009941B6" w:rsidRDefault="00BB2E19" w:rsidP="0095594F">
      <w:pPr>
        <w:spacing w:before="120"/>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the</w:t>
      </w:r>
      <w:proofErr w:type="gramEnd"/>
      <w:r>
        <w:rPr>
          <w:rFonts w:ascii="Arial Narrow" w:hAnsi="Arial Narrow" w:cs="Arial Narrow"/>
          <w:sz w:val="20"/>
          <w:szCs w:val="20"/>
          <w:lang w:eastAsia="bg-BG" w:bidi="ar-SA"/>
        </w:rPr>
        <w:t xml:space="preserve"> </w:t>
      </w:r>
      <w:r w:rsidR="00517E0A">
        <w:rPr>
          <w:rFonts w:ascii="Arial Narrow" w:hAnsi="Arial Narrow" w:cs="Arial Narrow"/>
          <w:sz w:val="20"/>
          <w:szCs w:val="20"/>
          <w:lang w:eastAsia="bg-BG" w:bidi="ar-SA"/>
        </w:rPr>
        <w:t xml:space="preserve">relevant </w:t>
      </w:r>
      <w:proofErr w:type="spellStart"/>
      <w:r w:rsidR="00517E0A">
        <w:rPr>
          <w:rFonts w:ascii="Arial Narrow" w:hAnsi="Arial Narrow" w:cs="Arial Narrow"/>
          <w:sz w:val="20"/>
          <w:szCs w:val="20"/>
          <w:lang w:eastAsia="bg-BG" w:bidi="ar-SA"/>
        </w:rPr>
        <w:t>mireral</w:t>
      </w:r>
      <w:proofErr w:type="spellEnd"/>
      <w:r w:rsidR="00517E0A">
        <w:rPr>
          <w:rFonts w:ascii="Arial Narrow" w:hAnsi="Arial Narrow" w:cs="Arial Narrow"/>
          <w:sz w:val="20"/>
          <w:szCs w:val="20"/>
          <w:lang w:eastAsia="bg-BG" w:bidi="ar-SA"/>
        </w:rPr>
        <w:t xml:space="preserve"> surface. For that reason, the highest </w:t>
      </w:r>
      <w:proofErr w:type="spellStart"/>
      <w:r w:rsidR="00517E0A">
        <w:rPr>
          <w:rFonts w:ascii="Arial Narrow" w:hAnsi="Arial Narrow" w:cs="Arial Narrow"/>
          <w:sz w:val="20"/>
          <w:szCs w:val="20"/>
          <w:lang w:eastAsia="bg-BG" w:bidi="ar-SA"/>
        </w:rPr>
        <w:t>percntage</w:t>
      </w:r>
      <w:proofErr w:type="spellEnd"/>
      <w:r w:rsidR="00517E0A">
        <w:rPr>
          <w:rFonts w:ascii="Arial Narrow" w:hAnsi="Arial Narrow" w:cs="Arial Narrow"/>
          <w:sz w:val="20"/>
          <w:szCs w:val="20"/>
          <w:lang w:eastAsia="bg-BG" w:bidi="ar-SA"/>
        </w:rPr>
        <w:t xml:space="preserve"> of arsenic sorption was determined when the model solution was with slightly acidic pH (4.74). However, arsenic removal by goethite was quite efficient process even in the </w:t>
      </w:r>
      <w:r w:rsidR="00B34444">
        <w:rPr>
          <w:rFonts w:ascii="Arial Narrow" w:hAnsi="Arial Narrow" w:cs="Arial Narrow"/>
          <w:sz w:val="20"/>
          <w:szCs w:val="20"/>
          <w:lang w:eastAsia="bg-BG" w:bidi="ar-SA"/>
        </w:rPr>
        <w:t>experiments with neutral and slightly alkaline waters. At such conditions, the goethite surface charge w</w:t>
      </w:r>
      <w:r w:rsidR="008A197A">
        <w:rPr>
          <w:rFonts w:ascii="Arial Narrow" w:hAnsi="Arial Narrow" w:cs="Arial Narrow"/>
          <w:sz w:val="20"/>
          <w:szCs w:val="20"/>
          <w:lang w:eastAsia="bg-BG" w:bidi="ar-SA"/>
        </w:rPr>
        <w:t xml:space="preserve">as </w:t>
      </w:r>
      <w:r w:rsidR="00B34444">
        <w:rPr>
          <w:rFonts w:ascii="Arial Narrow" w:hAnsi="Arial Narrow" w:cs="Arial Narrow"/>
          <w:sz w:val="20"/>
          <w:szCs w:val="20"/>
          <w:lang w:eastAsia="bg-BG" w:bidi="ar-SA"/>
        </w:rPr>
        <w:t>negative and theoretically arsenic sorption have to be retarded significantly</w:t>
      </w:r>
      <w:r w:rsidR="00AE2D2B">
        <w:rPr>
          <w:rFonts w:ascii="Arial Narrow" w:hAnsi="Arial Narrow" w:cs="Arial Narrow"/>
          <w:sz w:val="20"/>
          <w:szCs w:val="20"/>
          <w:lang w:eastAsia="bg-BG" w:bidi="ar-SA"/>
        </w:rPr>
        <w:t xml:space="preserve"> due to the repulsion between the same charge</w:t>
      </w:r>
      <w:r w:rsidR="00215478">
        <w:rPr>
          <w:rFonts w:ascii="Arial Narrow" w:hAnsi="Arial Narrow" w:cs="Arial Narrow"/>
          <w:sz w:val="20"/>
          <w:szCs w:val="20"/>
          <w:lang w:eastAsia="bg-BG" w:bidi="ar-SA"/>
        </w:rPr>
        <w:t>d</w:t>
      </w:r>
      <w:r w:rsidR="00AE2D2B">
        <w:rPr>
          <w:rFonts w:ascii="Arial Narrow" w:hAnsi="Arial Narrow" w:cs="Arial Narrow"/>
          <w:sz w:val="20"/>
          <w:szCs w:val="20"/>
          <w:lang w:eastAsia="bg-BG" w:bidi="ar-SA"/>
        </w:rPr>
        <w:t xml:space="preserve"> surfaces</w:t>
      </w:r>
      <w:r w:rsidR="00B34444">
        <w:rPr>
          <w:rFonts w:ascii="Arial Narrow" w:hAnsi="Arial Narrow" w:cs="Arial Narrow"/>
          <w:sz w:val="20"/>
          <w:szCs w:val="20"/>
          <w:lang w:eastAsia="bg-BG" w:bidi="ar-SA"/>
        </w:rPr>
        <w:t xml:space="preserve">. However, </w:t>
      </w:r>
      <w:r w:rsidR="009E5400">
        <w:rPr>
          <w:rFonts w:ascii="Arial Narrow" w:hAnsi="Arial Narrow" w:cs="Arial Narrow"/>
          <w:sz w:val="20"/>
          <w:szCs w:val="20"/>
          <w:lang w:eastAsia="bg-BG" w:bidi="ar-SA"/>
        </w:rPr>
        <w:t xml:space="preserve">considerable reduction of arsenic sorption wasn`t noticed. The reason was the </w:t>
      </w:r>
      <w:r w:rsidR="004B015F">
        <w:rPr>
          <w:rFonts w:ascii="Arial Narrow" w:hAnsi="Arial Narrow" w:cs="Arial Narrow"/>
          <w:sz w:val="20"/>
          <w:szCs w:val="20"/>
          <w:lang w:eastAsia="bg-BG" w:bidi="ar-SA"/>
        </w:rPr>
        <w:t xml:space="preserve">higher surface area and higher exchangeable acidity </w:t>
      </w:r>
      <w:r w:rsidR="009E5400">
        <w:rPr>
          <w:rFonts w:ascii="Arial Narrow" w:hAnsi="Arial Narrow" w:cs="Arial Narrow"/>
          <w:sz w:val="20"/>
          <w:szCs w:val="20"/>
          <w:lang w:eastAsia="bg-BG" w:bidi="ar-SA"/>
        </w:rPr>
        <w:t xml:space="preserve">of goethite which enabled significant part of water alkalinity </w:t>
      </w:r>
      <w:r w:rsidR="00B57011">
        <w:rPr>
          <w:rFonts w:ascii="Arial Narrow" w:hAnsi="Arial Narrow" w:cs="Arial Narrow"/>
          <w:sz w:val="20"/>
          <w:szCs w:val="20"/>
          <w:lang w:eastAsia="bg-BG" w:bidi="ar-SA"/>
        </w:rPr>
        <w:t xml:space="preserve">to be consumed </w:t>
      </w:r>
      <w:r w:rsidR="00F7331A">
        <w:rPr>
          <w:rFonts w:ascii="Arial Narrow" w:hAnsi="Arial Narrow" w:cs="Arial Narrow"/>
          <w:sz w:val="20"/>
          <w:szCs w:val="20"/>
          <w:lang w:eastAsia="bg-BG" w:bidi="ar-SA"/>
        </w:rPr>
        <w:t>and pH</w:t>
      </w:r>
      <w:r w:rsidR="004B015F">
        <w:rPr>
          <w:rFonts w:ascii="Arial Narrow" w:hAnsi="Arial Narrow" w:cs="Arial Narrow"/>
          <w:sz w:val="20"/>
          <w:szCs w:val="20"/>
          <w:lang w:eastAsia="bg-BG" w:bidi="ar-SA"/>
        </w:rPr>
        <w:t xml:space="preserve"> </w:t>
      </w:r>
      <w:r w:rsidR="00B57011">
        <w:rPr>
          <w:rFonts w:ascii="Arial Narrow" w:hAnsi="Arial Narrow" w:cs="Arial Narrow"/>
          <w:sz w:val="20"/>
          <w:szCs w:val="20"/>
          <w:lang w:eastAsia="bg-BG" w:bidi="ar-SA"/>
        </w:rPr>
        <w:t xml:space="preserve">to be buffered </w:t>
      </w:r>
      <w:r w:rsidR="00F7331A">
        <w:rPr>
          <w:rFonts w:ascii="Arial Narrow" w:hAnsi="Arial Narrow" w:cs="Arial Narrow"/>
          <w:sz w:val="20"/>
          <w:szCs w:val="20"/>
          <w:lang w:eastAsia="bg-BG" w:bidi="ar-SA"/>
        </w:rPr>
        <w:t xml:space="preserve">within the </w:t>
      </w:r>
      <w:r w:rsidR="00AE2D2B">
        <w:rPr>
          <w:rFonts w:ascii="Arial Narrow" w:hAnsi="Arial Narrow" w:cs="Arial Narrow"/>
          <w:sz w:val="20"/>
          <w:szCs w:val="20"/>
          <w:lang w:eastAsia="bg-BG" w:bidi="ar-SA"/>
        </w:rPr>
        <w:t xml:space="preserve">range </w:t>
      </w:r>
      <w:r w:rsidR="00F7331A">
        <w:rPr>
          <w:rFonts w:ascii="Arial Narrow" w:hAnsi="Arial Narrow" w:cs="Arial Narrow"/>
          <w:sz w:val="20"/>
          <w:szCs w:val="20"/>
          <w:lang w:eastAsia="bg-BG" w:bidi="ar-SA"/>
        </w:rPr>
        <w:t xml:space="preserve">of </w:t>
      </w:r>
      <w:r w:rsidR="00B57011">
        <w:rPr>
          <w:rFonts w:ascii="Arial Narrow" w:hAnsi="Arial Narrow" w:cs="Arial Narrow"/>
          <w:sz w:val="20"/>
          <w:szCs w:val="20"/>
          <w:lang w:eastAsia="bg-BG" w:bidi="ar-SA"/>
        </w:rPr>
        <w:t xml:space="preserve">4.87-5.74 </w:t>
      </w:r>
      <w:r w:rsidR="00F7331A">
        <w:rPr>
          <w:rFonts w:ascii="Arial Narrow" w:hAnsi="Arial Narrow" w:cs="Arial Narrow"/>
          <w:sz w:val="20"/>
          <w:szCs w:val="20"/>
          <w:lang w:eastAsia="bg-BG" w:bidi="ar-SA"/>
        </w:rPr>
        <w:t xml:space="preserve">in all experiments (Figure </w:t>
      </w:r>
      <w:r w:rsidR="006433D7">
        <w:rPr>
          <w:rFonts w:ascii="Arial Narrow" w:hAnsi="Arial Narrow" w:cs="Arial Narrow"/>
          <w:sz w:val="20"/>
          <w:szCs w:val="20"/>
          <w:lang w:eastAsia="bg-BG" w:bidi="ar-SA"/>
        </w:rPr>
        <w:t>1</w:t>
      </w:r>
      <w:r w:rsidR="00F7331A">
        <w:rPr>
          <w:rFonts w:ascii="Arial Narrow" w:hAnsi="Arial Narrow" w:cs="Arial Narrow"/>
          <w:sz w:val="20"/>
          <w:szCs w:val="20"/>
          <w:lang w:eastAsia="bg-BG" w:bidi="ar-SA"/>
        </w:rPr>
        <w:t>).</w:t>
      </w:r>
      <w:r w:rsidR="006433D7">
        <w:rPr>
          <w:rFonts w:ascii="Arial Narrow" w:hAnsi="Arial Narrow" w:cs="Arial Narrow"/>
          <w:sz w:val="20"/>
          <w:szCs w:val="20"/>
          <w:lang w:eastAsia="bg-BG" w:bidi="ar-SA"/>
        </w:rPr>
        <w:t xml:space="preserve"> </w:t>
      </w:r>
      <w:r w:rsidR="004814A4">
        <w:rPr>
          <w:rFonts w:ascii="Arial Narrow" w:hAnsi="Arial Narrow" w:cs="Arial Narrow"/>
          <w:sz w:val="20"/>
          <w:szCs w:val="20"/>
          <w:lang w:eastAsia="bg-BG" w:bidi="ar-SA"/>
        </w:rPr>
        <w:t xml:space="preserve">For example, the surface are of goethite varied in the range of </w:t>
      </w:r>
      <w:r w:rsidR="00F628CA">
        <w:rPr>
          <w:rFonts w:ascii="Arial Narrow" w:hAnsi="Arial Narrow" w:cs="Arial Narrow"/>
          <w:sz w:val="20"/>
          <w:szCs w:val="20"/>
          <w:lang w:eastAsia="bg-BG" w:bidi="ar-SA"/>
        </w:rPr>
        <w:t>45</w:t>
      </w:r>
      <w:r w:rsidR="004814A4">
        <w:rPr>
          <w:rFonts w:ascii="Arial Narrow" w:hAnsi="Arial Narrow" w:cs="Arial Narrow"/>
          <w:sz w:val="20"/>
          <w:szCs w:val="20"/>
          <w:lang w:eastAsia="bg-BG" w:bidi="ar-SA"/>
        </w:rPr>
        <w:t xml:space="preserve"> – </w:t>
      </w:r>
      <w:r w:rsidR="00F628CA">
        <w:rPr>
          <w:rFonts w:ascii="Arial Narrow" w:hAnsi="Arial Narrow" w:cs="Arial Narrow"/>
          <w:sz w:val="20"/>
          <w:szCs w:val="20"/>
          <w:lang w:eastAsia="bg-BG" w:bidi="ar-SA"/>
        </w:rPr>
        <w:t xml:space="preserve">54 </w:t>
      </w:r>
      <w:r w:rsidR="004814A4">
        <w:rPr>
          <w:rFonts w:ascii="Arial Narrow" w:hAnsi="Arial Narrow" w:cs="Arial Narrow"/>
          <w:sz w:val="20"/>
          <w:szCs w:val="20"/>
          <w:lang w:eastAsia="bg-BG" w:bidi="ar-SA"/>
        </w:rPr>
        <w:t>m</w:t>
      </w:r>
      <w:r w:rsidR="004814A4" w:rsidRPr="004814A4">
        <w:rPr>
          <w:rFonts w:ascii="Arial Narrow" w:hAnsi="Arial Narrow" w:cs="Arial Narrow"/>
          <w:sz w:val="20"/>
          <w:szCs w:val="20"/>
          <w:vertAlign w:val="superscript"/>
          <w:lang w:eastAsia="bg-BG" w:bidi="ar-SA"/>
        </w:rPr>
        <w:t>2</w:t>
      </w:r>
      <w:r w:rsidR="004814A4">
        <w:rPr>
          <w:rFonts w:ascii="Arial Narrow" w:hAnsi="Arial Narrow" w:cs="Arial Narrow"/>
          <w:sz w:val="20"/>
          <w:szCs w:val="20"/>
          <w:lang w:eastAsia="bg-BG" w:bidi="ar-SA"/>
        </w:rPr>
        <w:t>/ g</w:t>
      </w:r>
      <w:r w:rsidR="00F628CA">
        <w:rPr>
          <w:rFonts w:ascii="Arial Narrow" w:hAnsi="Arial Narrow" w:cs="Arial Narrow"/>
          <w:sz w:val="20"/>
          <w:szCs w:val="20"/>
          <w:lang w:eastAsia="bg-BG" w:bidi="ar-SA"/>
        </w:rPr>
        <w:t xml:space="preserve"> </w:t>
      </w:r>
      <w:r w:rsidR="004814A4">
        <w:rPr>
          <w:rFonts w:ascii="Arial Narrow" w:hAnsi="Arial Narrow" w:cs="Arial Narrow"/>
          <w:sz w:val="20"/>
          <w:szCs w:val="20"/>
          <w:lang w:eastAsia="bg-BG" w:bidi="ar-SA"/>
        </w:rPr>
        <w:t>(</w:t>
      </w:r>
      <w:proofErr w:type="spellStart"/>
      <w:r w:rsidR="00637CF8" w:rsidRPr="00637CF8">
        <w:rPr>
          <w:rFonts w:ascii="Arial Narrow" w:eastAsia="Times New Roman" w:hAnsi="Arial Narrow" w:cs="Times-Roman"/>
          <w:kern w:val="0"/>
          <w:sz w:val="20"/>
          <w:szCs w:val="20"/>
          <w:lang w:eastAsia="en-US" w:bidi="ar-SA"/>
        </w:rPr>
        <w:t>Grossl</w:t>
      </w:r>
      <w:proofErr w:type="spellEnd"/>
      <w:r w:rsidR="00637CF8" w:rsidRPr="00637CF8">
        <w:rPr>
          <w:rFonts w:ascii="Arial Narrow" w:eastAsia="Times New Roman" w:hAnsi="Arial Narrow" w:cs="Times-Roman"/>
          <w:kern w:val="0"/>
          <w:sz w:val="20"/>
          <w:szCs w:val="20"/>
          <w:lang w:eastAsia="en-US" w:bidi="ar-SA"/>
        </w:rPr>
        <w:t xml:space="preserve">, </w:t>
      </w:r>
      <w:r w:rsidR="00637CF8">
        <w:rPr>
          <w:rFonts w:ascii="Arial Narrow" w:eastAsia="Times New Roman" w:hAnsi="Arial Narrow" w:cs="Times-Roman"/>
          <w:kern w:val="0"/>
          <w:sz w:val="20"/>
          <w:szCs w:val="20"/>
          <w:lang w:eastAsia="en-US" w:bidi="ar-SA"/>
        </w:rPr>
        <w:t xml:space="preserve">and </w:t>
      </w:r>
      <w:r w:rsidR="00637CF8" w:rsidRPr="00637CF8">
        <w:rPr>
          <w:rFonts w:ascii="Arial Narrow" w:eastAsia="Times New Roman" w:hAnsi="Arial Narrow" w:cs="Times-Roman"/>
          <w:kern w:val="0"/>
          <w:sz w:val="20"/>
          <w:szCs w:val="20"/>
          <w:lang w:eastAsia="en-US" w:bidi="ar-SA"/>
        </w:rPr>
        <w:t>Sparks</w:t>
      </w:r>
      <w:r w:rsidR="00637CF8">
        <w:rPr>
          <w:rFonts w:ascii="Arial Narrow" w:eastAsia="Times New Roman" w:hAnsi="Arial Narrow" w:cs="Times-Roman"/>
          <w:kern w:val="0"/>
          <w:sz w:val="20"/>
          <w:szCs w:val="20"/>
          <w:lang w:eastAsia="en-US" w:bidi="ar-SA"/>
        </w:rPr>
        <w:t xml:space="preserve">.1995; </w:t>
      </w:r>
      <w:r w:rsidR="00637CF8" w:rsidRPr="00276D54">
        <w:rPr>
          <w:rFonts w:ascii="Arial Narrow" w:eastAsia="Times New Roman" w:hAnsi="Arial Narrow" w:cs="Times-Roman"/>
          <w:kern w:val="0"/>
          <w:sz w:val="20"/>
          <w:szCs w:val="20"/>
          <w:lang w:eastAsia="en-US" w:bidi="ar-SA"/>
        </w:rPr>
        <w:t>Manning</w:t>
      </w:r>
      <w:r w:rsidR="00637CF8">
        <w:rPr>
          <w:rFonts w:ascii="Arial Narrow" w:eastAsia="Times New Roman" w:hAnsi="Arial Narrow" w:cs="Times-Roman"/>
          <w:kern w:val="0"/>
          <w:sz w:val="20"/>
          <w:szCs w:val="20"/>
          <w:lang w:eastAsia="en-US" w:bidi="ar-SA"/>
        </w:rPr>
        <w:t xml:space="preserve"> et al., 1998</w:t>
      </w:r>
      <w:r w:rsidR="004814A4">
        <w:rPr>
          <w:rFonts w:ascii="Arial Narrow" w:hAnsi="Arial Narrow" w:cs="Arial Narrow"/>
          <w:sz w:val="20"/>
          <w:szCs w:val="20"/>
          <w:lang w:eastAsia="bg-BG" w:bidi="ar-SA"/>
        </w:rPr>
        <w:t>).</w:t>
      </w:r>
      <w:r w:rsidR="006433D7">
        <w:rPr>
          <w:rFonts w:ascii="Arial Narrow" w:hAnsi="Arial Narrow" w:cs="Arial Narrow"/>
          <w:sz w:val="20"/>
          <w:szCs w:val="20"/>
          <w:lang w:eastAsia="bg-BG" w:bidi="ar-SA"/>
        </w:rPr>
        <w:t>These processes weren`t manifested so significantly during the sorption experiments with hematite because of its lower surface area and exchangeable acid</w:t>
      </w:r>
      <w:r w:rsidR="001D27FA">
        <w:rPr>
          <w:rFonts w:ascii="Arial Narrow" w:hAnsi="Arial Narrow" w:cs="Arial Narrow"/>
          <w:sz w:val="20"/>
          <w:szCs w:val="20"/>
          <w:lang w:eastAsia="bg-BG" w:bidi="ar-SA"/>
        </w:rPr>
        <w:t xml:space="preserve">ity. </w:t>
      </w:r>
      <w:r w:rsidR="004814A4">
        <w:rPr>
          <w:rFonts w:ascii="Arial Narrow" w:hAnsi="Arial Narrow" w:cs="Arial Narrow"/>
          <w:sz w:val="20"/>
          <w:szCs w:val="20"/>
          <w:lang w:eastAsia="bg-BG" w:bidi="ar-SA"/>
        </w:rPr>
        <w:t>Its surface area is in the range of 4.9-6.0 m</w:t>
      </w:r>
      <w:r w:rsidR="004814A4" w:rsidRPr="004814A4">
        <w:rPr>
          <w:rFonts w:ascii="Arial Narrow" w:hAnsi="Arial Narrow" w:cs="Arial Narrow"/>
          <w:sz w:val="20"/>
          <w:szCs w:val="20"/>
          <w:vertAlign w:val="superscript"/>
          <w:lang w:eastAsia="bg-BG" w:bidi="ar-SA"/>
        </w:rPr>
        <w:t>2</w:t>
      </w:r>
      <w:r w:rsidR="004814A4">
        <w:rPr>
          <w:rFonts w:ascii="Arial Narrow" w:hAnsi="Arial Narrow" w:cs="Arial Narrow"/>
          <w:sz w:val="20"/>
          <w:szCs w:val="20"/>
          <w:lang w:eastAsia="bg-BG" w:bidi="ar-SA"/>
        </w:rPr>
        <w:t>/ g (</w:t>
      </w:r>
      <w:r w:rsidR="004814A4" w:rsidRPr="004814A4">
        <w:rPr>
          <w:rFonts w:ascii="Arial Narrow" w:eastAsia="TimesLTStd-Roman" w:hAnsi="Arial Narrow" w:cs="TimesLTStd-Roman"/>
          <w:kern w:val="0"/>
          <w:sz w:val="20"/>
          <w:szCs w:val="20"/>
          <w:lang w:eastAsia="en-US" w:bidi="ar-SA"/>
        </w:rPr>
        <w:t>Ramos-</w:t>
      </w:r>
      <w:proofErr w:type="spellStart"/>
      <w:r w:rsidR="004814A4" w:rsidRPr="004814A4">
        <w:rPr>
          <w:rFonts w:ascii="Arial Narrow" w:eastAsia="TimesLTStd-Roman" w:hAnsi="Arial Narrow" w:cs="TimesLTStd-Roman"/>
          <w:kern w:val="0"/>
          <w:sz w:val="20"/>
          <w:szCs w:val="20"/>
          <w:lang w:eastAsia="en-US" w:bidi="ar-SA"/>
        </w:rPr>
        <w:t>Tejada</w:t>
      </w:r>
      <w:proofErr w:type="spellEnd"/>
      <w:r w:rsidR="004814A4" w:rsidRPr="004814A4">
        <w:rPr>
          <w:rFonts w:ascii="Arial Narrow" w:eastAsia="TimesLTStd-Roman" w:hAnsi="Arial Narrow" w:cs="TimesLTStd-Roman"/>
          <w:kern w:val="0"/>
          <w:sz w:val="20"/>
          <w:szCs w:val="20"/>
          <w:lang w:eastAsia="en-US" w:bidi="ar-SA"/>
        </w:rPr>
        <w:t xml:space="preserve"> </w:t>
      </w:r>
      <w:r w:rsidR="004814A4">
        <w:rPr>
          <w:rFonts w:ascii="Arial Narrow" w:eastAsia="TimesLTStd-Roman" w:hAnsi="Arial Narrow" w:cs="TimesLTStd-Roman"/>
          <w:kern w:val="0"/>
          <w:sz w:val="20"/>
          <w:szCs w:val="20"/>
          <w:lang w:eastAsia="en-US" w:bidi="ar-SA"/>
        </w:rPr>
        <w:t>et al.,</w:t>
      </w:r>
      <w:r w:rsidR="004814A4" w:rsidRPr="004814A4">
        <w:rPr>
          <w:rFonts w:ascii="Arial Narrow" w:eastAsia="TimesLTStd-Roman" w:hAnsi="Arial Narrow" w:cs="TimesLTStd-Roman"/>
          <w:kern w:val="0"/>
          <w:sz w:val="20"/>
          <w:szCs w:val="20"/>
          <w:lang w:eastAsia="en-US" w:bidi="ar-SA"/>
        </w:rPr>
        <w:t xml:space="preserve"> 2003.</w:t>
      </w:r>
      <w:r w:rsidR="004814A4">
        <w:rPr>
          <w:rFonts w:ascii="Arial Narrow" w:hAnsi="Arial Narrow" w:cs="Arial Narrow"/>
          <w:sz w:val="20"/>
          <w:szCs w:val="20"/>
          <w:lang w:eastAsia="bg-BG" w:bidi="ar-SA"/>
        </w:rPr>
        <w:t>).</w:t>
      </w:r>
      <w:r w:rsidR="001D27FA">
        <w:rPr>
          <w:rFonts w:ascii="Arial Narrow" w:hAnsi="Arial Narrow" w:cs="Arial Narrow"/>
          <w:sz w:val="20"/>
          <w:szCs w:val="20"/>
          <w:lang w:eastAsia="bg-BG" w:bidi="ar-SA"/>
        </w:rPr>
        <w:t>For that reason, pH in experiments with slightly alkaline and neutral waters changed insignificantly and the efficiency of arsen</w:t>
      </w:r>
      <w:r w:rsidR="007D0559">
        <w:rPr>
          <w:rFonts w:ascii="Arial Narrow" w:hAnsi="Arial Narrow" w:cs="Arial Narrow"/>
          <w:sz w:val="20"/>
          <w:szCs w:val="20"/>
          <w:lang w:eastAsia="bg-BG" w:bidi="ar-SA"/>
        </w:rPr>
        <w:t>ate</w:t>
      </w:r>
      <w:r w:rsidR="001D27FA">
        <w:rPr>
          <w:rFonts w:ascii="Arial Narrow" w:hAnsi="Arial Narrow" w:cs="Arial Narrow"/>
          <w:sz w:val="20"/>
          <w:szCs w:val="20"/>
          <w:lang w:eastAsia="bg-BG" w:bidi="ar-SA"/>
        </w:rPr>
        <w:t xml:space="preserve"> sorption depended on the hematite`s PZC (Figure 2).</w:t>
      </w:r>
    </w:p>
    <w:p w:rsidR="00517E0A" w:rsidRDefault="001D27FA" w:rsidP="00517E0A">
      <w:pPr>
        <w:spacing w:before="120"/>
        <w:ind w:firstLine="170"/>
        <w:jc w:val="both"/>
        <w:rPr>
          <w:rFonts w:ascii="Arial Narrow" w:hAnsi="Arial Narrow" w:cs="Arial Narrow"/>
          <w:sz w:val="20"/>
          <w:szCs w:val="20"/>
          <w:lang w:val="bg-BG" w:eastAsia="bg-BG" w:bidi="ar-SA"/>
        </w:rPr>
      </w:pPr>
      <w:r>
        <w:rPr>
          <w:rFonts w:ascii="Arial Narrow" w:hAnsi="Arial Narrow" w:cs="Arial Narrow"/>
          <w:sz w:val="20"/>
          <w:szCs w:val="20"/>
          <w:lang w:eastAsia="bg-BG" w:bidi="ar-SA"/>
        </w:rPr>
        <w:t xml:space="preserve">All data from sorption experiments were modeled by Langmuir equation which is still one of more </w:t>
      </w:r>
      <w:proofErr w:type="spellStart"/>
      <w:r>
        <w:rPr>
          <w:rFonts w:ascii="Arial Narrow" w:hAnsi="Arial Narrow" w:cs="Arial Narrow"/>
          <w:sz w:val="20"/>
          <w:szCs w:val="20"/>
          <w:lang w:eastAsia="bg-BG" w:bidi="ar-SA"/>
        </w:rPr>
        <w:t>oftenly</w:t>
      </w:r>
      <w:proofErr w:type="spellEnd"/>
      <w:r w:rsidR="00951C6C">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 xml:space="preserve">used into the practice. </w:t>
      </w:r>
      <w:r w:rsidR="00440CEE">
        <w:rPr>
          <w:rFonts w:ascii="Arial Narrow" w:hAnsi="Arial Narrow" w:cs="Arial Narrow"/>
          <w:sz w:val="20"/>
          <w:szCs w:val="20"/>
          <w:lang w:eastAsia="bg-BG" w:bidi="ar-SA"/>
        </w:rPr>
        <w:t xml:space="preserve">The relevant constants and correlation coefficients </w:t>
      </w:r>
      <w:r w:rsidR="00353053">
        <w:rPr>
          <w:rFonts w:ascii="Arial Narrow" w:hAnsi="Arial Narrow" w:cs="Arial Narrow"/>
          <w:sz w:val="20"/>
          <w:szCs w:val="20"/>
          <w:lang w:eastAsia="bg-BG" w:bidi="ar-SA"/>
        </w:rPr>
        <w:t>for arsen</w:t>
      </w:r>
      <w:r w:rsidR="00A93F27">
        <w:rPr>
          <w:rFonts w:ascii="Arial Narrow" w:hAnsi="Arial Narrow" w:cs="Arial Narrow"/>
          <w:sz w:val="20"/>
          <w:szCs w:val="20"/>
          <w:lang w:eastAsia="bg-BG" w:bidi="ar-SA"/>
        </w:rPr>
        <w:t xml:space="preserve">ate </w:t>
      </w:r>
      <w:r w:rsidR="00353053">
        <w:rPr>
          <w:rFonts w:ascii="Arial Narrow" w:hAnsi="Arial Narrow" w:cs="Arial Narrow"/>
          <w:sz w:val="20"/>
          <w:szCs w:val="20"/>
          <w:lang w:eastAsia="bg-BG" w:bidi="ar-SA"/>
        </w:rPr>
        <w:t xml:space="preserve">sorption on goethite and hematite </w:t>
      </w:r>
      <w:r w:rsidR="00440CEE">
        <w:rPr>
          <w:rFonts w:ascii="Arial Narrow" w:hAnsi="Arial Narrow" w:cs="Arial Narrow"/>
          <w:sz w:val="20"/>
          <w:szCs w:val="20"/>
          <w:lang w:eastAsia="bg-BG" w:bidi="ar-SA"/>
        </w:rPr>
        <w:t xml:space="preserve">which had been determined by Langmuir </w:t>
      </w:r>
      <w:proofErr w:type="gramStart"/>
      <w:r w:rsidR="00440CEE">
        <w:rPr>
          <w:rFonts w:ascii="Arial Narrow" w:hAnsi="Arial Narrow" w:cs="Arial Narrow"/>
          <w:sz w:val="20"/>
          <w:szCs w:val="20"/>
          <w:lang w:eastAsia="bg-BG" w:bidi="ar-SA"/>
        </w:rPr>
        <w:t>isotherms,</w:t>
      </w:r>
      <w:proofErr w:type="gramEnd"/>
      <w:r w:rsidR="00440CEE">
        <w:rPr>
          <w:rFonts w:ascii="Arial Narrow" w:hAnsi="Arial Narrow" w:cs="Arial Narrow"/>
          <w:sz w:val="20"/>
          <w:szCs w:val="20"/>
          <w:lang w:eastAsia="bg-BG" w:bidi="ar-SA"/>
        </w:rPr>
        <w:t xml:space="preserve"> are presented in Table</w:t>
      </w:r>
      <w:r w:rsidR="00A93F27">
        <w:rPr>
          <w:rFonts w:ascii="Arial Narrow" w:hAnsi="Arial Narrow" w:cs="Arial Narrow"/>
          <w:sz w:val="20"/>
          <w:szCs w:val="20"/>
          <w:lang w:eastAsia="bg-BG" w:bidi="ar-SA"/>
        </w:rPr>
        <w:t xml:space="preserve"> 3 </w:t>
      </w:r>
      <w:r w:rsidR="00440CEE">
        <w:rPr>
          <w:rFonts w:ascii="Arial Narrow" w:hAnsi="Arial Narrow" w:cs="Arial Narrow"/>
          <w:sz w:val="20"/>
          <w:szCs w:val="20"/>
          <w:lang w:eastAsia="bg-BG" w:bidi="ar-SA"/>
        </w:rPr>
        <w:t>and Table</w:t>
      </w:r>
      <w:r w:rsidR="00A93F27">
        <w:rPr>
          <w:rFonts w:ascii="Arial Narrow" w:hAnsi="Arial Narrow" w:cs="Arial Narrow"/>
          <w:sz w:val="20"/>
          <w:szCs w:val="20"/>
          <w:lang w:eastAsia="bg-BG" w:bidi="ar-SA"/>
        </w:rPr>
        <w:t xml:space="preserve"> 4</w:t>
      </w:r>
      <w:r w:rsidR="00440CEE">
        <w:rPr>
          <w:rFonts w:ascii="Arial Narrow" w:hAnsi="Arial Narrow" w:cs="Arial Narrow"/>
          <w:sz w:val="20"/>
          <w:szCs w:val="20"/>
          <w:lang w:eastAsia="bg-BG" w:bidi="ar-SA"/>
        </w:rPr>
        <w:t xml:space="preserve">, respectively. </w:t>
      </w:r>
      <w:r w:rsidR="00A13766">
        <w:rPr>
          <w:rFonts w:ascii="Arial Narrow" w:hAnsi="Arial Narrow" w:cs="Arial Narrow"/>
          <w:sz w:val="20"/>
          <w:szCs w:val="20"/>
          <w:lang w:eastAsia="bg-BG" w:bidi="ar-SA"/>
        </w:rPr>
        <w:t>Their values confirmed preliminary results about arsen</w:t>
      </w:r>
      <w:r w:rsidR="007D0559">
        <w:rPr>
          <w:rFonts w:ascii="Arial Narrow" w:hAnsi="Arial Narrow" w:cs="Arial Narrow"/>
          <w:sz w:val="20"/>
          <w:szCs w:val="20"/>
          <w:lang w:eastAsia="bg-BG" w:bidi="ar-SA"/>
        </w:rPr>
        <w:t>ate</w:t>
      </w:r>
      <w:r w:rsidR="00A13766">
        <w:rPr>
          <w:rFonts w:ascii="Arial Narrow" w:hAnsi="Arial Narrow" w:cs="Arial Narrow"/>
          <w:sz w:val="20"/>
          <w:szCs w:val="20"/>
          <w:lang w:eastAsia="bg-BG" w:bidi="ar-SA"/>
        </w:rPr>
        <w:t xml:space="preserve"> sorption on both sorbents. For example, the maximum sorption capacity (</w:t>
      </w:r>
      <w:r w:rsidR="00A13766">
        <w:rPr>
          <w:rFonts w:ascii="Arial Narrow" w:hAnsi="Arial Narrow" w:cs="Times New Roman"/>
          <w:sz w:val="20"/>
          <w:szCs w:val="20"/>
          <w:lang w:eastAsia="bg-BG" w:bidi="ar-SA"/>
        </w:rPr>
        <w:t xml:space="preserve">q </w:t>
      </w:r>
      <w:r w:rsidR="00A13766">
        <w:rPr>
          <w:rFonts w:ascii="Arial Narrow" w:hAnsi="Arial Narrow" w:cs="Times New Roman"/>
          <w:sz w:val="20"/>
          <w:szCs w:val="20"/>
          <w:vertAlign w:val="subscript"/>
          <w:lang w:eastAsia="bg-BG" w:bidi="ar-SA"/>
        </w:rPr>
        <w:t>max</w:t>
      </w:r>
      <w:r w:rsidR="00A13766">
        <w:rPr>
          <w:rFonts w:ascii="Arial Narrow" w:hAnsi="Arial Narrow" w:cs="Arial Narrow"/>
          <w:sz w:val="20"/>
          <w:szCs w:val="20"/>
          <w:lang w:eastAsia="bg-BG" w:bidi="ar-SA"/>
        </w:rPr>
        <w:t xml:space="preserve">) of goethite towards the pollutant steeply increased from 313.6 to 402.3 </w:t>
      </w:r>
      <w:r w:rsidR="00A13766">
        <w:rPr>
          <w:rFonts w:ascii="Arial Narrow" w:hAnsi="Arial Narrow" w:cs="Times New Roman"/>
          <w:sz w:val="20"/>
          <w:szCs w:val="20"/>
          <w:lang w:eastAsia="bg-BG" w:bidi="ar-SA"/>
        </w:rPr>
        <w:t>µg/ g</w:t>
      </w:r>
      <w:r w:rsidR="00A13766">
        <w:rPr>
          <w:rFonts w:ascii="Arial Narrow" w:hAnsi="Arial Narrow" w:cs="Arial Narrow"/>
          <w:sz w:val="20"/>
          <w:szCs w:val="20"/>
          <w:lang w:eastAsia="bg-BG" w:bidi="ar-SA"/>
        </w:rPr>
        <w:t xml:space="preserve"> with the lowering pH from 8.66 to 4.74 (</w:t>
      </w:r>
      <w:proofErr w:type="gramStart"/>
      <w:r w:rsidR="00A13766">
        <w:rPr>
          <w:rFonts w:ascii="Arial Narrow" w:hAnsi="Arial Narrow" w:cs="Arial Narrow"/>
          <w:sz w:val="20"/>
          <w:szCs w:val="20"/>
          <w:lang w:eastAsia="bg-BG" w:bidi="ar-SA"/>
        </w:rPr>
        <w:t>Table )</w:t>
      </w:r>
      <w:proofErr w:type="gramEnd"/>
      <w:r w:rsidR="00A13766">
        <w:rPr>
          <w:rFonts w:ascii="Arial Narrow" w:hAnsi="Arial Narrow" w:cs="Arial Narrow"/>
          <w:sz w:val="20"/>
          <w:szCs w:val="20"/>
          <w:lang w:eastAsia="bg-BG" w:bidi="ar-SA"/>
        </w:rPr>
        <w:t>. At the same time, the distribution coefficient (</w:t>
      </w:r>
      <w:proofErr w:type="spellStart"/>
      <w:r w:rsidR="00A13766">
        <w:rPr>
          <w:rFonts w:ascii="Arial Narrow" w:hAnsi="Arial Narrow" w:cs="Arial Narrow"/>
          <w:sz w:val="20"/>
          <w:szCs w:val="20"/>
          <w:lang w:eastAsia="bg-BG" w:bidi="ar-SA"/>
        </w:rPr>
        <w:t>Kd</w:t>
      </w:r>
      <w:proofErr w:type="spellEnd"/>
      <w:r w:rsidR="00A13766">
        <w:rPr>
          <w:rFonts w:ascii="Arial Narrow" w:hAnsi="Arial Narrow" w:cs="Arial Narrow"/>
          <w:sz w:val="20"/>
          <w:szCs w:val="20"/>
          <w:lang w:eastAsia="bg-BG" w:bidi="ar-SA"/>
        </w:rPr>
        <w:t>) increased almost fourfold</w:t>
      </w:r>
      <w:r w:rsidR="007D0559">
        <w:rPr>
          <w:rFonts w:ascii="Arial Narrow" w:hAnsi="Arial Narrow" w:cs="Arial Narrow"/>
          <w:sz w:val="20"/>
          <w:szCs w:val="20"/>
          <w:lang w:eastAsia="bg-BG" w:bidi="ar-SA"/>
        </w:rPr>
        <w:t xml:space="preserve"> </w:t>
      </w:r>
      <w:r w:rsidR="00353053">
        <w:rPr>
          <w:rFonts w:ascii="Arial Narrow" w:hAnsi="Arial Narrow" w:cs="Arial Narrow"/>
          <w:sz w:val="20"/>
          <w:szCs w:val="20"/>
          <w:lang w:eastAsia="bg-BG" w:bidi="ar-SA"/>
        </w:rPr>
        <w:t>to</w:t>
      </w:r>
      <w:r w:rsidR="007D0559">
        <w:rPr>
          <w:rFonts w:ascii="Arial Narrow" w:hAnsi="Arial Narrow" w:cs="Arial Narrow"/>
          <w:sz w:val="20"/>
          <w:szCs w:val="20"/>
          <w:lang w:eastAsia="bg-BG" w:bidi="ar-SA"/>
        </w:rPr>
        <w:t xml:space="preserve"> maximum </w:t>
      </w:r>
      <w:r w:rsidR="00353053">
        <w:rPr>
          <w:rFonts w:ascii="Arial Narrow" w:hAnsi="Arial Narrow" w:cs="Arial Narrow"/>
          <w:sz w:val="20"/>
          <w:szCs w:val="20"/>
          <w:lang w:eastAsia="bg-BG" w:bidi="ar-SA"/>
        </w:rPr>
        <w:t>valu</w:t>
      </w:r>
      <w:r w:rsidR="007D0559">
        <w:rPr>
          <w:rFonts w:ascii="Arial Narrow" w:hAnsi="Arial Narrow" w:cs="Arial Narrow"/>
          <w:sz w:val="20"/>
          <w:szCs w:val="20"/>
          <w:lang w:eastAsia="bg-BG" w:bidi="ar-SA"/>
        </w:rPr>
        <w:t>e of 40.67 L/ g</w:t>
      </w:r>
      <w:r w:rsidR="00A13766">
        <w:rPr>
          <w:rFonts w:ascii="Arial Narrow" w:hAnsi="Arial Narrow" w:cs="Arial Narrow"/>
          <w:sz w:val="20"/>
          <w:szCs w:val="20"/>
          <w:lang w:eastAsia="bg-BG" w:bidi="ar-SA"/>
        </w:rPr>
        <w:t xml:space="preserve">. </w:t>
      </w:r>
      <w:r w:rsidR="001B3D09">
        <w:rPr>
          <w:rFonts w:ascii="Arial Narrow" w:hAnsi="Arial Narrow" w:cs="Arial Narrow"/>
          <w:sz w:val="20"/>
          <w:szCs w:val="20"/>
          <w:lang w:eastAsia="bg-BG" w:bidi="ar-SA"/>
        </w:rPr>
        <w:t xml:space="preserve">R-squared value of the isotherms were </w:t>
      </w:r>
      <w:r w:rsidR="00917909">
        <w:rPr>
          <w:rFonts w:ascii="Arial Narrow" w:hAnsi="Arial Narrow" w:cs="Arial Narrow"/>
          <w:sz w:val="20"/>
          <w:szCs w:val="20"/>
          <w:lang w:eastAsia="bg-BG" w:bidi="ar-SA"/>
        </w:rPr>
        <w:t>with an acceptable significance</w:t>
      </w:r>
      <w:r w:rsidR="00353053">
        <w:rPr>
          <w:rFonts w:ascii="Arial Narrow" w:hAnsi="Arial Narrow" w:cs="Arial Narrow"/>
          <w:sz w:val="20"/>
          <w:szCs w:val="20"/>
          <w:lang w:eastAsia="bg-BG" w:bidi="ar-SA"/>
        </w:rPr>
        <w:t xml:space="preserve"> (0.9</w:t>
      </w:r>
      <w:r w:rsidR="000756C9">
        <w:rPr>
          <w:rFonts w:ascii="Arial Narrow" w:hAnsi="Arial Narrow" w:cs="Arial Narrow"/>
          <w:sz w:val="20"/>
          <w:szCs w:val="20"/>
          <w:lang w:eastAsia="bg-BG" w:bidi="ar-SA"/>
        </w:rPr>
        <w:t>8</w:t>
      </w:r>
      <w:r w:rsidR="00353053">
        <w:rPr>
          <w:rFonts w:ascii="Arial Narrow" w:hAnsi="Arial Narrow" w:cs="Arial Narrow"/>
          <w:sz w:val="20"/>
          <w:szCs w:val="20"/>
          <w:lang w:eastAsia="bg-BG" w:bidi="ar-SA"/>
        </w:rPr>
        <w:t>-0.99)</w:t>
      </w:r>
      <w:r w:rsidR="001B3D09">
        <w:rPr>
          <w:rFonts w:ascii="Arial Narrow" w:hAnsi="Arial Narrow" w:cs="Arial Narrow"/>
          <w:sz w:val="20"/>
          <w:szCs w:val="20"/>
          <w:lang w:eastAsia="bg-BG" w:bidi="ar-SA"/>
        </w:rPr>
        <w:t xml:space="preserve">. The relevant constants describing arsenic sorption on hematite were considerably lower. For example, the highest value of </w:t>
      </w:r>
      <w:proofErr w:type="spellStart"/>
      <w:proofErr w:type="gramStart"/>
      <w:r w:rsidR="001B3D09">
        <w:rPr>
          <w:rFonts w:ascii="Arial Narrow" w:hAnsi="Arial Narrow" w:cs="Arial Narrow"/>
          <w:sz w:val="20"/>
          <w:szCs w:val="20"/>
          <w:lang w:eastAsia="bg-BG" w:bidi="ar-SA"/>
        </w:rPr>
        <w:t>Kd</w:t>
      </w:r>
      <w:proofErr w:type="spellEnd"/>
      <w:proofErr w:type="gramEnd"/>
      <w:r w:rsidR="001B3D09">
        <w:rPr>
          <w:rFonts w:ascii="Arial Narrow" w:hAnsi="Arial Narrow" w:cs="Arial Narrow"/>
          <w:sz w:val="20"/>
          <w:szCs w:val="20"/>
          <w:lang w:eastAsia="bg-BG" w:bidi="ar-SA"/>
        </w:rPr>
        <w:t xml:space="preserve"> (at pH 4.74) was 14.1 times lower than the value determined at the same conditions with goethite. It revealed also that despite </w:t>
      </w:r>
    </w:p>
    <w:p w:rsidR="00E10A9A" w:rsidRDefault="001F1AEF" w:rsidP="00E44D4B">
      <w:pPr>
        <w:spacing w:line="237" w:lineRule="auto"/>
        <w:jc w:val="both"/>
        <w:rPr>
          <w:rFonts w:ascii="Arial Narrow" w:hAnsi="Arial Narrow" w:cs="Arial Narrow"/>
          <w:i/>
          <w:iCs/>
          <w:sz w:val="20"/>
          <w:szCs w:val="20"/>
          <w:lang w:eastAsia="bg-BG" w:bidi="ar-SA"/>
        </w:rPr>
      </w:pPr>
      <w:proofErr w:type="spellStart"/>
      <w:r>
        <w:rPr>
          <w:rFonts w:ascii="Arial Narrow" w:hAnsi="Arial Narrow" w:cs="Arial Narrow"/>
          <w:sz w:val="20"/>
          <w:szCs w:val="20"/>
          <w:lang w:val="bg-BG" w:eastAsia="bg-BG" w:bidi="ar-SA"/>
        </w:rPr>
        <w:lastRenderedPageBreak/>
        <w:t>Table</w:t>
      </w:r>
      <w:proofErr w:type="spellEnd"/>
      <w:r>
        <w:rPr>
          <w:rFonts w:ascii="Arial Narrow" w:hAnsi="Arial Narrow" w:cs="Arial Narrow"/>
          <w:sz w:val="20"/>
          <w:szCs w:val="20"/>
          <w:lang w:val="bg-BG" w:eastAsia="bg-BG" w:bidi="ar-SA"/>
        </w:rPr>
        <w:t xml:space="preserve"> </w:t>
      </w:r>
      <w:r w:rsidR="000A3E4C">
        <w:rPr>
          <w:rFonts w:ascii="Arial Narrow" w:hAnsi="Arial Narrow" w:cs="Arial Narrow"/>
          <w:sz w:val="20"/>
          <w:szCs w:val="20"/>
          <w:lang w:eastAsia="bg-BG" w:bidi="ar-SA"/>
        </w:rPr>
        <w:t>5</w:t>
      </w:r>
      <w:r>
        <w:rPr>
          <w:rFonts w:ascii="Arial Narrow" w:hAnsi="Arial Narrow" w:cs="Arial Narrow"/>
          <w:sz w:val="20"/>
          <w:szCs w:val="20"/>
          <w:lang w:val="bg-BG" w:eastAsia="bg-BG" w:bidi="ar-SA"/>
        </w:rPr>
        <w:t>.</w:t>
      </w:r>
    </w:p>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Arial Narrow"/>
          <w:i/>
          <w:iCs/>
          <w:sz w:val="20"/>
          <w:szCs w:val="20"/>
          <w:lang w:eastAsia="bg-BG" w:bidi="ar-SA"/>
        </w:rPr>
        <w:t xml:space="preserve">Kinetic of </w:t>
      </w:r>
      <w:r w:rsidR="000A3E4C">
        <w:rPr>
          <w:rFonts w:ascii="Arial Narrow" w:hAnsi="Arial Narrow" w:cs="Arial Narrow"/>
          <w:i/>
          <w:iCs/>
          <w:sz w:val="20"/>
          <w:szCs w:val="20"/>
          <w:lang w:eastAsia="bg-BG" w:bidi="ar-SA"/>
        </w:rPr>
        <w:t>arse</w:t>
      </w:r>
      <w:r w:rsidR="00423984">
        <w:rPr>
          <w:rFonts w:ascii="Arial Narrow" w:hAnsi="Arial Narrow" w:cs="Arial Narrow"/>
          <w:i/>
          <w:iCs/>
          <w:sz w:val="20"/>
          <w:szCs w:val="20"/>
          <w:lang w:eastAsia="bg-BG" w:bidi="ar-SA"/>
        </w:rPr>
        <w:t xml:space="preserve">nate </w:t>
      </w:r>
      <w:r>
        <w:rPr>
          <w:rFonts w:ascii="Arial Narrow" w:hAnsi="Arial Narrow" w:cs="Arial Narrow"/>
          <w:i/>
          <w:iCs/>
          <w:sz w:val="20"/>
          <w:szCs w:val="20"/>
          <w:lang w:eastAsia="bg-BG" w:bidi="ar-SA"/>
        </w:rPr>
        <w:t xml:space="preserve">sorption </w:t>
      </w:r>
      <w:r w:rsidR="000A3E4C">
        <w:rPr>
          <w:rFonts w:ascii="Arial Narrow" w:hAnsi="Arial Narrow" w:cs="Arial Narrow"/>
          <w:i/>
          <w:iCs/>
          <w:sz w:val="20"/>
          <w:szCs w:val="20"/>
          <w:lang w:eastAsia="bg-BG" w:bidi="ar-SA"/>
        </w:rPr>
        <w:t xml:space="preserve">on goethite </w:t>
      </w:r>
      <w:r>
        <w:rPr>
          <w:rFonts w:ascii="Arial Narrow" w:hAnsi="Arial Narrow" w:cs="Arial Narrow"/>
          <w:i/>
          <w:iCs/>
          <w:sz w:val="20"/>
          <w:szCs w:val="20"/>
          <w:lang w:eastAsia="bg-BG" w:bidi="ar-SA"/>
        </w:rPr>
        <w:t xml:space="preserve">in dependence on </w:t>
      </w:r>
      <w:r w:rsidR="000A3E4C">
        <w:rPr>
          <w:rFonts w:ascii="Arial Narrow" w:hAnsi="Arial Narrow" w:cs="Arial Narrow"/>
          <w:i/>
          <w:iCs/>
          <w:sz w:val="20"/>
          <w:szCs w:val="20"/>
          <w:lang w:eastAsia="bg-BG" w:bidi="ar-SA"/>
        </w:rPr>
        <w:t>the pH</w:t>
      </w:r>
      <w:r>
        <w:rPr>
          <w:rFonts w:ascii="Arial Narrow" w:hAnsi="Arial Narrow" w:cs="Arial Narrow"/>
          <w:i/>
          <w:iCs/>
          <w:sz w:val="20"/>
          <w:szCs w:val="20"/>
          <w:lang w:eastAsia="bg-BG" w:bidi="ar-SA"/>
        </w:rPr>
        <w:t xml:space="preserve"> </w:t>
      </w:r>
      <w:r w:rsidR="000A3E4C">
        <w:rPr>
          <w:rFonts w:ascii="Arial Narrow" w:hAnsi="Arial Narrow" w:cs="Arial Narrow"/>
          <w:i/>
          <w:iCs/>
          <w:sz w:val="20"/>
          <w:szCs w:val="20"/>
          <w:lang w:eastAsia="bg-BG" w:bidi="ar-SA"/>
        </w:rPr>
        <w:t xml:space="preserve">of model solutions </w:t>
      </w:r>
      <w:r>
        <w:rPr>
          <w:rFonts w:ascii="Arial Narrow" w:hAnsi="Arial Narrow" w:cs="Arial Narrow"/>
          <w:i/>
          <w:iCs/>
          <w:sz w:val="20"/>
          <w:szCs w:val="20"/>
          <w:lang w:eastAsia="bg-BG" w:bidi="ar-SA"/>
        </w:rPr>
        <w:t xml:space="preserve">evaluated by means of </w:t>
      </w:r>
      <w:r w:rsidR="00363610">
        <w:rPr>
          <w:rFonts w:ascii="Arial Narrow" w:hAnsi="Arial Narrow" w:cs="Arial Narrow"/>
          <w:i/>
          <w:iCs/>
          <w:sz w:val="20"/>
          <w:szCs w:val="20"/>
          <w:lang w:eastAsia="bg-BG" w:bidi="ar-SA"/>
        </w:rPr>
        <w:t>pseudo-</w:t>
      </w:r>
      <w:r>
        <w:rPr>
          <w:rFonts w:ascii="Arial Narrow" w:hAnsi="Arial Narrow" w:cs="Arial Narrow"/>
          <w:i/>
          <w:iCs/>
          <w:sz w:val="20"/>
          <w:szCs w:val="20"/>
          <w:lang w:eastAsia="bg-BG" w:bidi="ar-SA"/>
        </w:rPr>
        <w:t xml:space="preserve">first order and </w:t>
      </w:r>
      <w:r w:rsidR="00363610">
        <w:rPr>
          <w:rFonts w:ascii="Arial Narrow" w:hAnsi="Arial Narrow" w:cs="Arial Narrow"/>
          <w:i/>
          <w:iCs/>
          <w:sz w:val="20"/>
          <w:szCs w:val="20"/>
          <w:lang w:eastAsia="bg-BG" w:bidi="ar-SA"/>
        </w:rPr>
        <w:t>pseudo-</w:t>
      </w:r>
      <w:r>
        <w:rPr>
          <w:rFonts w:ascii="Arial Narrow" w:hAnsi="Arial Narrow" w:cs="Arial Narrow"/>
          <w:i/>
          <w:iCs/>
          <w:sz w:val="20"/>
          <w:szCs w:val="20"/>
          <w:lang w:eastAsia="bg-BG" w:bidi="ar-SA"/>
        </w:rPr>
        <w:t>second order rate equations</w:t>
      </w:r>
    </w:p>
    <w:tbl>
      <w:tblPr>
        <w:tblW w:w="0" w:type="auto"/>
        <w:tblInd w:w="5" w:type="dxa"/>
        <w:tblLayout w:type="fixed"/>
        <w:tblCellMar>
          <w:left w:w="0" w:type="dxa"/>
          <w:right w:w="0" w:type="dxa"/>
        </w:tblCellMar>
        <w:tblLook w:val="0000" w:firstRow="0" w:lastRow="0" w:firstColumn="0" w:lastColumn="0" w:noHBand="0" w:noVBand="0"/>
      </w:tblPr>
      <w:tblGrid>
        <w:gridCol w:w="540"/>
        <w:gridCol w:w="810"/>
        <w:gridCol w:w="900"/>
        <w:gridCol w:w="1170"/>
        <w:gridCol w:w="1080"/>
      </w:tblGrid>
      <w:tr w:rsidR="00E10A9A">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0A9A" w:rsidRDefault="000A3E4C">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pH</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val="bg-BG" w:eastAsia="bg-BG" w:bidi="ar-SA"/>
              </w:rPr>
            </w:pPr>
            <w:r>
              <w:rPr>
                <w:rFonts w:ascii="Arial Narrow" w:hAnsi="Arial Narrow" w:cs="Times New Roman"/>
                <w:sz w:val="20"/>
                <w:szCs w:val="20"/>
                <w:lang w:eastAsia="bg-BG" w:bidi="ar-SA"/>
              </w:rPr>
              <w:t>Equation parameters</w:t>
            </w:r>
          </w:p>
        </w:tc>
      </w:tr>
      <w:tr w:rsidR="00AE3225">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pPr>
              <w:spacing w:after="200" w:line="235" w:lineRule="auto"/>
              <w:jc w:val="both"/>
              <w:rPr>
                <w:rFonts w:ascii="Arial Narrow" w:hAnsi="Arial Narrow" w:cs="Times New Roman"/>
                <w:sz w:val="20"/>
                <w:szCs w:val="20"/>
                <w:lang w:val="bg-BG" w:eastAsia="bg-BG" w:bidi="ar-SA"/>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Pseudo-first-order </w:t>
            </w:r>
            <w:r w:rsidR="00FC1AE4">
              <w:rPr>
                <w:rFonts w:ascii="Arial Narrow" w:hAnsi="Arial Narrow" w:cs="Arial Narrow"/>
                <w:sz w:val="20"/>
                <w:szCs w:val="20"/>
                <w:lang w:eastAsia="bg-BG" w:bidi="ar-SA"/>
              </w:rPr>
              <w:t>equation</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Pseudo-second-order </w:t>
            </w:r>
            <w:r w:rsidR="00FC1AE4">
              <w:rPr>
                <w:rFonts w:ascii="Arial Narrow" w:hAnsi="Arial Narrow" w:cs="Arial Narrow"/>
                <w:sz w:val="20"/>
                <w:szCs w:val="20"/>
                <w:lang w:eastAsia="bg-BG" w:bidi="ar-SA"/>
              </w:rPr>
              <w:t>equation</w:t>
            </w:r>
          </w:p>
        </w:tc>
      </w:tr>
      <w:tr w:rsidR="00E10A9A">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35" w:lineRule="auto"/>
              <w:jc w:val="both"/>
              <w:rPr>
                <w:rFonts w:ascii="Arial Narrow" w:hAnsi="Arial Narrow" w:cs="Times New Roman"/>
                <w:sz w:val="20"/>
                <w:szCs w:val="20"/>
                <w:lang w:val="bg-BG" w:eastAsia="bg-BG" w:bidi="ar-SA"/>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rsidP="00B0130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1</w:t>
            </w:r>
            <w:r>
              <w:rPr>
                <w:rFonts w:ascii="Arial Narrow" w:hAnsi="Arial Narrow" w:cs="Times New Roman"/>
                <w:sz w:val="20"/>
                <w:szCs w:val="20"/>
                <w:lang w:eastAsia="bg-BG" w:bidi="ar-SA"/>
              </w:rPr>
              <w:t xml:space="preserve">, </w:t>
            </w:r>
            <w:r w:rsidR="00C74AD5">
              <w:rPr>
                <w:rFonts w:ascii="Arial Narrow" w:hAnsi="Arial Narrow" w:cs="Times New Roman"/>
                <w:sz w:val="20"/>
                <w:szCs w:val="20"/>
                <w:lang w:eastAsia="bg-BG" w:bidi="ar-SA"/>
              </w:rPr>
              <w:t>min</w:t>
            </w:r>
            <w:r>
              <w:rPr>
                <w:rFonts w:ascii="Arial Narrow" w:hAnsi="Arial Narrow" w:cs="Times New Roman"/>
                <w:sz w:val="20"/>
                <w:szCs w:val="20"/>
                <w:vertAlign w:val="superscript"/>
                <w:lang w:eastAsia="bg-BG" w:bidi="ar-SA"/>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rsidP="00B0130A">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w:t>
            </w:r>
            <w:r w:rsidR="000A3E4C">
              <w:rPr>
                <w:rFonts w:ascii="Arial Narrow" w:hAnsi="Arial Narrow" w:cs="Times New Roman"/>
                <w:sz w:val="20"/>
                <w:szCs w:val="20"/>
                <w:lang w:eastAsia="bg-BG" w:bidi="ar-SA"/>
              </w:rPr>
              <w:t xml:space="preserve">µg </w:t>
            </w:r>
            <w:r>
              <w:rPr>
                <w:rFonts w:ascii="Arial Narrow" w:hAnsi="Arial Narrow" w:cs="Times New Roman"/>
                <w:sz w:val="20"/>
                <w:szCs w:val="20"/>
                <w:lang w:eastAsia="bg-BG" w:bidi="ar-SA"/>
              </w:rPr>
              <w:t>/g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rsidP="00B0130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 xml:space="preserve">, </w:t>
            </w:r>
            <w:r w:rsidRPr="0016279A">
              <w:rPr>
                <w:rFonts w:ascii="Arial Narrow" w:hAnsi="Arial Narrow" w:cs="Times New Roman"/>
                <w:sz w:val="18"/>
                <w:szCs w:val="18"/>
                <w:lang w:eastAsia="bg-BG" w:bidi="ar-SA"/>
              </w:rPr>
              <w:t>g</w:t>
            </w:r>
            <w:r w:rsidR="0016279A" w:rsidRPr="0016279A">
              <w:rPr>
                <w:rFonts w:ascii="Arial Narrow" w:hAnsi="Arial Narrow" w:cs="Times New Roman"/>
                <w:sz w:val="18"/>
                <w:szCs w:val="18"/>
                <w:lang w:eastAsia="bg-BG" w:bidi="ar-SA"/>
              </w:rPr>
              <w:t>.µg</w:t>
            </w:r>
            <w:r w:rsidR="0016279A" w:rsidRPr="0016279A">
              <w:rPr>
                <w:rFonts w:ascii="Arial Narrow" w:hAnsi="Arial Narrow" w:cs="Times New Roman"/>
                <w:sz w:val="18"/>
                <w:szCs w:val="18"/>
                <w:vertAlign w:val="superscript"/>
                <w:lang w:eastAsia="bg-BG" w:bidi="ar-SA"/>
              </w:rPr>
              <w:t>-1</w:t>
            </w:r>
            <w:r w:rsidR="0016279A" w:rsidRPr="0016279A">
              <w:rPr>
                <w:rFonts w:ascii="Arial Narrow" w:hAnsi="Arial Narrow" w:cs="Times New Roman"/>
                <w:sz w:val="18"/>
                <w:szCs w:val="18"/>
                <w:lang w:eastAsia="bg-BG" w:bidi="ar-SA"/>
              </w:rPr>
              <w:t>.min</w:t>
            </w:r>
            <w:r w:rsidR="0016279A" w:rsidRPr="0016279A">
              <w:rPr>
                <w:rFonts w:ascii="Arial Narrow" w:hAnsi="Arial Narrow" w:cs="Times New Roman"/>
                <w:sz w:val="18"/>
                <w:szCs w:val="18"/>
                <w:vertAlign w:val="superscript"/>
                <w:lang w:eastAsia="bg-BG" w:bidi="ar-SA"/>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6279A" w:rsidP="00B0130A">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Qe</w:t>
            </w:r>
            <w:proofErr w:type="spellEnd"/>
            <w:r w:rsidR="001F1AEF">
              <w:rPr>
                <w:rFonts w:ascii="Arial Narrow" w:hAnsi="Arial Narrow" w:cs="Times New Roman"/>
                <w:sz w:val="20"/>
                <w:szCs w:val="20"/>
                <w:lang w:eastAsia="bg-BG" w:bidi="ar-SA"/>
              </w:rPr>
              <w:t xml:space="preserve">, </w:t>
            </w:r>
            <w:r w:rsidR="000A3E4C" w:rsidRPr="0016279A">
              <w:rPr>
                <w:rFonts w:ascii="Arial Narrow" w:hAnsi="Arial Narrow" w:cs="Times New Roman"/>
                <w:sz w:val="18"/>
                <w:szCs w:val="18"/>
                <w:lang w:eastAsia="bg-BG" w:bidi="ar-SA"/>
              </w:rPr>
              <w:t>µ</w:t>
            </w:r>
            <w:r w:rsidR="001F1AEF" w:rsidRPr="0016279A">
              <w:rPr>
                <w:rFonts w:ascii="Arial Narrow" w:hAnsi="Arial Narrow" w:cs="Times New Roman"/>
                <w:sz w:val="18"/>
                <w:szCs w:val="18"/>
                <w:lang w:eastAsia="bg-BG" w:bidi="ar-SA"/>
              </w:rPr>
              <w:t>g</w:t>
            </w:r>
            <w:r w:rsidRPr="0016279A">
              <w:rPr>
                <w:rFonts w:ascii="Arial Narrow" w:hAnsi="Arial Narrow" w:cs="Times New Roman"/>
                <w:sz w:val="18"/>
                <w:szCs w:val="18"/>
                <w:lang w:eastAsia="bg-BG" w:bidi="ar-SA"/>
              </w:rPr>
              <w:t>.</w:t>
            </w:r>
            <w:r w:rsidR="001F1AEF" w:rsidRPr="0016279A">
              <w:rPr>
                <w:rFonts w:ascii="Arial Narrow" w:hAnsi="Arial Narrow" w:cs="Times New Roman"/>
                <w:sz w:val="18"/>
                <w:szCs w:val="18"/>
                <w:lang w:eastAsia="bg-BG" w:bidi="ar-SA"/>
              </w:rPr>
              <w:t>g</w:t>
            </w:r>
            <w:r w:rsidRPr="00B0130A">
              <w:rPr>
                <w:rFonts w:ascii="Arial Narrow" w:hAnsi="Arial Narrow" w:cs="Times New Roman"/>
                <w:sz w:val="18"/>
                <w:szCs w:val="18"/>
                <w:vertAlign w:val="superscript"/>
                <w:lang w:eastAsia="bg-BG" w:bidi="ar-SA"/>
              </w:rPr>
              <w:t>-1</w:t>
            </w:r>
          </w:p>
        </w:tc>
      </w:tr>
      <w:tr w:rsidR="000A3E4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8.66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5.08.10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346.1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16279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373.1</w:t>
            </w:r>
          </w:p>
        </w:tc>
      </w:tr>
      <w:tr w:rsidR="000A3E4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7.33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rsidP="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5.17.10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349.8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0.0898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16279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376.6</w:t>
            </w:r>
          </w:p>
        </w:tc>
      </w:tr>
      <w:tr w:rsidR="000A3E4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6.33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7.50.10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353.0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16279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378.4</w:t>
            </w:r>
          </w:p>
        </w:tc>
      </w:tr>
      <w:tr w:rsidR="000A3E4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4.74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2.04.10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376.9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16279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404.8</w:t>
            </w:r>
          </w:p>
        </w:tc>
      </w:tr>
    </w:tbl>
    <w:p w:rsidR="00E10A9A" w:rsidRDefault="00E10A9A">
      <w:pPr>
        <w:spacing w:line="247" w:lineRule="auto"/>
        <w:rPr>
          <w:rFonts w:ascii="Arial Narrow" w:hAnsi="Arial Narrow" w:cs="Arial Narrow"/>
          <w:sz w:val="16"/>
          <w:szCs w:val="16"/>
          <w:lang w:eastAsia="bg-BG" w:bidi="ar-SA"/>
        </w:rPr>
      </w:pPr>
    </w:p>
    <w:p w:rsidR="00E10A9A" w:rsidRDefault="001F1AEF" w:rsidP="00E44D4B">
      <w:pPr>
        <w:spacing w:before="120"/>
        <w:jc w:val="both"/>
        <w:rPr>
          <w:rFonts w:ascii="Arial Narrow" w:hAnsi="Arial Narrow" w:cs="Times New Roman"/>
          <w:i/>
          <w:sz w:val="20"/>
          <w:szCs w:val="20"/>
          <w:lang w:eastAsia="bg-BG" w:bidi="ar-SA"/>
        </w:rPr>
      </w:pPr>
      <w:proofErr w:type="gramStart"/>
      <w:r>
        <w:rPr>
          <w:rFonts w:ascii="Arial Narrow" w:hAnsi="Arial Narrow" w:cs="Arial Narrow"/>
          <w:sz w:val="20"/>
          <w:szCs w:val="20"/>
          <w:lang w:eastAsia="bg-BG" w:bidi="ar-SA"/>
        </w:rPr>
        <w:t xml:space="preserve">Table </w:t>
      </w:r>
      <w:r w:rsidR="000A3E4C">
        <w:rPr>
          <w:rFonts w:ascii="Arial Narrow" w:hAnsi="Arial Narrow" w:cs="Arial Narrow"/>
          <w:sz w:val="20"/>
          <w:szCs w:val="20"/>
          <w:lang w:eastAsia="bg-BG" w:bidi="ar-SA"/>
        </w:rPr>
        <w:t>6</w:t>
      </w:r>
      <w:r>
        <w:rPr>
          <w:rFonts w:ascii="Arial Narrow" w:hAnsi="Arial Narrow" w:cs="Arial Narrow"/>
          <w:sz w:val="20"/>
          <w:szCs w:val="20"/>
          <w:lang w:eastAsia="bg-BG" w:bidi="ar-SA"/>
        </w:rPr>
        <w:t>.</w:t>
      </w:r>
      <w:proofErr w:type="gramEnd"/>
    </w:p>
    <w:p w:rsidR="000A3E4C" w:rsidRDefault="000A3E4C" w:rsidP="000A3E4C">
      <w:pPr>
        <w:spacing w:line="235" w:lineRule="auto"/>
        <w:jc w:val="both"/>
        <w:rPr>
          <w:rFonts w:ascii="Arial Narrow" w:hAnsi="Arial Narrow" w:cs="Times New Roman"/>
          <w:sz w:val="20"/>
          <w:szCs w:val="20"/>
          <w:lang w:eastAsia="bg-BG" w:bidi="ar-SA"/>
        </w:rPr>
      </w:pPr>
      <w:r>
        <w:rPr>
          <w:rFonts w:ascii="Arial Narrow" w:hAnsi="Arial Narrow" w:cs="Arial Narrow"/>
          <w:i/>
          <w:iCs/>
          <w:sz w:val="20"/>
          <w:szCs w:val="20"/>
          <w:lang w:eastAsia="bg-BG" w:bidi="ar-SA"/>
        </w:rPr>
        <w:t>Kinetic of arsen</w:t>
      </w:r>
      <w:r w:rsidR="00423984">
        <w:rPr>
          <w:rFonts w:ascii="Arial Narrow" w:hAnsi="Arial Narrow" w:cs="Arial Narrow"/>
          <w:i/>
          <w:iCs/>
          <w:sz w:val="20"/>
          <w:szCs w:val="20"/>
          <w:lang w:eastAsia="bg-BG" w:bidi="ar-SA"/>
        </w:rPr>
        <w:t xml:space="preserve">ate </w:t>
      </w:r>
      <w:r w:rsidR="000244C4">
        <w:rPr>
          <w:rFonts w:ascii="Arial Narrow" w:hAnsi="Arial Narrow" w:cs="Arial Narrow"/>
          <w:i/>
          <w:iCs/>
          <w:sz w:val="20"/>
          <w:szCs w:val="20"/>
          <w:lang w:eastAsia="bg-BG" w:bidi="ar-SA"/>
        </w:rPr>
        <w:t>s</w:t>
      </w:r>
      <w:r>
        <w:rPr>
          <w:rFonts w:ascii="Arial Narrow" w:hAnsi="Arial Narrow" w:cs="Arial Narrow"/>
          <w:i/>
          <w:iCs/>
          <w:sz w:val="20"/>
          <w:szCs w:val="20"/>
          <w:lang w:eastAsia="bg-BG" w:bidi="ar-SA"/>
        </w:rPr>
        <w:t xml:space="preserve">orption on hematite in dependence on the pH of model solutions evaluated by means of </w:t>
      </w:r>
      <w:r w:rsidR="00E822BE">
        <w:rPr>
          <w:rFonts w:ascii="Arial Narrow" w:hAnsi="Arial Narrow" w:cs="Arial Narrow"/>
          <w:i/>
          <w:iCs/>
          <w:sz w:val="20"/>
          <w:szCs w:val="20"/>
          <w:lang w:eastAsia="bg-BG" w:bidi="ar-SA"/>
        </w:rPr>
        <w:t>pseudo-</w:t>
      </w:r>
      <w:r>
        <w:rPr>
          <w:rFonts w:ascii="Arial Narrow" w:hAnsi="Arial Narrow" w:cs="Arial Narrow"/>
          <w:i/>
          <w:iCs/>
          <w:sz w:val="20"/>
          <w:szCs w:val="20"/>
          <w:lang w:eastAsia="bg-BG" w:bidi="ar-SA"/>
        </w:rPr>
        <w:t xml:space="preserve">first order and </w:t>
      </w:r>
      <w:r w:rsidR="00E822BE">
        <w:rPr>
          <w:rFonts w:ascii="Arial Narrow" w:hAnsi="Arial Narrow" w:cs="Arial Narrow"/>
          <w:i/>
          <w:iCs/>
          <w:sz w:val="20"/>
          <w:szCs w:val="20"/>
          <w:lang w:eastAsia="bg-BG" w:bidi="ar-SA"/>
        </w:rPr>
        <w:t>pseudo-</w:t>
      </w:r>
      <w:r>
        <w:rPr>
          <w:rFonts w:ascii="Arial Narrow" w:hAnsi="Arial Narrow" w:cs="Arial Narrow"/>
          <w:i/>
          <w:iCs/>
          <w:sz w:val="20"/>
          <w:szCs w:val="20"/>
          <w:lang w:eastAsia="bg-BG" w:bidi="ar-SA"/>
        </w:rPr>
        <w:t>second order rate equations</w:t>
      </w:r>
    </w:p>
    <w:tbl>
      <w:tblPr>
        <w:tblW w:w="0" w:type="auto"/>
        <w:tblInd w:w="5" w:type="dxa"/>
        <w:tblLayout w:type="fixed"/>
        <w:tblCellMar>
          <w:left w:w="0" w:type="dxa"/>
          <w:right w:w="0" w:type="dxa"/>
        </w:tblCellMar>
        <w:tblLook w:val="0000" w:firstRow="0" w:lastRow="0" w:firstColumn="0" w:lastColumn="0" w:noHBand="0" w:noVBand="0"/>
      </w:tblPr>
      <w:tblGrid>
        <w:gridCol w:w="540"/>
        <w:gridCol w:w="810"/>
        <w:gridCol w:w="900"/>
        <w:gridCol w:w="1170"/>
        <w:gridCol w:w="1080"/>
      </w:tblGrid>
      <w:tr w:rsidR="000A3E4C" w:rsidTr="0040396B">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pH</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5" w:lineRule="auto"/>
              <w:jc w:val="center"/>
              <w:rPr>
                <w:rFonts w:ascii="Arial Narrow" w:hAnsi="Arial Narrow" w:cs="Times New Roman"/>
                <w:sz w:val="20"/>
                <w:szCs w:val="20"/>
                <w:lang w:val="bg-BG" w:eastAsia="bg-BG" w:bidi="ar-SA"/>
              </w:rPr>
            </w:pPr>
            <w:r>
              <w:rPr>
                <w:rFonts w:ascii="Arial Narrow" w:hAnsi="Arial Narrow" w:cs="Times New Roman"/>
                <w:sz w:val="20"/>
                <w:szCs w:val="20"/>
                <w:lang w:eastAsia="bg-BG" w:bidi="ar-SA"/>
              </w:rPr>
              <w:t>Equation parameters</w:t>
            </w:r>
          </w:p>
        </w:tc>
      </w:tr>
      <w:tr w:rsidR="000A3E4C" w:rsidTr="0040396B">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after="200" w:line="235" w:lineRule="auto"/>
              <w:jc w:val="both"/>
              <w:rPr>
                <w:rFonts w:ascii="Arial Narrow" w:hAnsi="Arial Narrow" w:cs="Times New Roman"/>
                <w:sz w:val="20"/>
                <w:szCs w:val="20"/>
                <w:lang w:val="bg-BG" w:eastAsia="bg-BG" w:bidi="ar-SA"/>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0A3E4C" w:rsidRDefault="00AE3225" w:rsidP="00B0130A">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Pseudo-f</w:t>
            </w:r>
            <w:r w:rsidR="000A3E4C">
              <w:rPr>
                <w:rFonts w:ascii="Arial Narrow" w:hAnsi="Arial Narrow" w:cs="Arial Narrow"/>
                <w:sz w:val="20"/>
                <w:szCs w:val="20"/>
                <w:lang w:eastAsia="bg-BG" w:bidi="ar-SA"/>
              </w:rPr>
              <w:t xml:space="preserve">irst-order </w:t>
            </w:r>
            <w:r w:rsidR="00FC1AE4">
              <w:rPr>
                <w:rFonts w:ascii="Arial Narrow" w:hAnsi="Arial Narrow" w:cs="Arial Narrow"/>
                <w:sz w:val="20"/>
                <w:szCs w:val="20"/>
                <w:lang w:eastAsia="bg-BG" w:bidi="ar-SA"/>
              </w:rPr>
              <w:t>equation</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rsidR="000A3E4C" w:rsidRDefault="00AE3225" w:rsidP="00B0130A">
            <w:pPr>
              <w:spacing w:line="235" w:lineRule="auto"/>
              <w:jc w:val="center"/>
              <w:rPr>
                <w:rFonts w:ascii="Arial Narrow" w:hAnsi="Arial Narrow" w:cs="Times New Roman"/>
                <w:sz w:val="20"/>
                <w:szCs w:val="20"/>
                <w:lang w:val="bg-BG" w:eastAsia="bg-BG" w:bidi="ar-SA"/>
              </w:rPr>
            </w:pPr>
            <w:r>
              <w:rPr>
                <w:rFonts w:ascii="Arial Narrow" w:hAnsi="Arial Narrow" w:cs="Arial Narrow"/>
                <w:sz w:val="20"/>
                <w:szCs w:val="20"/>
                <w:lang w:eastAsia="bg-BG" w:bidi="ar-SA"/>
              </w:rPr>
              <w:t>Pseudo-s</w:t>
            </w:r>
            <w:r w:rsidR="000A3E4C">
              <w:rPr>
                <w:rFonts w:ascii="Arial Narrow" w:hAnsi="Arial Narrow" w:cs="Arial Narrow"/>
                <w:sz w:val="20"/>
                <w:szCs w:val="20"/>
                <w:lang w:eastAsia="bg-BG" w:bidi="ar-SA"/>
              </w:rPr>
              <w:t xml:space="preserve">econd-order </w:t>
            </w:r>
            <w:r w:rsidR="00FC1AE4">
              <w:rPr>
                <w:rFonts w:ascii="Arial Narrow" w:hAnsi="Arial Narrow" w:cs="Arial Narrow"/>
                <w:sz w:val="20"/>
                <w:szCs w:val="20"/>
                <w:lang w:eastAsia="bg-BG" w:bidi="ar-SA"/>
              </w:rPr>
              <w:t>equation</w:t>
            </w:r>
          </w:p>
        </w:tc>
      </w:tr>
      <w:tr w:rsidR="00AE3225" w:rsidTr="0040396B">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40396B">
            <w:pPr>
              <w:spacing w:after="200" w:line="235" w:lineRule="auto"/>
              <w:jc w:val="both"/>
              <w:rPr>
                <w:rFonts w:ascii="Arial Narrow" w:hAnsi="Arial Narrow" w:cs="Times New Roman"/>
                <w:sz w:val="20"/>
                <w:szCs w:val="20"/>
                <w:lang w:val="bg-BG" w:eastAsia="bg-BG" w:bidi="ar-SA"/>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1</w:t>
            </w:r>
            <w:r>
              <w:rPr>
                <w:rFonts w:ascii="Arial Narrow" w:hAnsi="Arial Narrow" w:cs="Times New Roman"/>
                <w:sz w:val="20"/>
                <w:szCs w:val="20"/>
                <w:lang w:eastAsia="bg-BG" w:bidi="ar-SA"/>
              </w:rPr>
              <w:t>, min</w:t>
            </w:r>
            <w:r>
              <w:rPr>
                <w:rFonts w:ascii="Arial Narrow" w:hAnsi="Arial Narrow" w:cs="Times New Roman"/>
                <w:sz w:val="20"/>
                <w:szCs w:val="20"/>
                <w:vertAlign w:val="superscript"/>
                <w:lang w:eastAsia="bg-BG" w:bidi="ar-SA"/>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µg /g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 xml:space="preserve">, </w:t>
            </w:r>
            <w:r w:rsidRPr="0016279A">
              <w:rPr>
                <w:rFonts w:ascii="Arial Narrow" w:hAnsi="Arial Narrow" w:cs="Times New Roman"/>
                <w:sz w:val="18"/>
                <w:szCs w:val="18"/>
                <w:lang w:eastAsia="bg-BG" w:bidi="ar-SA"/>
              </w:rPr>
              <w:t>g.µg</w:t>
            </w:r>
            <w:r w:rsidRPr="0016279A">
              <w:rPr>
                <w:rFonts w:ascii="Arial Narrow" w:hAnsi="Arial Narrow" w:cs="Times New Roman"/>
                <w:sz w:val="18"/>
                <w:szCs w:val="18"/>
                <w:vertAlign w:val="superscript"/>
                <w:lang w:eastAsia="bg-BG" w:bidi="ar-SA"/>
              </w:rPr>
              <w:t>-1</w:t>
            </w:r>
            <w:r w:rsidRPr="0016279A">
              <w:rPr>
                <w:rFonts w:ascii="Arial Narrow" w:hAnsi="Arial Narrow" w:cs="Times New Roman"/>
                <w:sz w:val="18"/>
                <w:szCs w:val="18"/>
                <w:lang w:eastAsia="bg-BG" w:bidi="ar-SA"/>
              </w:rPr>
              <w:t>.min</w:t>
            </w:r>
            <w:r w:rsidRPr="0016279A">
              <w:rPr>
                <w:rFonts w:ascii="Arial Narrow" w:hAnsi="Arial Narrow" w:cs="Times New Roman"/>
                <w:sz w:val="18"/>
                <w:szCs w:val="18"/>
                <w:vertAlign w:val="superscript"/>
                <w:lang w:eastAsia="bg-BG" w:bidi="ar-SA"/>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Qe</w:t>
            </w:r>
            <w:proofErr w:type="spellEnd"/>
            <w:r>
              <w:rPr>
                <w:rFonts w:ascii="Arial Narrow" w:hAnsi="Arial Narrow" w:cs="Times New Roman"/>
                <w:sz w:val="20"/>
                <w:szCs w:val="20"/>
                <w:lang w:eastAsia="bg-BG" w:bidi="ar-SA"/>
              </w:rPr>
              <w:t xml:space="preserve">, </w:t>
            </w:r>
            <w:r w:rsidRPr="0016279A">
              <w:rPr>
                <w:rFonts w:ascii="Arial Narrow" w:hAnsi="Arial Narrow" w:cs="Times New Roman"/>
                <w:sz w:val="18"/>
                <w:szCs w:val="18"/>
                <w:lang w:eastAsia="bg-BG" w:bidi="ar-SA"/>
              </w:rPr>
              <w:t>µg.g</w:t>
            </w:r>
            <w:r w:rsidRPr="00B0130A">
              <w:rPr>
                <w:rFonts w:ascii="Arial Narrow" w:hAnsi="Arial Narrow" w:cs="Times New Roman"/>
                <w:sz w:val="18"/>
                <w:szCs w:val="18"/>
                <w:vertAlign w:val="superscript"/>
                <w:lang w:eastAsia="bg-BG" w:bidi="ar-SA"/>
              </w:rPr>
              <w:t>-1</w:t>
            </w:r>
          </w:p>
        </w:tc>
      </w:tr>
      <w:tr w:rsidR="000A3E4C" w:rsidTr="0040396B">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8.66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7035F2">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5.06.10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6.49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16.23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7.14</w:t>
            </w:r>
          </w:p>
        </w:tc>
      </w:tr>
      <w:tr w:rsidR="000A3E4C" w:rsidTr="0040396B">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7.33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4.73.10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11.73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12.60</w:t>
            </w:r>
          </w:p>
        </w:tc>
      </w:tr>
      <w:tr w:rsidR="000A3E4C" w:rsidTr="0040396B">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6.33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6.60.10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49.55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EF231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w:t>
            </w:r>
            <w:r w:rsidR="00EF231A">
              <w:rPr>
                <w:rFonts w:ascii="Arial Narrow" w:hAnsi="Arial Narrow" w:cs="Times New Roman"/>
                <w:sz w:val="20"/>
                <w:szCs w:val="20"/>
                <w:lang w:eastAsia="bg-BG" w:bidi="ar-SA"/>
              </w:rPr>
              <w:t>751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52.6</w:t>
            </w:r>
          </w:p>
        </w:tc>
      </w:tr>
      <w:tr w:rsidR="000A3E4C" w:rsidTr="0040396B">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4.74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4.95.10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7035F2">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126.37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EF231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w:t>
            </w:r>
            <w:r w:rsidR="00EF231A">
              <w:rPr>
                <w:rFonts w:ascii="Arial Narrow" w:hAnsi="Arial Narrow" w:cs="Times New Roman"/>
                <w:sz w:val="20"/>
                <w:szCs w:val="20"/>
                <w:lang w:eastAsia="bg-BG" w:bidi="ar-SA"/>
              </w:rPr>
              <w:t>321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133.3</w:t>
            </w:r>
          </w:p>
        </w:tc>
      </w:tr>
    </w:tbl>
    <w:p w:rsidR="00E10A9A" w:rsidRDefault="00E10A9A">
      <w:pPr>
        <w:jc w:val="both"/>
        <w:rPr>
          <w:rFonts w:ascii="Arial Narrow" w:hAnsi="Arial Narrow" w:cs="Arial Narrow"/>
          <w:sz w:val="20"/>
          <w:szCs w:val="20"/>
          <w:lang w:eastAsia="bg-BG" w:bidi="ar-SA"/>
        </w:rPr>
      </w:pPr>
    </w:p>
    <w:p w:rsidR="0095594F" w:rsidRDefault="0095594F" w:rsidP="00C061E2">
      <w:pPr>
        <w:spacing w:before="120"/>
        <w:jc w:val="both"/>
        <w:rPr>
          <w:rFonts w:ascii="Arial Narrow" w:hAnsi="Arial Narrow" w:cs="Times New Roman"/>
          <w:sz w:val="20"/>
          <w:szCs w:val="20"/>
          <w:lang w:eastAsia="bg-BG" w:bidi="ar-SA"/>
        </w:rPr>
      </w:pPr>
      <w:r w:rsidRPr="0095594F">
        <w:rPr>
          <w:rFonts w:ascii="Arial Narrow" w:hAnsi="Arial Narrow" w:cs="Times New Roman"/>
          <w:noProof/>
          <w:sz w:val="20"/>
          <w:szCs w:val="20"/>
          <w:lang w:val="bg-BG" w:eastAsia="bg-BG" w:bidi="ar-SA"/>
        </w:rPr>
        <w:drawing>
          <wp:inline distT="0" distB="0" distL="0" distR="0" wp14:anchorId="6EEBD358" wp14:editId="6817DA3E">
            <wp:extent cx="2924810" cy="2248718"/>
            <wp:effectExtent l="19050" t="0" r="2794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3E02" w:rsidRPr="00E44D4B" w:rsidRDefault="0095594F" w:rsidP="00C061E2">
      <w:pPr>
        <w:spacing w:before="120"/>
        <w:jc w:val="both"/>
        <w:rPr>
          <w:rFonts w:ascii="Arial Narrow" w:hAnsi="Arial Narrow" w:cs="Arial Narrow"/>
          <w:b/>
          <w:sz w:val="16"/>
          <w:szCs w:val="16"/>
          <w:lang w:eastAsia="bg-BG" w:bidi="ar-SA"/>
        </w:rPr>
      </w:pPr>
      <w:r w:rsidRPr="00E44D4B">
        <w:rPr>
          <w:rFonts w:ascii="Arial Narrow" w:hAnsi="Arial Narrow" w:cs="Arial Narrow"/>
          <w:b/>
          <w:sz w:val="16"/>
          <w:szCs w:val="16"/>
          <w:lang w:eastAsia="bg-BG" w:bidi="ar-SA"/>
        </w:rPr>
        <w:t>Fig.3. Arsen</w:t>
      </w:r>
      <w:r w:rsidR="00CE58FC" w:rsidRPr="00E44D4B">
        <w:rPr>
          <w:rFonts w:ascii="Arial Narrow" w:hAnsi="Arial Narrow" w:cs="Arial Narrow"/>
          <w:b/>
          <w:sz w:val="16"/>
          <w:szCs w:val="16"/>
          <w:lang w:eastAsia="bg-BG" w:bidi="ar-SA"/>
        </w:rPr>
        <w:t>ate</w:t>
      </w:r>
      <w:r w:rsidRPr="00E44D4B">
        <w:rPr>
          <w:rFonts w:ascii="Arial Narrow" w:hAnsi="Arial Narrow" w:cs="Arial Narrow"/>
          <w:b/>
          <w:sz w:val="16"/>
          <w:szCs w:val="16"/>
          <w:lang w:eastAsia="bg-BG" w:bidi="ar-SA"/>
        </w:rPr>
        <w:t xml:space="preserve"> desorption from hematite and goethite in dependence on the desorption solution</w:t>
      </w:r>
    </w:p>
    <w:p w:rsidR="00BB2E19" w:rsidRDefault="00BB2E19" w:rsidP="00517E0A">
      <w:pPr>
        <w:spacing w:before="120"/>
        <w:jc w:val="both"/>
        <w:rPr>
          <w:rFonts w:ascii="Arial Narrow" w:hAnsi="Arial Narrow" w:cs="Arial Narrow"/>
          <w:sz w:val="20"/>
          <w:szCs w:val="20"/>
          <w:lang w:eastAsia="bg-BG" w:bidi="ar-SA"/>
        </w:rPr>
      </w:pPr>
    </w:p>
    <w:p w:rsidR="00517E0A" w:rsidRPr="001B3D09" w:rsidRDefault="00517E0A" w:rsidP="00517E0A">
      <w:pPr>
        <w:spacing w:before="120"/>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of</w:t>
      </w:r>
      <w:proofErr w:type="gramEnd"/>
      <w:r>
        <w:rPr>
          <w:rFonts w:ascii="Arial Narrow" w:hAnsi="Arial Narrow" w:cs="Arial Narrow"/>
          <w:sz w:val="20"/>
          <w:szCs w:val="20"/>
          <w:lang w:eastAsia="bg-BG" w:bidi="ar-SA"/>
        </w:rPr>
        <w:t xml:space="preserve"> conditions </w:t>
      </w:r>
      <w:proofErr w:type="spellStart"/>
      <w:r>
        <w:rPr>
          <w:rFonts w:ascii="Arial Narrow" w:hAnsi="Arial Narrow" w:cs="Arial Narrow"/>
          <w:sz w:val="20"/>
          <w:szCs w:val="20"/>
          <w:lang w:eastAsia="bg-BG" w:bidi="ar-SA"/>
        </w:rPr>
        <w:t>favouring</w:t>
      </w:r>
      <w:proofErr w:type="spellEnd"/>
      <w:r>
        <w:rPr>
          <w:rFonts w:ascii="Arial Narrow" w:hAnsi="Arial Narrow" w:cs="Arial Narrow"/>
          <w:sz w:val="20"/>
          <w:szCs w:val="20"/>
          <w:lang w:eastAsia="bg-BG" w:bidi="ar-SA"/>
        </w:rPr>
        <w:t xml:space="preserve"> the arsenate sorption, the process have been retarded significantly and for that reason </w:t>
      </w:r>
      <w:proofErr w:type="spellStart"/>
      <w:r>
        <w:rPr>
          <w:rFonts w:ascii="Arial Narrow" w:hAnsi="Arial Narrow" w:cs="Arial Narrow"/>
          <w:sz w:val="20"/>
          <w:szCs w:val="20"/>
          <w:lang w:eastAsia="bg-BG" w:bidi="ar-SA"/>
        </w:rPr>
        <w:t>q</w:t>
      </w:r>
      <w:r w:rsidRPr="001B3D09">
        <w:rPr>
          <w:rFonts w:ascii="Arial Narrow" w:hAnsi="Arial Narrow" w:cs="Arial Narrow"/>
          <w:sz w:val="20"/>
          <w:szCs w:val="20"/>
          <w:vertAlign w:val="subscript"/>
          <w:lang w:eastAsia="bg-BG" w:bidi="ar-SA"/>
        </w:rPr>
        <w:t>max</w:t>
      </w:r>
      <w:proofErr w:type="spellEnd"/>
      <w:r w:rsidRPr="001B3D09">
        <w:rPr>
          <w:rFonts w:ascii="Arial Narrow" w:hAnsi="Arial Narrow" w:cs="Arial Narrow"/>
          <w:sz w:val="20"/>
          <w:szCs w:val="20"/>
          <w:vertAlign w:val="subscript"/>
          <w:lang w:eastAsia="bg-BG" w:bidi="ar-SA"/>
        </w:rPr>
        <w:t xml:space="preserve"> </w:t>
      </w:r>
      <w:r w:rsidRPr="000A3E4C">
        <w:rPr>
          <w:rFonts w:ascii="Arial Narrow" w:hAnsi="Arial Narrow" w:cs="Arial Narrow"/>
          <w:sz w:val="20"/>
          <w:szCs w:val="20"/>
          <w:lang w:eastAsia="bg-BG" w:bidi="ar-SA"/>
        </w:rPr>
        <w:t xml:space="preserve">barely </w:t>
      </w:r>
      <w:r>
        <w:rPr>
          <w:rFonts w:ascii="Arial Narrow" w:hAnsi="Arial Narrow" w:cs="Arial Narrow"/>
          <w:sz w:val="20"/>
          <w:szCs w:val="20"/>
          <w:lang w:eastAsia="bg-BG" w:bidi="ar-SA"/>
        </w:rPr>
        <w:t xml:space="preserve">reached 64.4 </w:t>
      </w:r>
      <w:r>
        <w:rPr>
          <w:rFonts w:ascii="Arial Narrow" w:hAnsi="Arial Narrow" w:cs="Times New Roman"/>
          <w:sz w:val="20"/>
          <w:szCs w:val="20"/>
          <w:lang w:eastAsia="bg-BG" w:bidi="ar-SA"/>
        </w:rPr>
        <w:t>µg/ g.</w:t>
      </w:r>
      <w:r>
        <w:rPr>
          <w:rFonts w:ascii="Arial Narrow" w:hAnsi="Arial Narrow" w:cs="Arial Narrow"/>
          <w:sz w:val="20"/>
          <w:szCs w:val="20"/>
          <w:lang w:eastAsia="bg-BG" w:bidi="ar-SA"/>
        </w:rPr>
        <w:t xml:space="preserve"> </w:t>
      </w:r>
    </w:p>
    <w:p w:rsidR="00BD5BC8" w:rsidRDefault="00517E0A" w:rsidP="00517E0A">
      <w:pPr>
        <w:spacing w:before="12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Data from batch tests was evaluated by means of pseudo-</w:t>
      </w:r>
      <w:r w:rsidR="00465E6D">
        <w:rPr>
          <w:rFonts w:ascii="Arial Narrow" w:hAnsi="Arial Narrow" w:cs="Times New Roman"/>
          <w:sz w:val="20"/>
          <w:szCs w:val="20"/>
          <w:lang w:eastAsia="bg-BG" w:bidi="ar-SA"/>
        </w:rPr>
        <w:t>first and pseudo-second order equations rates. It allowed not just to determine the rate constants for the relevant</w:t>
      </w:r>
      <w:r w:rsidR="00465E6D" w:rsidRPr="00465E6D">
        <w:rPr>
          <w:rFonts w:ascii="Arial Narrow" w:hAnsi="Arial Narrow" w:cs="Times New Roman"/>
          <w:sz w:val="20"/>
          <w:szCs w:val="20"/>
          <w:lang w:eastAsia="bg-BG" w:bidi="ar-SA"/>
        </w:rPr>
        <w:t xml:space="preserve"> </w:t>
      </w:r>
      <w:r w:rsidR="00465E6D">
        <w:rPr>
          <w:rFonts w:ascii="Arial Narrow" w:hAnsi="Arial Narrow" w:cs="Times New Roman"/>
          <w:sz w:val="20"/>
          <w:szCs w:val="20"/>
          <w:lang w:eastAsia="bg-BG" w:bidi="ar-SA"/>
        </w:rPr>
        <w:t xml:space="preserve">experimental conditions but also to reveal mechanisms which have been involved in sorption of arsenate on goethite and hematite. The arsenate sorption on goethite as well as the sorption on hematite at pH 4.74 revealed that two separate phases, fast and slow phase, have been manifested. The fast phase carried out during the first two hours from the </w:t>
      </w:r>
      <w:proofErr w:type="spellStart"/>
      <w:r w:rsidR="00465E6D">
        <w:rPr>
          <w:rFonts w:ascii="Arial Narrow" w:hAnsi="Arial Narrow" w:cs="Times New Roman"/>
          <w:sz w:val="20"/>
          <w:szCs w:val="20"/>
          <w:lang w:eastAsia="bg-BG" w:bidi="ar-SA"/>
        </w:rPr>
        <w:t>begining</w:t>
      </w:r>
      <w:proofErr w:type="spellEnd"/>
      <w:r w:rsidR="00465E6D">
        <w:rPr>
          <w:rFonts w:ascii="Arial Narrow" w:hAnsi="Arial Narrow" w:cs="Times New Roman"/>
          <w:sz w:val="20"/>
          <w:szCs w:val="20"/>
          <w:lang w:eastAsia="bg-BG" w:bidi="ar-SA"/>
        </w:rPr>
        <w:t xml:space="preserve"> of the experiment when significant part of arsenate (62-96 %) from the model solution removed. It was determined by the higher number of surface-situated reactive groups with higher free </w:t>
      </w:r>
      <w:r w:rsidR="0095594F" w:rsidRPr="00510761">
        <w:rPr>
          <w:rFonts w:ascii="Arial Narrow" w:hAnsi="Arial Narrow" w:cs="Arial Narrow"/>
          <w:b/>
          <w:sz w:val="18"/>
          <w:szCs w:val="18"/>
          <w:lang w:eastAsia="bg-BG" w:bidi="ar-SA"/>
        </w:rPr>
        <w:br w:type="column"/>
      </w:r>
      <w:r>
        <w:rPr>
          <w:rFonts w:ascii="Arial Narrow" w:hAnsi="Arial Narrow" w:cs="Times New Roman"/>
          <w:sz w:val="20"/>
          <w:szCs w:val="20"/>
          <w:lang w:eastAsia="bg-BG" w:bidi="ar-SA"/>
        </w:rPr>
        <w:lastRenderedPageBreak/>
        <w:t xml:space="preserve">energy which </w:t>
      </w:r>
      <w:proofErr w:type="spellStart"/>
      <w:r>
        <w:rPr>
          <w:rFonts w:ascii="Arial Narrow" w:hAnsi="Arial Narrow" w:cs="Times New Roman"/>
          <w:sz w:val="20"/>
          <w:szCs w:val="20"/>
          <w:lang w:eastAsia="bg-BG" w:bidi="ar-SA"/>
        </w:rPr>
        <w:t>sorbed</w:t>
      </w:r>
      <w:proofErr w:type="spellEnd"/>
      <w:r>
        <w:rPr>
          <w:rFonts w:ascii="Arial Narrow" w:hAnsi="Arial Narrow" w:cs="Times New Roman"/>
          <w:sz w:val="20"/>
          <w:szCs w:val="20"/>
          <w:lang w:eastAsia="bg-BG" w:bidi="ar-SA"/>
        </w:rPr>
        <w:t xml:space="preserve"> arsenate with higher rate. For example, the rate constants (k</w:t>
      </w:r>
      <w:r w:rsidRPr="001B3757">
        <w:rPr>
          <w:rFonts w:ascii="Arial Narrow" w:hAnsi="Arial Narrow" w:cs="Times New Roman"/>
          <w:sz w:val="20"/>
          <w:szCs w:val="20"/>
          <w:vertAlign w:val="subscript"/>
          <w:lang w:eastAsia="bg-BG" w:bidi="ar-SA"/>
        </w:rPr>
        <w:t>1</w:t>
      </w:r>
      <w:r>
        <w:rPr>
          <w:rFonts w:ascii="Arial Narrow" w:hAnsi="Arial Narrow" w:cs="Times New Roman"/>
          <w:sz w:val="20"/>
          <w:szCs w:val="20"/>
          <w:lang w:eastAsia="bg-BG" w:bidi="ar-SA"/>
        </w:rPr>
        <w:t xml:space="preserve"> (min</w:t>
      </w:r>
      <w:r w:rsidRPr="001B3757">
        <w:rPr>
          <w:rFonts w:ascii="Arial Narrow" w:hAnsi="Arial Narrow" w:cs="Times New Roman"/>
          <w:sz w:val="20"/>
          <w:szCs w:val="20"/>
          <w:vertAlign w:val="superscript"/>
          <w:lang w:eastAsia="bg-BG" w:bidi="ar-SA"/>
        </w:rPr>
        <w:t>-1</w:t>
      </w:r>
      <w:r>
        <w:rPr>
          <w:rFonts w:ascii="Arial Narrow" w:hAnsi="Arial Narrow" w:cs="Times New Roman"/>
          <w:sz w:val="20"/>
          <w:szCs w:val="20"/>
          <w:lang w:eastAsia="bg-BG" w:bidi="ar-SA"/>
        </w:rPr>
        <w:t xml:space="preserve">) and </w:t>
      </w:r>
      <w:proofErr w:type="gramStart"/>
      <w:r>
        <w:rPr>
          <w:rFonts w:ascii="Arial Narrow" w:hAnsi="Arial Narrow" w:cs="Times New Roman"/>
          <w:sz w:val="20"/>
          <w:szCs w:val="20"/>
          <w:lang w:eastAsia="bg-BG" w:bidi="ar-SA"/>
        </w:rPr>
        <w:t>k</w:t>
      </w:r>
      <w:r w:rsidRPr="001B3757">
        <w:rPr>
          <w:rFonts w:ascii="Arial Narrow" w:hAnsi="Arial Narrow" w:cs="Times New Roman"/>
          <w:sz w:val="20"/>
          <w:szCs w:val="20"/>
          <w:vertAlign w:val="subscript"/>
          <w:lang w:eastAsia="bg-BG" w:bidi="ar-SA"/>
        </w:rPr>
        <w:t>2</w:t>
      </w:r>
      <w:proofErr w:type="gramEnd"/>
      <w:r>
        <w:rPr>
          <w:rFonts w:ascii="Arial Narrow" w:hAnsi="Arial Narrow" w:cs="Times New Roman"/>
          <w:sz w:val="20"/>
          <w:szCs w:val="20"/>
          <w:vertAlign w:val="subscript"/>
          <w:lang w:eastAsia="bg-BG" w:bidi="ar-SA"/>
        </w:rPr>
        <w:t xml:space="preserve"> </w:t>
      </w:r>
      <w:r>
        <w:rPr>
          <w:rFonts w:ascii="Arial Narrow" w:hAnsi="Arial Narrow" w:cs="Times New Roman"/>
          <w:sz w:val="20"/>
          <w:szCs w:val="20"/>
          <w:lang w:eastAsia="bg-BG" w:bidi="ar-SA"/>
        </w:rPr>
        <w:t>(</w:t>
      </w:r>
      <w:r w:rsidRPr="001B3757">
        <w:rPr>
          <w:rFonts w:ascii="Arial Narrow" w:hAnsi="Arial Narrow" w:cs="Times New Roman"/>
          <w:sz w:val="20"/>
          <w:szCs w:val="20"/>
          <w:lang w:eastAsia="bg-BG" w:bidi="ar-SA"/>
        </w:rPr>
        <w:t>g.µg</w:t>
      </w:r>
      <w:r w:rsidRPr="001B3757">
        <w:rPr>
          <w:rFonts w:ascii="Arial Narrow" w:hAnsi="Arial Narrow" w:cs="Times New Roman"/>
          <w:sz w:val="20"/>
          <w:szCs w:val="20"/>
          <w:vertAlign w:val="superscript"/>
          <w:lang w:eastAsia="bg-BG" w:bidi="ar-SA"/>
        </w:rPr>
        <w:t>-1</w:t>
      </w:r>
      <w:r w:rsidRPr="001B3757">
        <w:rPr>
          <w:rFonts w:ascii="Arial Narrow" w:hAnsi="Arial Narrow" w:cs="Times New Roman"/>
          <w:sz w:val="20"/>
          <w:szCs w:val="20"/>
          <w:lang w:eastAsia="bg-BG" w:bidi="ar-SA"/>
        </w:rPr>
        <w:t>.min</w:t>
      </w:r>
      <w:r w:rsidRPr="001B3757">
        <w:rPr>
          <w:rFonts w:ascii="Arial Narrow" w:hAnsi="Arial Narrow" w:cs="Times New Roman"/>
          <w:sz w:val="20"/>
          <w:szCs w:val="20"/>
          <w:vertAlign w:val="superscript"/>
          <w:lang w:eastAsia="bg-BG" w:bidi="ar-SA"/>
        </w:rPr>
        <w:t>-1</w:t>
      </w:r>
      <w:r>
        <w:rPr>
          <w:rFonts w:ascii="Arial Narrow" w:hAnsi="Arial Narrow" w:cs="Times New Roman"/>
          <w:sz w:val="20"/>
          <w:szCs w:val="20"/>
          <w:lang w:eastAsia="bg-BG" w:bidi="ar-SA"/>
        </w:rPr>
        <w:t>)) of arsenate sorption on goethite and hematite at pH 4.74 were 0.0308 and 0.295, and 7.97.10</w:t>
      </w:r>
      <w:r w:rsidRPr="001B3757">
        <w:rPr>
          <w:rFonts w:ascii="Arial Narrow" w:hAnsi="Arial Narrow" w:cs="Times New Roman"/>
          <w:sz w:val="20"/>
          <w:szCs w:val="20"/>
          <w:vertAlign w:val="superscript"/>
          <w:lang w:eastAsia="bg-BG" w:bidi="ar-SA"/>
        </w:rPr>
        <w:t>-3</w:t>
      </w:r>
      <w:r>
        <w:rPr>
          <w:rFonts w:ascii="Arial Narrow" w:hAnsi="Arial Narrow" w:cs="Times New Roman"/>
          <w:sz w:val="20"/>
          <w:szCs w:val="20"/>
          <w:lang w:eastAsia="bg-BG" w:bidi="ar-SA"/>
        </w:rPr>
        <w:t xml:space="preserve"> and 0.614, respectively. The slow phase carried out during the rest of batch test and the </w:t>
      </w:r>
      <w:r w:rsidR="00CD2E42">
        <w:rPr>
          <w:rFonts w:ascii="Arial Narrow" w:hAnsi="Arial Narrow" w:cs="Times New Roman"/>
          <w:sz w:val="20"/>
          <w:szCs w:val="20"/>
          <w:lang w:eastAsia="bg-BG" w:bidi="ar-SA"/>
        </w:rPr>
        <w:t xml:space="preserve">arsenate </w:t>
      </w:r>
      <w:proofErr w:type="spellStart"/>
      <w:r w:rsidR="00CD2E42">
        <w:rPr>
          <w:rFonts w:ascii="Arial Narrow" w:hAnsi="Arial Narrow" w:cs="Times New Roman"/>
          <w:sz w:val="20"/>
          <w:szCs w:val="20"/>
          <w:lang w:eastAsia="bg-BG" w:bidi="ar-SA"/>
        </w:rPr>
        <w:t>sorbed</w:t>
      </w:r>
      <w:proofErr w:type="spellEnd"/>
      <w:r w:rsidR="00CD2E42">
        <w:rPr>
          <w:rFonts w:ascii="Arial Narrow" w:hAnsi="Arial Narrow" w:cs="Times New Roman"/>
          <w:sz w:val="20"/>
          <w:szCs w:val="20"/>
          <w:lang w:eastAsia="bg-BG" w:bidi="ar-SA"/>
        </w:rPr>
        <w:t xml:space="preserve"> with significant lower rate. The freely </w:t>
      </w:r>
      <w:proofErr w:type="spellStart"/>
      <w:r w:rsidR="00CD2E42">
        <w:rPr>
          <w:rFonts w:ascii="Arial Narrow" w:hAnsi="Arial Narrow" w:cs="Times New Roman"/>
          <w:sz w:val="20"/>
          <w:szCs w:val="20"/>
          <w:lang w:eastAsia="bg-BG" w:bidi="ar-SA"/>
        </w:rPr>
        <w:t>accessable</w:t>
      </w:r>
      <w:proofErr w:type="spellEnd"/>
      <w:r w:rsidR="00CD2E42">
        <w:rPr>
          <w:rFonts w:ascii="Arial Narrow" w:hAnsi="Arial Narrow" w:cs="Times New Roman"/>
          <w:sz w:val="20"/>
          <w:szCs w:val="20"/>
          <w:lang w:eastAsia="bg-BG" w:bidi="ar-SA"/>
        </w:rPr>
        <w:t xml:space="preserve"> reactive groups on the sorbent surface had been saturated during the first phase and it was the main reason for the second phase </w:t>
      </w:r>
      <w:proofErr w:type="spellStart"/>
      <w:r w:rsidR="00CD2E42">
        <w:rPr>
          <w:rFonts w:ascii="Arial Narrow" w:hAnsi="Arial Narrow" w:cs="Times New Roman"/>
          <w:sz w:val="20"/>
          <w:szCs w:val="20"/>
          <w:lang w:eastAsia="bg-BG" w:bidi="ar-SA"/>
        </w:rPr>
        <w:t>occurence</w:t>
      </w:r>
      <w:proofErr w:type="spellEnd"/>
      <w:r w:rsidR="00CD2E42">
        <w:rPr>
          <w:rFonts w:ascii="Arial Narrow" w:hAnsi="Arial Narrow" w:cs="Times New Roman"/>
          <w:sz w:val="20"/>
          <w:szCs w:val="20"/>
          <w:lang w:eastAsia="bg-BG" w:bidi="ar-SA"/>
        </w:rPr>
        <w:t xml:space="preserve">. </w:t>
      </w:r>
      <w:r w:rsidR="00C532B1" w:rsidRPr="00BC7578">
        <w:rPr>
          <w:rFonts w:ascii="Arial Narrow" w:hAnsi="Arial Narrow" w:cs="Arial Narrow"/>
          <w:sz w:val="20"/>
          <w:szCs w:val="20"/>
          <w:lang w:eastAsia="bg-BG" w:bidi="ar-SA"/>
        </w:rPr>
        <w:t xml:space="preserve">During that phase, the </w:t>
      </w:r>
      <w:r w:rsidR="00BC7578">
        <w:rPr>
          <w:rFonts w:ascii="Arial Narrow" w:hAnsi="Arial Narrow" w:cs="Arial Narrow"/>
          <w:sz w:val="20"/>
          <w:szCs w:val="20"/>
          <w:lang w:eastAsia="bg-BG" w:bidi="ar-SA"/>
        </w:rPr>
        <w:t xml:space="preserve">process </w:t>
      </w:r>
      <w:r w:rsidR="00C532B1" w:rsidRPr="00BC7578">
        <w:rPr>
          <w:rFonts w:ascii="Arial Narrow" w:hAnsi="Arial Narrow" w:cs="Arial Narrow"/>
          <w:sz w:val="20"/>
          <w:szCs w:val="20"/>
          <w:lang w:eastAsia="bg-BG" w:bidi="ar-SA"/>
        </w:rPr>
        <w:t xml:space="preserve">carried out by the reactive groups </w:t>
      </w:r>
      <w:r w:rsidR="00D12D8F" w:rsidRPr="00BC7578">
        <w:rPr>
          <w:rFonts w:ascii="Arial Narrow" w:hAnsi="Arial Narrow" w:cs="Times New Roman"/>
          <w:sz w:val="20"/>
          <w:szCs w:val="20"/>
          <w:lang w:eastAsia="bg-BG" w:bidi="ar-SA"/>
        </w:rPr>
        <w:t xml:space="preserve">which </w:t>
      </w:r>
      <w:r w:rsidR="00CA3EDB">
        <w:rPr>
          <w:rFonts w:ascii="Arial Narrow" w:hAnsi="Arial Narrow" w:cs="Times New Roman"/>
          <w:sz w:val="20"/>
          <w:szCs w:val="20"/>
          <w:lang w:eastAsia="bg-BG" w:bidi="ar-SA"/>
        </w:rPr>
        <w:t>weren`t</w:t>
      </w:r>
      <w:r w:rsidR="00D12D8F" w:rsidRPr="00BC7578">
        <w:rPr>
          <w:rFonts w:ascii="Arial Narrow" w:hAnsi="Arial Narrow" w:cs="Times New Roman"/>
          <w:sz w:val="20"/>
          <w:szCs w:val="20"/>
          <w:lang w:eastAsia="bg-BG" w:bidi="ar-SA"/>
        </w:rPr>
        <w:t xml:space="preserve"> exposed on the mineral`s surface</w:t>
      </w:r>
      <w:r w:rsidR="00BC7578">
        <w:rPr>
          <w:rFonts w:ascii="Arial Narrow" w:hAnsi="Arial Narrow" w:cs="Times New Roman"/>
          <w:sz w:val="20"/>
          <w:szCs w:val="20"/>
          <w:lang w:eastAsia="bg-BG" w:bidi="ar-SA"/>
        </w:rPr>
        <w:t xml:space="preserve"> and for that reason a</w:t>
      </w:r>
      <w:r w:rsidR="003F70A6" w:rsidRPr="00BC7578">
        <w:rPr>
          <w:rFonts w:ascii="Arial Narrow" w:hAnsi="Arial Narrow" w:cs="Times New Roman"/>
          <w:sz w:val="20"/>
          <w:szCs w:val="20"/>
          <w:lang w:eastAsia="bg-BG" w:bidi="ar-SA"/>
        </w:rPr>
        <w:t xml:space="preserve"> longer</w:t>
      </w:r>
      <w:r w:rsidR="00BC7578">
        <w:rPr>
          <w:rFonts w:ascii="Arial Narrow" w:hAnsi="Arial Narrow" w:cs="Times New Roman"/>
          <w:sz w:val="20"/>
          <w:szCs w:val="20"/>
          <w:lang w:eastAsia="bg-BG" w:bidi="ar-SA"/>
        </w:rPr>
        <w:t xml:space="preserve"> period of</w:t>
      </w:r>
      <w:r w:rsidR="003F70A6" w:rsidRPr="00BC7578">
        <w:rPr>
          <w:rFonts w:ascii="Arial Narrow" w:hAnsi="Arial Narrow" w:cs="Times New Roman"/>
          <w:sz w:val="20"/>
          <w:szCs w:val="20"/>
          <w:lang w:eastAsia="bg-BG" w:bidi="ar-SA"/>
        </w:rPr>
        <w:t xml:space="preserve"> time</w:t>
      </w:r>
      <w:r w:rsidR="00BC7578">
        <w:rPr>
          <w:rFonts w:ascii="Arial Narrow" w:hAnsi="Arial Narrow" w:cs="Times New Roman"/>
          <w:sz w:val="20"/>
          <w:szCs w:val="20"/>
          <w:lang w:eastAsia="bg-BG" w:bidi="ar-SA"/>
        </w:rPr>
        <w:t xml:space="preserve"> was needed for sorption </w:t>
      </w:r>
      <w:r w:rsidR="00CA3EDB">
        <w:rPr>
          <w:rFonts w:ascii="Arial Narrow" w:hAnsi="Arial Narrow" w:cs="Times New Roman"/>
          <w:sz w:val="20"/>
          <w:szCs w:val="20"/>
          <w:lang w:eastAsia="bg-BG" w:bidi="ar-SA"/>
        </w:rPr>
        <w:t xml:space="preserve">on them </w:t>
      </w:r>
      <w:r w:rsidR="00BC7578">
        <w:rPr>
          <w:rFonts w:ascii="Arial Narrow" w:hAnsi="Arial Narrow" w:cs="Times New Roman"/>
          <w:sz w:val="20"/>
          <w:szCs w:val="20"/>
          <w:lang w:eastAsia="bg-BG" w:bidi="ar-SA"/>
        </w:rPr>
        <w:t>(Smith, 1999)</w:t>
      </w:r>
      <w:r w:rsidR="00D12D8F">
        <w:rPr>
          <w:rFonts w:ascii="Arial Narrow" w:hAnsi="Arial Narrow" w:cs="Times New Roman"/>
          <w:sz w:val="20"/>
          <w:szCs w:val="20"/>
          <w:lang w:eastAsia="bg-BG" w:bidi="ar-SA"/>
        </w:rPr>
        <w:t xml:space="preserve">. The average values of the rate constants of pseudo-first and pseudo-second order equation rates </w:t>
      </w:r>
      <w:r w:rsidR="003F70A6">
        <w:rPr>
          <w:rFonts w:ascii="Arial Narrow" w:hAnsi="Arial Narrow" w:cs="Times New Roman"/>
          <w:sz w:val="20"/>
          <w:szCs w:val="20"/>
          <w:lang w:eastAsia="bg-BG" w:bidi="ar-SA"/>
        </w:rPr>
        <w:t xml:space="preserve">of </w:t>
      </w:r>
      <w:r w:rsidR="00D12D8F">
        <w:rPr>
          <w:rFonts w:ascii="Arial Narrow" w:hAnsi="Arial Narrow" w:cs="Times New Roman"/>
          <w:sz w:val="20"/>
          <w:szCs w:val="20"/>
          <w:lang w:eastAsia="bg-BG" w:bidi="ar-SA"/>
        </w:rPr>
        <w:t xml:space="preserve">the arsenate sorption on </w:t>
      </w:r>
      <w:proofErr w:type="spellStart"/>
      <w:r w:rsidR="00D12D8F">
        <w:rPr>
          <w:rFonts w:ascii="Arial Narrow" w:hAnsi="Arial Narrow" w:cs="Times New Roman"/>
          <w:sz w:val="20"/>
          <w:szCs w:val="20"/>
          <w:lang w:eastAsia="bg-BG" w:bidi="ar-SA"/>
        </w:rPr>
        <w:t>geothite</w:t>
      </w:r>
      <w:proofErr w:type="spellEnd"/>
      <w:r w:rsidR="00D12D8F">
        <w:rPr>
          <w:rFonts w:ascii="Arial Narrow" w:hAnsi="Arial Narrow" w:cs="Times New Roman"/>
          <w:sz w:val="20"/>
          <w:szCs w:val="20"/>
          <w:lang w:eastAsia="bg-BG" w:bidi="ar-SA"/>
        </w:rPr>
        <w:t xml:space="preserve"> and hematite are shown in Table 4 and Table 5, respectively. These values are significantly lower in comparison to the relevant values determined for the fast phase of process. </w:t>
      </w:r>
      <w:r w:rsidR="006D243E">
        <w:rPr>
          <w:rFonts w:ascii="Arial Narrow" w:hAnsi="Arial Narrow" w:cs="Times New Roman"/>
          <w:sz w:val="20"/>
          <w:szCs w:val="20"/>
          <w:lang w:eastAsia="bg-BG" w:bidi="ar-SA"/>
        </w:rPr>
        <w:t>These results are with significant importance</w:t>
      </w:r>
      <w:r w:rsidR="003F70A6">
        <w:rPr>
          <w:rFonts w:ascii="Arial Narrow" w:hAnsi="Arial Narrow" w:cs="Times New Roman"/>
          <w:sz w:val="20"/>
          <w:szCs w:val="20"/>
          <w:lang w:eastAsia="bg-BG" w:bidi="ar-SA"/>
        </w:rPr>
        <w:t xml:space="preserve"> for the practice</w:t>
      </w:r>
      <w:r w:rsidR="006D243E">
        <w:rPr>
          <w:rFonts w:ascii="Arial Narrow" w:hAnsi="Arial Narrow" w:cs="Times New Roman"/>
          <w:sz w:val="20"/>
          <w:szCs w:val="20"/>
          <w:lang w:eastAsia="bg-BG" w:bidi="ar-SA"/>
        </w:rPr>
        <w:t xml:space="preserve">. They revealed that if the arsenate </w:t>
      </w:r>
      <w:r w:rsidR="003F70A6">
        <w:rPr>
          <w:rFonts w:ascii="Arial Narrow" w:hAnsi="Arial Narrow" w:cs="Times New Roman"/>
          <w:sz w:val="20"/>
          <w:szCs w:val="20"/>
          <w:lang w:eastAsia="bg-BG" w:bidi="ar-SA"/>
        </w:rPr>
        <w:t>removal from polluted waters</w:t>
      </w:r>
      <w:r w:rsidR="006D243E">
        <w:rPr>
          <w:rFonts w:ascii="Arial Narrow" w:hAnsi="Arial Narrow" w:cs="Times New Roman"/>
          <w:sz w:val="20"/>
          <w:szCs w:val="20"/>
          <w:lang w:eastAsia="bg-BG" w:bidi="ar-SA"/>
        </w:rPr>
        <w:t xml:space="preserve"> is carried out </w:t>
      </w:r>
      <w:proofErr w:type="spellStart"/>
      <w:r w:rsidR="002E4A13">
        <w:rPr>
          <w:rFonts w:ascii="Arial Narrow" w:hAnsi="Arial Narrow" w:cs="Times New Roman"/>
          <w:sz w:val="20"/>
          <w:szCs w:val="20"/>
          <w:lang w:eastAsia="bg-BG" w:bidi="ar-SA"/>
        </w:rPr>
        <w:t>continuosly</w:t>
      </w:r>
      <w:proofErr w:type="spellEnd"/>
      <w:r w:rsidR="002E4A13">
        <w:rPr>
          <w:rFonts w:ascii="Arial Narrow" w:hAnsi="Arial Narrow" w:cs="Times New Roman"/>
          <w:sz w:val="20"/>
          <w:szCs w:val="20"/>
          <w:lang w:eastAsia="bg-BG" w:bidi="ar-SA"/>
        </w:rPr>
        <w:t xml:space="preserve"> </w:t>
      </w:r>
      <w:r w:rsidR="006D243E">
        <w:rPr>
          <w:rFonts w:ascii="Arial Narrow" w:hAnsi="Arial Narrow" w:cs="Times New Roman"/>
          <w:sz w:val="20"/>
          <w:szCs w:val="20"/>
          <w:lang w:eastAsia="bg-BG" w:bidi="ar-SA"/>
        </w:rPr>
        <w:t xml:space="preserve">by means a filter filled with iron hydroxides with higher surface area, the rate of sorption process will be </w:t>
      </w:r>
      <w:r w:rsidR="007A7294">
        <w:rPr>
          <w:rFonts w:ascii="Arial Narrow" w:hAnsi="Arial Narrow" w:cs="Times New Roman"/>
          <w:sz w:val="20"/>
          <w:szCs w:val="20"/>
          <w:lang w:eastAsia="bg-BG" w:bidi="ar-SA"/>
        </w:rPr>
        <w:t>very high and the residual polluta</w:t>
      </w:r>
      <w:r w:rsidR="003F70A6">
        <w:rPr>
          <w:rFonts w:ascii="Arial Narrow" w:hAnsi="Arial Narrow" w:cs="Times New Roman"/>
          <w:sz w:val="20"/>
          <w:szCs w:val="20"/>
          <w:lang w:eastAsia="bg-BG" w:bidi="ar-SA"/>
        </w:rPr>
        <w:t>n</w:t>
      </w:r>
      <w:r w:rsidR="007A7294">
        <w:rPr>
          <w:rFonts w:ascii="Arial Narrow" w:hAnsi="Arial Narrow" w:cs="Times New Roman"/>
          <w:sz w:val="20"/>
          <w:szCs w:val="20"/>
          <w:lang w:eastAsia="bg-BG" w:bidi="ar-SA"/>
        </w:rPr>
        <w:t xml:space="preserve">t concentration </w:t>
      </w:r>
      <w:r w:rsidR="00CA3EDB">
        <w:rPr>
          <w:rFonts w:ascii="Arial Narrow" w:hAnsi="Arial Narrow" w:cs="Times New Roman"/>
          <w:sz w:val="20"/>
          <w:szCs w:val="20"/>
          <w:lang w:eastAsia="bg-BG" w:bidi="ar-SA"/>
        </w:rPr>
        <w:t xml:space="preserve">could be maintained </w:t>
      </w:r>
      <w:r w:rsidR="007A7294">
        <w:rPr>
          <w:rFonts w:ascii="Arial Narrow" w:hAnsi="Arial Narrow" w:cs="Times New Roman"/>
          <w:sz w:val="20"/>
          <w:szCs w:val="20"/>
          <w:lang w:eastAsia="bg-BG" w:bidi="ar-SA"/>
        </w:rPr>
        <w:t xml:space="preserve">below the </w:t>
      </w:r>
      <w:proofErr w:type="spellStart"/>
      <w:r w:rsidR="007A7294">
        <w:rPr>
          <w:rFonts w:ascii="Arial Narrow" w:hAnsi="Arial Narrow" w:cs="Times New Roman"/>
          <w:sz w:val="20"/>
          <w:szCs w:val="20"/>
          <w:lang w:eastAsia="bg-BG" w:bidi="ar-SA"/>
        </w:rPr>
        <w:t>revant</w:t>
      </w:r>
      <w:proofErr w:type="spellEnd"/>
      <w:r w:rsidR="007A7294">
        <w:rPr>
          <w:rFonts w:ascii="Arial Narrow" w:hAnsi="Arial Narrow" w:cs="Times New Roman"/>
          <w:sz w:val="20"/>
          <w:szCs w:val="20"/>
          <w:lang w:eastAsia="bg-BG" w:bidi="ar-SA"/>
        </w:rPr>
        <w:t xml:space="preserve"> permissible levels.</w:t>
      </w:r>
    </w:p>
    <w:p w:rsidR="007A7294" w:rsidRDefault="007A7294" w:rsidP="00C21124">
      <w:pPr>
        <w:spacing w:before="120"/>
        <w:ind w:firstLine="450"/>
        <w:jc w:val="both"/>
        <w:rPr>
          <w:rFonts w:ascii="Arial Narrow" w:hAnsi="Arial Narrow" w:cs="Arial Narrow"/>
          <w:sz w:val="20"/>
          <w:szCs w:val="20"/>
          <w:lang w:eastAsia="bg-BG" w:bidi="ar-SA"/>
        </w:rPr>
      </w:pPr>
      <w:r>
        <w:rPr>
          <w:rFonts w:ascii="Arial Narrow" w:hAnsi="Arial Narrow" w:cs="Times New Roman"/>
          <w:sz w:val="20"/>
          <w:szCs w:val="20"/>
          <w:lang w:eastAsia="bg-BG" w:bidi="ar-SA"/>
        </w:rPr>
        <w:t>By means of the relevant rate equations, arsenate equilibrium concentration (</w:t>
      </w:r>
      <w:proofErr w:type="spellStart"/>
      <w:r>
        <w:rPr>
          <w:rFonts w:ascii="Arial Narrow" w:hAnsi="Arial Narrow" w:cs="Times New Roman"/>
          <w:sz w:val="20"/>
          <w:szCs w:val="20"/>
          <w:lang w:eastAsia="bg-BG" w:bidi="ar-SA"/>
        </w:rPr>
        <w:t>q</w:t>
      </w:r>
      <w:r w:rsidRPr="007A7294">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on the relevant sorbent was determined. </w:t>
      </w:r>
      <w:proofErr w:type="gramStart"/>
      <w:r>
        <w:rPr>
          <w:rFonts w:ascii="Arial Narrow" w:hAnsi="Arial Narrow" w:cs="Times New Roman"/>
          <w:sz w:val="20"/>
          <w:szCs w:val="20"/>
          <w:lang w:eastAsia="bg-BG" w:bidi="ar-SA"/>
        </w:rPr>
        <w:t>Its value for all experiments were</w:t>
      </w:r>
      <w:proofErr w:type="gramEnd"/>
      <w:r>
        <w:rPr>
          <w:rFonts w:ascii="Arial Narrow" w:hAnsi="Arial Narrow" w:cs="Times New Roman"/>
          <w:sz w:val="20"/>
          <w:szCs w:val="20"/>
          <w:lang w:eastAsia="bg-BG" w:bidi="ar-SA"/>
        </w:rPr>
        <w:t xml:space="preserve"> higher when pseudo-second order equation rate was applied in comparison to the value determined by the pseudo-first equation rate. When the model solution pH was </w:t>
      </w:r>
      <w:proofErr w:type="gramStart"/>
      <w:r>
        <w:rPr>
          <w:rFonts w:ascii="Arial Narrow" w:hAnsi="Arial Narrow" w:cs="Times New Roman"/>
          <w:sz w:val="20"/>
          <w:szCs w:val="20"/>
          <w:lang w:eastAsia="bg-BG" w:bidi="ar-SA"/>
        </w:rPr>
        <w:t xml:space="preserve">4.74 </w:t>
      </w:r>
      <w:r w:rsidR="00DB2A51">
        <w:rPr>
          <w:rFonts w:ascii="Arial Narrow" w:hAnsi="Arial Narrow" w:cs="Times New Roman"/>
          <w:sz w:val="20"/>
          <w:szCs w:val="20"/>
          <w:lang w:eastAsia="bg-BG" w:bidi="ar-SA"/>
        </w:rPr>
        <w:t>equilibrium</w:t>
      </w:r>
      <w:proofErr w:type="gramEnd"/>
      <w:r w:rsidR="00DB2A51">
        <w:rPr>
          <w:rFonts w:ascii="Arial Narrow" w:hAnsi="Arial Narrow" w:cs="Times New Roman"/>
          <w:sz w:val="20"/>
          <w:szCs w:val="20"/>
          <w:lang w:eastAsia="bg-BG" w:bidi="ar-SA"/>
        </w:rPr>
        <w:t xml:space="preserve"> concentration of arsenate (</w:t>
      </w:r>
      <w:proofErr w:type="spellStart"/>
      <w:r w:rsidR="00DB2A51">
        <w:rPr>
          <w:rFonts w:ascii="Arial Narrow" w:hAnsi="Arial Narrow" w:cs="Times New Roman"/>
          <w:sz w:val="20"/>
          <w:szCs w:val="20"/>
          <w:lang w:eastAsia="bg-BG" w:bidi="ar-SA"/>
        </w:rPr>
        <w:t>q</w:t>
      </w:r>
      <w:r w:rsidR="00DB2A51" w:rsidRPr="007A7294">
        <w:rPr>
          <w:rFonts w:ascii="Arial Narrow" w:hAnsi="Arial Narrow" w:cs="Times New Roman"/>
          <w:sz w:val="20"/>
          <w:szCs w:val="20"/>
          <w:vertAlign w:val="subscript"/>
          <w:lang w:eastAsia="bg-BG" w:bidi="ar-SA"/>
        </w:rPr>
        <w:t>e</w:t>
      </w:r>
      <w:proofErr w:type="spellEnd"/>
      <w:r w:rsidR="00DB2A51" w:rsidRPr="00DB2A51">
        <w:rPr>
          <w:rFonts w:ascii="Arial Narrow" w:hAnsi="Arial Narrow" w:cs="Times New Roman"/>
          <w:sz w:val="20"/>
          <w:szCs w:val="20"/>
          <w:lang w:eastAsia="bg-BG" w:bidi="ar-SA"/>
        </w:rPr>
        <w:t xml:space="preserve">) </w:t>
      </w:r>
      <w:r w:rsidR="00DB2A51">
        <w:rPr>
          <w:rFonts w:ascii="Arial Narrow" w:hAnsi="Arial Narrow" w:cs="Times New Roman"/>
          <w:sz w:val="20"/>
          <w:szCs w:val="20"/>
          <w:lang w:eastAsia="bg-BG" w:bidi="ar-SA"/>
        </w:rPr>
        <w:t xml:space="preserve">on both sorbents reached its </w:t>
      </w:r>
      <w:r>
        <w:rPr>
          <w:rFonts w:ascii="Arial Narrow" w:hAnsi="Arial Narrow" w:cs="Times New Roman"/>
          <w:sz w:val="20"/>
          <w:szCs w:val="20"/>
          <w:lang w:eastAsia="bg-BG" w:bidi="ar-SA"/>
        </w:rPr>
        <w:t>maximum values (Tables 4 and 5).</w:t>
      </w:r>
      <w:r w:rsidR="000244C4">
        <w:rPr>
          <w:rFonts w:ascii="Arial Narrow" w:hAnsi="Arial Narrow" w:cs="Times New Roman"/>
          <w:sz w:val="20"/>
          <w:szCs w:val="20"/>
          <w:lang w:eastAsia="bg-BG" w:bidi="ar-SA"/>
        </w:rPr>
        <w:t xml:space="preserve"> </w:t>
      </w:r>
      <w:r>
        <w:rPr>
          <w:rFonts w:ascii="Arial Narrow" w:hAnsi="Arial Narrow" w:cs="Arial Narrow"/>
          <w:sz w:val="20"/>
          <w:szCs w:val="20"/>
          <w:lang w:eastAsia="bg-BG" w:bidi="ar-SA"/>
        </w:rPr>
        <w:t xml:space="preserve">R-squared values calculated from the relevant experimental data revealed that kinetic of arsenate sorption on hematite </w:t>
      </w:r>
      <w:r w:rsidR="00860098">
        <w:rPr>
          <w:rFonts w:ascii="Arial Narrow" w:hAnsi="Arial Narrow" w:cs="Arial Narrow"/>
          <w:sz w:val="20"/>
          <w:szCs w:val="20"/>
          <w:lang w:eastAsia="bg-BG" w:bidi="ar-SA"/>
        </w:rPr>
        <w:t xml:space="preserve">and goethite </w:t>
      </w:r>
      <w:r>
        <w:rPr>
          <w:rFonts w:ascii="Arial Narrow" w:hAnsi="Arial Narrow" w:cs="Arial Narrow"/>
          <w:sz w:val="20"/>
          <w:szCs w:val="20"/>
          <w:lang w:eastAsia="bg-BG" w:bidi="ar-SA"/>
        </w:rPr>
        <w:t xml:space="preserve">was described </w:t>
      </w:r>
      <w:r w:rsidR="002E4A13">
        <w:rPr>
          <w:rFonts w:ascii="Arial Narrow" w:hAnsi="Arial Narrow" w:cs="Arial Narrow"/>
          <w:sz w:val="20"/>
          <w:szCs w:val="20"/>
          <w:lang w:eastAsia="bg-BG" w:bidi="ar-SA"/>
        </w:rPr>
        <w:t xml:space="preserve">considerably better </w:t>
      </w:r>
      <w:r>
        <w:rPr>
          <w:rFonts w:ascii="Arial Narrow" w:hAnsi="Arial Narrow" w:cs="Arial Narrow"/>
          <w:sz w:val="20"/>
          <w:szCs w:val="20"/>
          <w:lang w:eastAsia="bg-BG" w:bidi="ar-SA"/>
        </w:rPr>
        <w:t xml:space="preserve">by pseudo-first order equation rate than the pseudo-second order equation. </w:t>
      </w:r>
      <w:r w:rsidR="00703E76">
        <w:rPr>
          <w:rFonts w:ascii="Arial Narrow" w:hAnsi="Arial Narrow" w:cs="Arial Narrow"/>
          <w:sz w:val="20"/>
          <w:szCs w:val="20"/>
          <w:lang w:eastAsia="bg-BG" w:bidi="ar-SA"/>
        </w:rPr>
        <w:t xml:space="preserve">It mean that arsenate removal by means of goethite and hematite was connected probably with </w:t>
      </w:r>
      <w:r w:rsidR="005662DE">
        <w:rPr>
          <w:rFonts w:ascii="Arial Narrow" w:hAnsi="Arial Narrow" w:cs="Arial Narrow"/>
          <w:sz w:val="20"/>
          <w:szCs w:val="20"/>
          <w:lang w:eastAsia="bg-BG" w:bidi="ar-SA"/>
        </w:rPr>
        <w:t>formation of the pollutant m</w:t>
      </w:r>
      <w:r w:rsidR="00703E76">
        <w:rPr>
          <w:rFonts w:ascii="Arial Narrow" w:hAnsi="Arial Narrow" w:cs="Arial Narrow"/>
          <w:sz w:val="20"/>
          <w:szCs w:val="20"/>
          <w:lang w:eastAsia="bg-BG" w:bidi="ar-SA"/>
        </w:rPr>
        <w:t xml:space="preserve">onolayer </w:t>
      </w:r>
      <w:r w:rsidR="005662DE">
        <w:rPr>
          <w:rFonts w:ascii="Arial Narrow" w:hAnsi="Arial Narrow" w:cs="Arial Narrow"/>
          <w:sz w:val="20"/>
          <w:szCs w:val="20"/>
          <w:lang w:eastAsia="bg-BG" w:bidi="ar-SA"/>
        </w:rPr>
        <w:t>on surface of relevant sorbent (</w:t>
      </w:r>
      <w:proofErr w:type="spellStart"/>
      <w:r w:rsidR="00DF4467" w:rsidRPr="005662DE">
        <w:rPr>
          <w:rFonts w:ascii="Arial Narrow" w:eastAsia="Times New Roman" w:hAnsi="Arial Narrow" w:cs="AdvTimes"/>
          <w:kern w:val="0"/>
          <w:sz w:val="20"/>
          <w:szCs w:val="20"/>
          <w:lang w:eastAsia="en-US" w:bidi="ar-SA"/>
        </w:rPr>
        <w:t>Mok</w:t>
      </w:r>
      <w:proofErr w:type="spellEnd"/>
      <w:r w:rsidR="00DF4467">
        <w:rPr>
          <w:rFonts w:ascii="Arial Narrow" w:eastAsia="Times New Roman" w:hAnsi="Arial Narrow" w:cs="AdvTimes"/>
          <w:kern w:val="0"/>
          <w:sz w:val="20"/>
          <w:szCs w:val="20"/>
          <w:lang w:eastAsia="en-US" w:bidi="ar-SA"/>
        </w:rPr>
        <w:t xml:space="preserve"> and </w:t>
      </w:r>
      <w:proofErr w:type="spellStart"/>
      <w:r w:rsidR="00DF4467" w:rsidRPr="005662DE">
        <w:rPr>
          <w:rFonts w:ascii="Arial Narrow" w:eastAsia="Times New Roman" w:hAnsi="Arial Narrow" w:cs="AdvTimes"/>
          <w:kern w:val="0"/>
          <w:sz w:val="20"/>
          <w:szCs w:val="20"/>
          <w:lang w:eastAsia="en-US" w:bidi="ar-SA"/>
        </w:rPr>
        <w:t>Wai</w:t>
      </w:r>
      <w:proofErr w:type="spellEnd"/>
      <w:r w:rsidR="00DF4467">
        <w:rPr>
          <w:rFonts w:ascii="Arial Narrow" w:eastAsia="Times New Roman" w:hAnsi="Arial Narrow" w:cs="AdvTimes"/>
          <w:kern w:val="0"/>
          <w:sz w:val="20"/>
          <w:szCs w:val="20"/>
          <w:lang w:eastAsia="en-US" w:bidi="ar-SA"/>
        </w:rPr>
        <w:t>, 1994.</w:t>
      </w:r>
      <w:r w:rsidR="005662DE">
        <w:rPr>
          <w:rFonts w:ascii="Arial Narrow" w:hAnsi="Arial Narrow" w:cs="Arial Narrow"/>
          <w:sz w:val="20"/>
          <w:szCs w:val="20"/>
          <w:lang w:eastAsia="bg-BG" w:bidi="ar-SA"/>
        </w:rPr>
        <w:t xml:space="preserve">). </w:t>
      </w:r>
    </w:p>
    <w:p w:rsidR="00625B0F" w:rsidRDefault="009563AF" w:rsidP="00625B0F">
      <w:pPr>
        <w:spacing w:before="120"/>
        <w:ind w:firstLine="45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In dependence of the compounds being </w:t>
      </w:r>
      <w:proofErr w:type="spellStart"/>
      <w:r>
        <w:rPr>
          <w:rFonts w:ascii="Arial Narrow" w:hAnsi="Arial Narrow" w:cs="Arial Narrow"/>
          <w:sz w:val="20"/>
          <w:szCs w:val="20"/>
          <w:lang w:eastAsia="bg-BG" w:bidi="ar-SA"/>
        </w:rPr>
        <w:t>sorbed</w:t>
      </w:r>
      <w:proofErr w:type="spellEnd"/>
      <w:r>
        <w:rPr>
          <w:rFonts w:ascii="Arial Narrow" w:hAnsi="Arial Narrow" w:cs="Arial Narrow"/>
          <w:sz w:val="20"/>
          <w:szCs w:val="20"/>
          <w:lang w:eastAsia="bg-BG" w:bidi="ar-SA"/>
        </w:rPr>
        <w:t xml:space="preserve"> and conditions at which the sorption process </w:t>
      </w:r>
      <w:r w:rsidR="002C4636">
        <w:rPr>
          <w:rFonts w:ascii="Arial Narrow" w:hAnsi="Arial Narrow" w:cs="Arial Narrow"/>
          <w:sz w:val="20"/>
          <w:szCs w:val="20"/>
          <w:lang w:eastAsia="bg-BG" w:bidi="ar-SA"/>
        </w:rPr>
        <w:t>nave been</w:t>
      </w:r>
      <w:r>
        <w:rPr>
          <w:rFonts w:ascii="Arial Narrow" w:hAnsi="Arial Narrow" w:cs="Arial Narrow"/>
          <w:sz w:val="20"/>
          <w:szCs w:val="20"/>
          <w:lang w:eastAsia="bg-BG" w:bidi="ar-SA"/>
        </w:rPr>
        <w:t xml:space="preserve"> carried out, each sorbent has maximum sorption capacity. When this sorption capacity is reached, a rege</w:t>
      </w:r>
      <w:r w:rsidR="002C4636">
        <w:rPr>
          <w:rFonts w:ascii="Arial Narrow" w:hAnsi="Arial Narrow" w:cs="Arial Narrow"/>
          <w:sz w:val="20"/>
          <w:szCs w:val="20"/>
          <w:lang w:eastAsia="bg-BG" w:bidi="ar-SA"/>
        </w:rPr>
        <w:t>ne</w:t>
      </w:r>
      <w:r>
        <w:rPr>
          <w:rFonts w:ascii="Arial Narrow" w:hAnsi="Arial Narrow" w:cs="Arial Narrow"/>
          <w:sz w:val="20"/>
          <w:szCs w:val="20"/>
          <w:lang w:eastAsia="bg-BG" w:bidi="ar-SA"/>
        </w:rPr>
        <w:t xml:space="preserve">ration of sorption`s surface is needed to be applied. It is achieved usually by </w:t>
      </w:r>
      <w:proofErr w:type="spellStart"/>
      <w:r>
        <w:rPr>
          <w:rFonts w:ascii="Arial Narrow" w:hAnsi="Arial Narrow" w:cs="Arial Narrow"/>
          <w:sz w:val="20"/>
          <w:szCs w:val="20"/>
          <w:lang w:eastAsia="bg-BG" w:bidi="ar-SA"/>
        </w:rPr>
        <w:t>dilluted</w:t>
      </w:r>
      <w:proofErr w:type="spellEnd"/>
      <w:r>
        <w:rPr>
          <w:rFonts w:ascii="Arial Narrow" w:hAnsi="Arial Narrow" w:cs="Arial Narrow"/>
          <w:sz w:val="20"/>
          <w:szCs w:val="20"/>
          <w:lang w:eastAsia="bg-BG" w:bidi="ar-SA"/>
        </w:rPr>
        <w:t xml:space="preserve"> solutions of acids or bases and the main </w:t>
      </w:r>
      <w:proofErr w:type="spellStart"/>
      <w:r>
        <w:rPr>
          <w:rFonts w:ascii="Arial Narrow" w:hAnsi="Arial Narrow" w:cs="Arial Narrow"/>
          <w:sz w:val="20"/>
          <w:szCs w:val="20"/>
          <w:lang w:eastAsia="bg-BG" w:bidi="ar-SA"/>
        </w:rPr>
        <w:t>mechansims</w:t>
      </w:r>
      <w:proofErr w:type="spellEnd"/>
      <w:r>
        <w:rPr>
          <w:rFonts w:ascii="Arial Narrow" w:hAnsi="Arial Narrow" w:cs="Arial Narrow"/>
          <w:sz w:val="20"/>
          <w:szCs w:val="20"/>
          <w:lang w:eastAsia="bg-BG" w:bidi="ar-SA"/>
        </w:rPr>
        <w:t xml:space="preserve"> </w:t>
      </w:r>
      <w:r w:rsidR="002E4A13">
        <w:rPr>
          <w:rFonts w:ascii="Arial Narrow" w:hAnsi="Arial Narrow" w:cs="Arial Narrow"/>
          <w:sz w:val="20"/>
          <w:szCs w:val="20"/>
          <w:lang w:eastAsia="bg-BG" w:bidi="ar-SA"/>
        </w:rPr>
        <w:t>of</w:t>
      </w:r>
      <w:r>
        <w:rPr>
          <w:rFonts w:ascii="Arial Narrow" w:hAnsi="Arial Narrow" w:cs="Arial Narrow"/>
          <w:sz w:val="20"/>
          <w:szCs w:val="20"/>
          <w:lang w:eastAsia="bg-BG" w:bidi="ar-SA"/>
        </w:rPr>
        <w:t xml:space="preserve"> </w:t>
      </w:r>
      <w:r w:rsidR="003E18F6">
        <w:rPr>
          <w:rFonts w:ascii="Arial Narrow" w:hAnsi="Arial Narrow" w:cs="Arial Narrow"/>
          <w:sz w:val="20"/>
          <w:szCs w:val="20"/>
          <w:lang w:eastAsia="bg-BG" w:bidi="ar-SA"/>
        </w:rPr>
        <w:t xml:space="preserve">the </w:t>
      </w:r>
      <w:r>
        <w:rPr>
          <w:rFonts w:ascii="Arial Narrow" w:hAnsi="Arial Narrow" w:cs="Arial Narrow"/>
          <w:sz w:val="20"/>
          <w:szCs w:val="20"/>
          <w:lang w:eastAsia="bg-BG" w:bidi="ar-SA"/>
        </w:rPr>
        <w:t xml:space="preserve">compound desorption are </w:t>
      </w:r>
      <w:proofErr w:type="spellStart"/>
      <w:r>
        <w:rPr>
          <w:rFonts w:ascii="Arial Narrow" w:hAnsi="Arial Narrow" w:cs="Arial Narrow"/>
          <w:sz w:val="20"/>
          <w:szCs w:val="20"/>
          <w:lang w:eastAsia="bg-BG" w:bidi="ar-SA"/>
        </w:rPr>
        <w:t>acidolysis</w:t>
      </w:r>
      <w:proofErr w:type="spellEnd"/>
      <w:r>
        <w:rPr>
          <w:rFonts w:ascii="Arial Narrow" w:hAnsi="Arial Narrow" w:cs="Arial Narrow"/>
          <w:sz w:val="20"/>
          <w:szCs w:val="20"/>
          <w:lang w:eastAsia="bg-BG" w:bidi="ar-SA"/>
        </w:rPr>
        <w:t xml:space="preserve"> and anion </w:t>
      </w:r>
      <w:proofErr w:type="spellStart"/>
      <w:r>
        <w:rPr>
          <w:rFonts w:ascii="Arial Narrow" w:hAnsi="Arial Narrow" w:cs="Arial Narrow"/>
          <w:sz w:val="20"/>
          <w:szCs w:val="20"/>
          <w:lang w:eastAsia="bg-BG" w:bidi="ar-SA"/>
        </w:rPr>
        <w:t>exchnge</w:t>
      </w:r>
      <w:proofErr w:type="spellEnd"/>
      <w:r>
        <w:rPr>
          <w:rFonts w:ascii="Arial Narrow" w:hAnsi="Arial Narrow" w:cs="Arial Narrow"/>
          <w:sz w:val="20"/>
          <w:szCs w:val="20"/>
          <w:lang w:eastAsia="bg-BG" w:bidi="ar-SA"/>
        </w:rPr>
        <w:t xml:space="preserve">, respectively. In this study, </w:t>
      </w:r>
      <w:proofErr w:type="gramStart"/>
      <w:r>
        <w:rPr>
          <w:rFonts w:ascii="Arial Narrow" w:hAnsi="Arial Narrow" w:cs="Arial Narrow"/>
          <w:sz w:val="20"/>
          <w:szCs w:val="20"/>
          <w:lang w:eastAsia="bg-BG" w:bidi="ar-SA"/>
        </w:rPr>
        <w:t>arsenate</w:t>
      </w:r>
      <w:proofErr w:type="gramEnd"/>
      <w:r>
        <w:rPr>
          <w:rFonts w:ascii="Arial Narrow" w:hAnsi="Arial Narrow" w:cs="Arial Narrow"/>
          <w:sz w:val="20"/>
          <w:szCs w:val="20"/>
          <w:lang w:eastAsia="bg-BG" w:bidi="ar-SA"/>
        </w:rPr>
        <w:t xml:space="preserve"> desorption from goethite and hematite were realized by means of 0.1N </w:t>
      </w:r>
      <w:proofErr w:type="spellStart"/>
      <w:r>
        <w:rPr>
          <w:rFonts w:ascii="Arial Narrow" w:hAnsi="Arial Narrow" w:cs="Arial Narrow"/>
          <w:sz w:val="20"/>
          <w:szCs w:val="20"/>
          <w:lang w:eastAsia="bg-BG" w:bidi="ar-SA"/>
        </w:rPr>
        <w:t>HCl</w:t>
      </w:r>
      <w:proofErr w:type="spellEnd"/>
      <w:r>
        <w:rPr>
          <w:rFonts w:ascii="Arial Narrow" w:hAnsi="Arial Narrow" w:cs="Arial Narrow"/>
          <w:sz w:val="20"/>
          <w:szCs w:val="20"/>
          <w:lang w:eastAsia="bg-BG" w:bidi="ar-SA"/>
        </w:rPr>
        <w:t xml:space="preserve"> and 0.1 N </w:t>
      </w:r>
      <w:proofErr w:type="spellStart"/>
      <w:r>
        <w:rPr>
          <w:rFonts w:ascii="Arial Narrow" w:hAnsi="Arial Narrow" w:cs="Arial Narrow"/>
          <w:sz w:val="20"/>
          <w:szCs w:val="20"/>
          <w:lang w:eastAsia="bg-BG" w:bidi="ar-SA"/>
        </w:rPr>
        <w:t>NaOH</w:t>
      </w:r>
      <w:proofErr w:type="spellEnd"/>
      <w:r>
        <w:rPr>
          <w:rFonts w:ascii="Arial Narrow" w:hAnsi="Arial Narrow" w:cs="Arial Narrow"/>
          <w:sz w:val="20"/>
          <w:szCs w:val="20"/>
          <w:lang w:eastAsia="bg-BG" w:bidi="ar-SA"/>
        </w:rPr>
        <w:t>.</w:t>
      </w:r>
      <w:r w:rsidR="003E18F6">
        <w:rPr>
          <w:rFonts w:ascii="Arial Narrow" w:hAnsi="Arial Narrow" w:cs="Arial Narrow"/>
          <w:sz w:val="20"/>
          <w:szCs w:val="20"/>
          <w:lang w:eastAsia="bg-BG" w:bidi="ar-SA"/>
        </w:rPr>
        <w:t xml:space="preserve"> </w:t>
      </w:r>
      <w:r w:rsidR="002E4A13" w:rsidRPr="002E4A13">
        <w:rPr>
          <w:rFonts w:ascii="Arial Narrow" w:hAnsi="Arial Narrow" w:cs="Arial Narrow"/>
          <w:color w:val="000000" w:themeColor="text1"/>
          <w:sz w:val="20"/>
          <w:szCs w:val="20"/>
          <w:lang w:eastAsia="bg-BG" w:bidi="ar-SA"/>
        </w:rPr>
        <w:t>T</w:t>
      </w:r>
      <w:r w:rsidR="003E18F6" w:rsidRPr="002E4A13">
        <w:rPr>
          <w:rFonts w:ascii="Arial Narrow" w:hAnsi="Arial Narrow" w:cs="Arial Narrow"/>
          <w:color w:val="000000" w:themeColor="text1"/>
          <w:sz w:val="20"/>
          <w:szCs w:val="20"/>
          <w:lang w:eastAsia="bg-BG" w:bidi="ar-SA"/>
        </w:rPr>
        <w:t>he</w:t>
      </w:r>
      <w:r w:rsidR="002E4A13" w:rsidRPr="002E4A13">
        <w:rPr>
          <w:rFonts w:ascii="Arial Narrow" w:hAnsi="Arial Narrow" w:cs="Arial Narrow"/>
          <w:color w:val="000000" w:themeColor="text1"/>
          <w:sz w:val="20"/>
          <w:szCs w:val="20"/>
          <w:lang w:eastAsia="bg-BG" w:bidi="ar-SA"/>
        </w:rPr>
        <w:t xml:space="preserve">se </w:t>
      </w:r>
      <w:r w:rsidR="003E18F6" w:rsidRPr="002E4A13">
        <w:rPr>
          <w:rFonts w:ascii="Arial Narrow" w:hAnsi="Arial Narrow" w:cs="Arial Narrow"/>
          <w:color w:val="000000" w:themeColor="text1"/>
          <w:sz w:val="20"/>
          <w:szCs w:val="20"/>
          <w:lang w:eastAsia="bg-BG" w:bidi="ar-SA"/>
        </w:rPr>
        <w:t xml:space="preserve">experiments </w:t>
      </w:r>
      <w:r w:rsidR="002E4A13" w:rsidRPr="002E4A13">
        <w:rPr>
          <w:rFonts w:ascii="Arial Narrow" w:hAnsi="Arial Narrow" w:cs="Arial Narrow"/>
          <w:color w:val="000000" w:themeColor="text1"/>
          <w:sz w:val="20"/>
          <w:szCs w:val="20"/>
          <w:lang w:eastAsia="bg-BG" w:bidi="ar-SA"/>
        </w:rPr>
        <w:t xml:space="preserve">were realized </w:t>
      </w:r>
      <w:r w:rsidR="003E18F6" w:rsidRPr="002E4A13">
        <w:rPr>
          <w:rFonts w:ascii="Arial Narrow" w:hAnsi="Arial Narrow" w:cs="Arial Narrow"/>
          <w:color w:val="000000" w:themeColor="text1"/>
          <w:sz w:val="20"/>
          <w:szCs w:val="20"/>
          <w:lang w:eastAsia="bg-BG" w:bidi="ar-SA"/>
        </w:rPr>
        <w:t>w</w:t>
      </w:r>
      <w:r w:rsidR="002E4A13" w:rsidRPr="002E4A13">
        <w:rPr>
          <w:rFonts w:ascii="Arial Narrow" w:hAnsi="Arial Narrow" w:cs="Arial Narrow"/>
          <w:color w:val="000000" w:themeColor="text1"/>
          <w:sz w:val="20"/>
          <w:szCs w:val="20"/>
          <w:lang w:eastAsia="bg-BG" w:bidi="ar-SA"/>
        </w:rPr>
        <w:t xml:space="preserve">ith </w:t>
      </w:r>
      <w:r w:rsidR="003E18F6" w:rsidRPr="002E4A13">
        <w:rPr>
          <w:rFonts w:ascii="Arial Narrow" w:hAnsi="Arial Narrow" w:cs="Arial Narrow"/>
          <w:color w:val="000000" w:themeColor="text1"/>
          <w:sz w:val="20"/>
          <w:szCs w:val="20"/>
          <w:lang w:eastAsia="bg-BG" w:bidi="ar-SA"/>
        </w:rPr>
        <w:t xml:space="preserve">goethite and hematite </w:t>
      </w:r>
      <w:r w:rsidR="002E4A13" w:rsidRPr="002E4A13">
        <w:rPr>
          <w:rFonts w:ascii="Arial Narrow" w:hAnsi="Arial Narrow" w:cs="Arial Narrow"/>
          <w:color w:val="000000" w:themeColor="text1"/>
          <w:sz w:val="20"/>
          <w:szCs w:val="20"/>
          <w:lang w:eastAsia="bg-BG" w:bidi="ar-SA"/>
        </w:rPr>
        <w:t xml:space="preserve">on which surface arsenate </w:t>
      </w:r>
      <w:r w:rsidR="00465E6D" w:rsidRPr="002E4A13">
        <w:rPr>
          <w:rFonts w:ascii="Arial Narrow" w:hAnsi="Arial Narrow" w:cs="Arial Narrow"/>
          <w:color w:val="000000" w:themeColor="text1"/>
          <w:sz w:val="20"/>
          <w:szCs w:val="20"/>
          <w:lang w:eastAsia="bg-BG" w:bidi="ar-SA"/>
        </w:rPr>
        <w:t>had been</w:t>
      </w:r>
      <w:r w:rsidR="00465E6D">
        <w:rPr>
          <w:rFonts w:ascii="Arial Narrow" w:hAnsi="Arial Narrow" w:cs="Arial Narrow"/>
          <w:sz w:val="20"/>
          <w:szCs w:val="20"/>
          <w:lang w:eastAsia="bg-BG" w:bidi="ar-SA"/>
        </w:rPr>
        <w:t xml:space="preserve"> </w:t>
      </w:r>
      <w:proofErr w:type="spellStart"/>
      <w:r w:rsidR="003E18F6">
        <w:rPr>
          <w:rFonts w:ascii="Arial Narrow" w:hAnsi="Arial Narrow" w:cs="Arial Narrow"/>
          <w:sz w:val="20"/>
          <w:szCs w:val="20"/>
          <w:lang w:eastAsia="bg-BG" w:bidi="ar-SA"/>
        </w:rPr>
        <w:t>sorbed</w:t>
      </w:r>
      <w:proofErr w:type="spellEnd"/>
      <w:r w:rsidR="003E18F6">
        <w:rPr>
          <w:rFonts w:ascii="Arial Narrow" w:hAnsi="Arial Narrow" w:cs="Arial Narrow"/>
          <w:sz w:val="20"/>
          <w:szCs w:val="20"/>
          <w:lang w:eastAsia="bg-BG" w:bidi="ar-SA"/>
        </w:rPr>
        <w:t xml:space="preserve"> at </w:t>
      </w:r>
      <w:proofErr w:type="spellStart"/>
      <w:r w:rsidR="003E18F6">
        <w:rPr>
          <w:rFonts w:ascii="Arial Narrow" w:hAnsi="Arial Narrow" w:cs="Arial Narrow"/>
          <w:sz w:val="20"/>
          <w:szCs w:val="20"/>
          <w:lang w:eastAsia="bg-BG" w:bidi="ar-SA"/>
        </w:rPr>
        <w:t>slighly</w:t>
      </w:r>
      <w:proofErr w:type="spellEnd"/>
      <w:r w:rsidR="003E18F6">
        <w:rPr>
          <w:rFonts w:ascii="Arial Narrow" w:hAnsi="Arial Narrow" w:cs="Arial Narrow"/>
          <w:sz w:val="20"/>
          <w:szCs w:val="20"/>
          <w:lang w:eastAsia="bg-BG" w:bidi="ar-SA"/>
        </w:rPr>
        <w:t xml:space="preserve"> acidic pH 4.8-5.0. The initial content of arsenate was 714 µg/ g and 448 µg/ g for goethite and arsenate, respectively. Total duration of desorption experiment was 6 hours and </w:t>
      </w:r>
      <w:r w:rsidR="00A1781F">
        <w:rPr>
          <w:rFonts w:ascii="Arial Narrow" w:hAnsi="Arial Narrow" w:cs="Arial Narrow"/>
          <w:sz w:val="20"/>
          <w:szCs w:val="20"/>
          <w:lang w:eastAsia="bg-BG" w:bidi="ar-SA"/>
        </w:rPr>
        <w:t xml:space="preserve">when </w:t>
      </w:r>
      <w:r w:rsidR="003E18F6">
        <w:rPr>
          <w:rFonts w:ascii="Arial Narrow" w:hAnsi="Arial Narrow" w:cs="Arial Narrow"/>
          <w:sz w:val="20"/>
          <w:szCs w:val="20"/>
          <w:lang w:eastAsia="bg-BG" w:bidi="ar-SA"/>
        </w:rPr>
        <w:t xml:space="preserve">the process was realized at acidic pH, </w:t>
      </w:r>
      <w:r w:rsidR="00A1781F">
        <w:rPr>
          <w:rFonts w:ascii="Arial Narrow" w:hAnsi="Arial Narrow" w:cs="Arial Narrow"/>
          <w:sz w:val="20"/>
          <w:szCs w:val="20"/>
          <w:lang w:eastAsia="bg-BG" w:bidi="ar-SA"/>
        </w:rPr>
        <w:t>91.5 % and 48.1 % of arsenate from goethite and hematite, respectively</w:t>
      </w:r>
      <w:r w:rsidR="002E4A13">
        <w:rPr>
          <w:rFonts w:ascii="Arial Narrow" w:hAnsi="Arial Narrow" w:cs="Arial Narrow"/>
          <w:sz w:val="20"/>
          <w:szCs w:val="20"/>
          <w:lang w:eastAsia="bg-BG" w:bidi="ar-SA"/>
        </w:rPr>
        <w:t>, had desorbed</w:t>
      </w:r>
      <w:r w:rsidR="00A1781F">
        <w:rPr>
          <w:rFonts w:ascii="Arial Narrow" w:hAnsi="Arial Narrow" w:cs="Arial Narrow"/>
          <w:sz w:val="20"/>
          <w:szCs w:val="20"/>
          <w:lang w:eastAsia="bg-BG" w:bidi="ar-SA"/>
        </w:rPr>
        <w:t>. At alkaline conditions, 81.5 % and 51.4 % of arsenate had desorbed from the same sorbents (Figure 3).</w:t>
      </w:r>
    </w:p>
    <w:p w:rsidR="00423984" w:rsidRDefault="0040396B" w:rsidP="00CD2E42">
      <w:pPr>
        <w:spacing w:before="120"/>
        <w:ind w:firstLine="450"/>
        <w:jc w:val="both"/>
        <w:rPr>
          <w:rFonts w:ascii="Arial Narrow" w:hAnsi="Arial Narrow" w:cs="Times New Roman"/>
          <w:i/>
          <w:sz w:val="20"/>
          <w:szCs w:val="20"/>
          <w:lang w:eastAsia="bg-BG" w:bidi="ar-SA"/>
        </w:rPr>
      </w:pPr>
      <w:r>
        <w:rPr>
          <w:rFonts w:ascii="Arial Narrow" w:hAnsi="Arial Narrow" w:cs="Times New Roman"/>
          <w:sz w:val="20"/>
          <w:szCs w:val="20"/>
          <w:lang w:eastAsia="bg-BG" w:bidi="ar-SA"/>
        </w:rPr>
        <w:t xml:space="preserve">The arsenate desorption from goethite and hematite carried out by two separate phases too. The fast phase lasted the first ninety minutes from the experiment beginning and between 38-69 % of arsenate had been desorbed from the </w:t>
      </w:r>
      <w:r w:rsidR="00423984">
        <w:rPr>
          <w:rFonts w:ascii="Arial Narrow" w:hAnsi="Arial Narrow" w:cs="Arial Narrow"/>
          <w:sz w:val="20"/>
          <w:szCs w:val="20"/>
          <w:lang w:eastAsia="bg-BG" w:bidi="ar-SA"/>
        </w:rPr>
        <w:br w:type="column"/>
      </w:r>
      <w:r w:rsidR="00423984">
        <w:rPr>
          <w:rFonts w:ascii="Arial Narrow" w:hAnsi="Arial Narrow" w:cs="Arial Narrow"/>
          <w:sz w:val="20"/>
          <w:szCs w:val="20"/>
          <w:lang w:eastAsia="bg-BG" w:bidi="ar-SA"/>
        </w:rPr>
        <w:lastRenderedPageBreak/>
        <w:t>Table 6.</w:t>
      </w:r>
    </w:p>
    <w:p w:rsidR="00423984" w:rsidRDefault="00423984" w:rsidP="00423984">
      <w:pPr>
        <w:spacing w:line="235" w:lineRule="auto"/>
        <w:jc w:val="both"/>
        <w:rPr>
          <w:rFonts w:ascii="Arial Narrow" w:hAnsi="Arial Narrow" w:cs="Times New Roman"/>
          <w:sz w:val="20"/>
          <w:szCs w:val="20"/>
          <w:lang w:eastAsia="bg-BG" w:bidi="ar-SA"/>
        </w:rPr>
      </w:pPr>
      <w:r>
        <w:rPr>
          <w:rFonts w:ascii="Arial Narrow" w:hAnsi="Arial Narrow" w:cs="Arial Narrow"/>
          <w:i/>
          <w:iCs/>
          <w:sz w:val="20"/>
          <w:szCs w:val="20"/>
          <w:lang w:eastAsia="bg-BG" w:bidi="ar-SA"/>
        </w:rPr>
        <w:t>Kinetic of arsenate desorption from goethite and hematite in dependence on the desorption solution evaluated by means of pseudo-first order and pseudo-second order rate equations</w:t>
      </w:r>
    </w:p>
    <w:tbl>
      <w:tblPr>
        <w:tblW w:w="0" w:type="auto"/>
        <w:tblInd w:w="5" w:type="dxa"/>
        <w:tblLayout w:type="fixed"/>
        <w:tblCellMar>
          <w:left w:w="0" w:type="dxa"/>
          <w:right w:w="0" w:type="dxa"/>
        </w:tblCellMar>
        <w:tblLook w:val="0000" w:firstRow="0" w:lastRow="0" w:firstColumn="0" w:lastColumn="0" w:noHBand="0" w:noVBand="0"/>
      </w:tblPr>
      <w:tblGrid>
        <w:gridCol w:w="900"/>
        <w:gridCol w:w="900"/>
        <w:gridCol w:w="900"/>
        <w:gridCol w:w="1080"/>
        <w:gridCol w:w="720"/>
      </w:tblGrid>
      <w:tr w:rsidR="00423984" w:rsidTr="00CE5FF3">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Index </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val="bg-BG" w:eastAsia="bg-BG" w:bidi="ar-SA"/>
              </w:rPr>
            </w:pPr>
            <w:r>
              <w:rPr>
                <w:rFonts w:ascii="Arial Narrow" w:hAnsi="Arial Narrow" w:cs="Times New Roman"/>
                <w:sz w:val="20"/>
                <w:szCs w:val="20"/>
                <w:lang w:eastAsia="bg-BG" w:bidi="ar-SA"/>
              </w:rPr>
              <w:t>Equation parameters</w:t>
            </w:r>
          </w:p>
        </w:tc>
      </w:tr>
      <w:tr w:rsidR="00423984" w:rsidTr="00CE5FF3">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after="200" w:line="235" w:lineRule="auto"/>
              <w:jc w:val="both"/>
              <w:rPr>
                <w:rFonts w:ascii="Arial Narrow" w:hAnsi="Arial Narrow" w:cs="Times New Roman"/>
                <w:sz w:val="20"/>
                <w:szCs w:val="20"/>
                <w:lang w:val="bg-BG" w:eastAsia="bg-BG" w:bidi="ar-SA"/>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Pseudo-first-order equation</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val="bg-BG" w:eastAsia="bg-BG" w:bidi="ar-SA"/>
              </w:rPr>
            </w:pPr>
            <w:r>
              <w:rPr>
                <w:rFonts w:ascii="Arial Narrow" w:hAnsi="Arial Narrow" w:cs="Arial Narrow"/>
                <w:sz w:val="20"/>
                <w:szCs w:val="20"/>
                <w:lang w:eastAsia="bg-BG" w:bidi="ar-SA"/>
              </w:rPr>
              <w:t>Pseudo-second-order equation</w:t>
            </w:r>
          </w:p>
        </w:tc>
      </w:tr>
      <w:tr w:rsidR="00423984" w:rsidTr="00CE5FF3">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after="200" w:line="235" w:lineRule="auto"/>
              <w:jc w:val="both"/>
              <w:rPr>
                <w:rFonts w:ascii="Arial Narrow" w:hAnsi="Arial Narrow" w:cs="Times New Roman"/>
                <w:sz w:val="20"/>
                <w:szCs w:val="20"/>
                <w:lang w:val="bg-BG" w:eastAsia="bg-BG" w:bidi="ar-S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1</w:t>
            </w:r>
            <w:r>
              <w:rPr>
                <w:rFonts w:ascii="Arial Narrow" w:hAnsi="Arial Narrow" w:cs="Times New Roman"/>
                <w:sz w:val="20"/>
                <w:szCs w:val="20"/>
                <w:lang w:eastAsia="bg-BG" w:bidi="ar-SA"/>
              </w:rPr>
              <w:t xml:space="preserve">, </w:t>
            </w:r>
            <w:r w:rsidRPr="00B0130A">
              <w:rPr>
                <w:rFonts w:ascii="Arial Narrow" w:hAnsi="Arial Narrow" w:cs="Times New Roman"/>
                <w:sz w:val="16"/>
                <w:szCs w:val="16"/>
                <w:lang w:eastAsia="bg-BG" w:bidi="ar-SA"/>
              </w:rPr>
              <w:t>min</w:t>
            </w:r>
            <w:r w:rsidRPr="00B0130A">
              <w:rPr>
                <w:rFonts w:ascii="Arial Narrow" w:hAnsi="Arial Narrow" w:cs="Times New Roman"/>
                <w:sz w:val="16"/>
                <w:szCs w:val="16"/>
                <w:vertAlign w:val="superscript"/>
                <w:lang w:eastAsia="bg-BG" w:bidi="ar-SA"/>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w:t>
            </w:r>
            <w:r w:rsidRPr="00B0130A">
              <w:rPr>
                <w:rFonts w:ascii="Arial Narrow" w:hAnsi="Arial Narrow" w:cs="Times New Roman"/>
                <w:sz w:val="16"/>
                <w:szCs w:val="16"/>
                <w:lang w:eastAsia="bg-BG" w:bidi="ar-SA"/>
              </w:rPr>
              <w:t>µg</w:t>
            </w:r>
            <w:r>
              <w:rPr>
                <w:rFonts w:ascii="Arial Narrow" w:hAnsi="Arial Narrow" w:cs="Times New Roman"/>
                <w:sz w:val="16"/>
                <w:szCs w:val="16"/>
                <w:lang w:eastAsia="bg-BG" w:bidi="ar-SA"/>
              </w:rPr>
              <w:t>.L</w:t>
            </w:r>
            <w:r w:rsidRPr="00412520">
              <w:rPr>
                <w:rFonts w:ascii="Arial Narrow" w:hAnsi="Arial Narrow" w:cs="Times New Roman"/>
                <w:sz w:val="16"/>
                <w:szCs w:val="16"/>
                <w:vertAlign w:val="superscript"/>
                <w:lang w:eastAsia="bg-BG" w:bidi="ar-SA"/>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 xml:space="preserve">, </w:t>
            </w:r>
            <w:r w:rsidRPr="00B0130A">
              <w:rPr>
                <w:rFonts w:ascii="Arial Narrow" w:hAnsi="Arial Narrow" w:cs="Times New Roman"/>
                <w:sz w:val="16"/>
                <w:szCs w:val="16"/>
                <w:lang w:eastAsia="bg-BG" w:bidi="ar-SA"/>
              </w:rPr>
              <w:t>g.µg</w:t>
            </w:r>
            <w:r w:rsidRPr="00B0130A">
              <w:rPr>
                <w:rFonts w:ascii="Arial Narrow" w:hAnsi="Arial Narrow" w:cs="Times New Roman"/>
                <w:sz w:val="16"/>
                <w:szCs w:val="16"/>
                <w:vertAlign w:val="superscript"/>
                <w:lang w:eastAsia="bg-BG" w:bidi="ar-SA"/>
              </w:rPr>
              <w:t>-1</w:t>
            </w:r>
            <w:r w:rsidRPr="00B0130A">
              <w:rPr>
                <w:rFonts w:ascii="Arial Narrow" w:hAnsi="Arial Narrow" w:cs="Times New Roman"/>
                <w:sz w:val="16"/>
                <w:szCs w:val="16"/>
                <w:lang w:eastAsia="bg-BG" w:bidi="ar-SA"/>
              </w:rPr>
              <w:t>.min</w:t>
            </w:r>
            <w:r w:rsidRPr="00B0130A">
              <w:rPr>
                <w:rFonts w:ascii="Arial Narrow" w:hAnsi="Arial Narrow" w:cs="Times New Roman"/>
                <w:sz w:val="16"/>
                <w:szCs w:val="16"/>
                <w:vertAlign w:val="superscript"/>
                <w:lang w:eastAsia="bg-BG" w:bidi="ar-SA"/>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w:t>
            </w:r>
            <w:r w:rsidRPr="00B0130A">
              <w:rPr>
                <w:rFonts w:ascii="Arial Narrow" w:hAnsi="Arial Narrow" w:cs="Times New Roman"/>
                <w:sz w:val="16"/>
                <w:szCs w:val="16"/>
                <w:lang w:eastAsia="bg-BG" w:bidi="ar-SA"/>
              </w:rPr>
              <w:t>µg</w:t>
            </w:r>
            <w:r>
              <w:rPr>
                <w:rFonts w:ascii="Arial Narrow" w:hAnsi="Arial Narrow" w:cs="Times New Roman"/>
                <w:sz w:val="16"/>
                <w:szCs w:val="16"/>
                <w:lang w:eastAsia="bg-BG" w:bidi="ar-SA"/>
              </w:rPr>
              <w:t>.L</w:t>
            </w:r>
            <w:r w:rsidRPr="00412520">
              <w:rPr>
                <w:rFonts w:ascii="Arial Narrow" w:hAnsi="Arial Narrow" w:cs="Times New Roman"/>
                <w:sz w:val="16"/>
                <w:szCs w:val="16"/>
                <w:vertAlign w:val="superscript"/>
                <w:lang w:eastAsia="bg-BG" w:bidi="ar-SA"/>
              </w:rPr>
              <w:t>-1</w:t>
            </w:r>
          </w:p>
        </w:tc>
      </w:tr>
      <w:tr w:rsidR="00423984" w:rsidTr="00CE5FF3">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Goethite  </w:t>
            </w:r>
          </w:p>
        </w:tc>
      </w:tr>
      <w:tr w:rsidR="00423984" w:rsidTr="00CE5FF3">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Pr="00B0130A" w:rsidRDefault="00423984" w:rsidP="00CE5FF3">
            <w:pPr>
              <w:spacing w:line="237" w:lineRule="auto"/>
              <w:jc w:val="both"/>
              <w:rPr>
                <w:rFonts w:ascii="Arial Narrow" w:hAnsi="Arial Narrow" w:cs="Times New Roman"/>
                <w:sz w:val="18"/>
                <w:szCs w:val="18"/>
                <w:lang w:eastAsia="bg-BG" w:bidi="ar-SA"/>
              </w:rPr>
            </w:pPr>
            <w:r w:rsidRPr="00B0130A">
              <w:rPr>
                <w:rFonts w:ascii="Arial Narrow" w:hAnsi="Arial Narrow" w:cs="Times New Roman"/>
                <w:sz w:val="18"/>
                <w:szCs w:val="18"/>
                <w:lang w:eastAsia="bg-BG" w:bidi="ar-SA"/>
              </w:rPr>
              <w:t xml:space="preserve">0.1 N </w:t>
            </w:r>
            <w:proofErr w:type="spellStart"/>
            <w:r w:rsidRPr="00B0130A">
              <w:rPr>
                <w:rFonts w:ascii="Arial Narrow" w:hAnsi="Arial Narrow" w:cs="Times New Roman"/>
                <w:sz w:val="18"/>
                <w:szCs w:val="18"/>
                <w:lang w:eastAsia="bg-BG" w:bidi="ar-SA"/>
              </w:rPr>
              <w:t>HCl</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0.0074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196.2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0.3855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208.3</w:t>
            </w:r>
          </w:p>
        </w:tc>
      </w:tr>
      <w:tr w:rsidR="00423984" w:rsidTr="00CE5FF3">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Pr="00B0130A" w:rsidRDefault="00423984" w:rsidP="00CE5FF3">
            <w:pPr>
              <w:spacing w:line="237" w:lineRule="auto"/>
              <w:jc w:val="both"/>
              <w:rPr>
                <w:rFonts w:ascii="Arial Narrow" w:hAnsi="Arial Narrow" w:cs="Times New Roman"/>
                <w:sz w:val="18"/>
                <w:szCs w:val="18"/>
                <w:lang w:eastAsia="bg-BG" w:bidi="ar-SA"/>
              </w:rPr>
            </w:pPr>
            <w:r w:rsidRPr="00B0130A">
              <w:rPr>
                <w:rFonts w:ascii="Arial Narrow" w:hAnsi="Arial Narrow" w:cs="Times New Roman"/>
                <w:sz w:val="18"/>
                <w:szCs w:val="18"/>
                <w:lang w:eastAsia="bg-BG" w:bidi="ar-SA"/>
              </w:rPr>
              <w:t xml:space="preserve">0.1 N </w:t>
            </w:r>
            <w:proofErr w:type="spellStart"/>
            <w:r w:rsidRPr="00B0130A">
              <w:rPr>
                <w:rFonts w:ascii="Arial Narrow" w:hAnsi="Arial Narrow" w:cs="Times New Roman"/>
                <w:sz w:val="18"/>
                <w:szCs w:val="18"/>
                <w:lang w:eastAsia="bg-BG" w:bidi="ar-SA"/>
              </w:rPr>
              <w:t>NaOH</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0.0075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173.4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0.4096</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188.68</w:t>
            </w:r>
          </w:p>
        </w:tc>
      </w:tr>
      <w:tr w:rsidR="00423984" w:rsidTr="00CE5FF3">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Hematite </w:t>
            </w:r>
          </w:p>
        </w:tc>
      </w:tr>
      <w:tr w:rsidR="00423984" w:rsidTr="00CE5FF3">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Pr="00B0130A" w:rsidRDefault="00423984" w:rsidP="00CE5FF3">
            <w:pPr>
              <w:spacing w:line="237" w:lineRule="auto"/>
              <w:jc w:val="both"/>
              <w:rPr>
                <w:rFonts w:ascii="Arial Narrow" w:hAnsi="Arial Narrow" w:cs="Times New Roman"/>
                <w:sz w:val="18"/>
                <w:szCs w:val="18"/>
                <w:lang w:eastAsia="bg-BG" w:bidi="ar-SA"/>
              </w:rPr>
            </w:pPr>
            <w:r w:rsidRPr="00B0130A">
              <w:rPr>
                <w:rFonts w:ascii="Arial Narrow" w:hAnsi="Arial Narrow" w:cs="Times New Roman"/>
                <w:sz w:val="18"/>
                <w:szCs w:val="18"/>
                <w:lang w:eastAsia="bg-BG" w:bidi="ar-SA"/>
              </w:rPr>
              <w:t xml:space="preserve">0.1 N </w:t>
            </w:r>
            <w:proofErr w:type="spellStart"/>
            <w:r w:rsidRPr="00B0130A">
              <w:rPr>
                <w:rFonts w:ascii="Arial Narrow" w:hAnsi="Arial Narrow" w:cs="Times New Roman"/>
                <w:sz w:val="18"/>
                <w:szCs w:val="18"/>
                <w:lang w:eastAsia="bg-BG" w:bidi="ar-SA"/>
              </w:rPr>
              <w:t>HCl</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0.0079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134.5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0.2651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144.9</w:t>
            </w:r>
          </w:p>
        </w:tc>
      </w:tr>
      <w:tr w:rsidR="00423984" w:rsidTr="00CE5FF3">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Pr="00B0130A" w:rsidRDefault="00423984" w:rsidP="00CE5FF3">
            <w:pPr>
              <w:spacing w:line="237" w:lineRule="auto"/>
              <w:jc w:val="both"/>
              <w:rPr>
                <w:rFonts w:ascii="Arial Narrow" w:hAnsi="Arial Narrow" w:cs="Times New Roman"/>
                <w:sz w:val="18"/>
                <w:szCs w:val="18"/>
                <w:lang w:eastAsia="bg-BG" w:bidi="ar-SA"/>
              </w:rPr>
            </w:pPr>
            <w:r w:rsidRPr="00B0130A">
              <w:rPr>
                <w:rFonts w:ascii="Arial Narrow" w:hAnsi="Arial Narrow" w:cs="Times New Roman"/>
                <w:sz w:val="18"/>
                <w:szCs w:val="18"/>
                <w:lang w:eastAsia="bg-BG" w:bidi="ar-SA"/>
              </w:rPr>
              <w:t xml:space="preserve">0.1 N </w:t>
            </w:r>
            <w:proofErr w:type="spellStart"/>
            <w:r w:rsidRPr="00B0130A">
              <w:rPr>
                <w:rFonts w:ascii="Arial Narrow" w:hAnsi="Arial Narrow" w:cs="Times New Roman"/>
                <w:sz w:val="18"/>
                <w:szCs w:val="18"/>
                <w:lang w:eastAsia="bg-BG" w:bidi="ar-SA"/>
              </w:rPr>
              <w:t>NaOH</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0.0069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164.2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0.1687</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176.9</w:t>
            </w:r>
          </w:p>
        </w:tc>
      </w:tr>
    </w:tbl>
    <w:p w:rsidR="00625B0F" w:rsidRDefault="00517E0A" w:rsidP="00625B0F">
      <w:pPr>
        <w:spacing w:before="120"/>
        <w:jc w:val="both"/>
        <w:rPr>
          <w:rFonts w:ascii="Arial Narrow" w:hAnsi="Arial Narrow" w:cs="Times New Roman"/>
          <w:sz w:val="20"/>
          <w:szCs w:val="20"/>
          <w:lang w:eastAsia="bg-BG" w:bidi="ar-SA"/>
        </w:rPr>
      </w:pPr>
      <w:proofErr w:type="gramStart"/>
      <w:r>
        <w:rPr>
          <w:rFonts w:ascii="Arial Narrow" w:hAnsi="Arial Narrow" w:cs="Times New Roman"/>
          <w:sz w:val="20"/>
          <w:szCs w:val="20"/>
          <w:lang w:eastAsia="bg-BG" w:bidi="ar-SA"/>
        </w:rPr>
        <w:t>relevant</w:t>
      </w:r>
      <w:proofErr w:type="gramEnd"/>
      <w:r>
        <w:rPr>
          <w:rFonts w:ascii="Arial Narrow" w:hAnsi="Arial Narrow" w:cs="Times New Roman"/>
          <w:sz w:val="20"/>
          <w:szCs w:val="20"/>
          <w:lang w:eastAsia="bg-BG" w:bidi="ar-SA"/>
        </w:rPr>
        <w:t xml:space="preserve"> sorbent surface. In that case, the percentage of pollutant desorption from hematite was higher than the value determined for goethite. The R-</w:t>
      </w:r>
      <w:proofErr w:type="spellStart"/>
      <w:r>
        <w:rPr>
          <w:rFonts w:ascii="Arial Narrow" w:hAnsi="Arial Narrow" w:cs="Times New Roman"/>
          <w:sz w:val="20"/>
          <w:szCs w:val="20"/>
          <w:lang w:eastAsia="bg-BG" w:bidi="ar-SA"/>
        </w:rPr>
        <w:t>squarred</w:t>
      </w:r>
      <w:proofErr w:type="spellEnd"/>
      <w:r>
        <w:rPr>
          <w:rFonts w:ascii="Arial Narrow" w:hAnsi="Arial Narrow" w:cs="Times New Roman"/>
          <w:sz w:val="20"/>
          <w:szCs w:val="20"/>
          <w:lang w:eastAsia="bg-BG" w:bidi="ar-SA"/>
        </w:rPr>
        <w:t xml:space="preserve"> values of the kinetic data revealed that arsenate desorption from both sorbents was described better by pseudo-first order rate equation (R</w:t>
      </w:r>
      <w:r w:rsidRPr="00E75E87">
        <w:rPr>
          <w:rFonts w:ascii="Arial Narrow" w:hAnsi="Arial Narrow" w:cs="Times New Roman"/>
          <w:sz w:val="20"/>
          <w:szCs w:val="20"/>
          <w:vertAlign w:val="superscript"/>
          <w:lang w:eastAsia="bg-BG" w:bidi="ar-SA"/>
        </w:rPr>
        <w:t>2</w:t>
      </w:r>
      <w:r>
        <w:rPr>
          <w:rFonts w:ascii="Arial Narrow" w:hAnsi="Arial Narrow" w:cs="Times New Roman"/>
          <w:sz w:val="20"/>
          <w:szCs w:val="20"/>
          <w:lang w:eastAsia="bg-BG" w:bidi="ar-SA"/>
        </w:rPr>
        <w:t xml:space="preserve"> = 0.97- </w:t>
      </w:r>
      <w:r w:rsidR="002E4A13">
        <w:rPr>
          <w:rFonts w:ascii="Arial Narrow" w:hAnsi="Arial Narrow" w:cs="Times New Roman"/>
          <w:sz w:val="20"/>
          <w:szCs w:val="20"/>
          <w:lang w:eastAsia="bg-BG" w:bidi="ar-SA"/>
        </w:rPr>
        <w:t>0.99) than pseudo-second ones (R</w:t>
      </w:r>
      <w:r w:rsidR="002E4A13" w:rsidRPr="00E75E87">
        <w:rPr>
          <w:rFonts w:ascii="Arial Narrow" w:hAnsi="Arial Narrow" w:cs="Times New Roman"/>
          <w:sz w:val="20"/>
          <w:szCs w:val="20"/>
          <w:vertAlign w:val="superscript"/>
          <w:lang w:eastAsia="bg-BG" w:bidi="ar-SA"/>
        </w:rPr>
        <w:t>2</w:t>
      </w:r>
      <w:r w:rsidR="002E4A13">
        <w:rPr>
          <w:rFonts w:ascii="Arial Narrow" w:hAnsi="Arial Narrow" w:cs="Times New Roman"/>
          <w:sz w:val="20"/>
          <w:szCs w:val="20"/>
          <w:lang w:eastAsia="bg-BG" w:bidi="ar-SA"/>
        </w:rPr>
        <w:t xml:space="preserve"> = 0.86-0.93). Arsenate </w:t>
      </w:r>
      <w:r w:rsidR="00CD2E42">
        <w:rPr>
          <w:rFonts w:ascii="Arial Narrow" w:hAnsi="Arial Narrow" w:cs="Times New Roman"/>
          <w:sz w:val="20"/>
          <w:szCs w:val="20"/>
          <w:lang w:eastAsia="bg-BG" w:bidi="ar-SA"/>
        </w:rPr>
        <w:t>desorption from goethite at acidic pH carried out with higher rate during the fast phase of the process. However, the process rate decreased during the second phase, while the rate of the pollutant desorption at alkaline pH increased during th</w:t>
      </w:r>
      <w:r w:rsidR="006951BC">
        <w:rPr>
          <w:rFonts w:ascii="Arial Narrow" w:hAnsi="Arial Narrow" w:cs="Times New Roman"/>
          <w:sz w:val="20"/>
          <w:szCs w:val="20"/>
          <w:lang w:eastAsia="bg-BG" w:bidi="ar-SA"/>
        </w:rPr>
        <w:t>is period</w:t>
      </w:r>
      <w:r w:rsidR="00CD2E42">
        <w:rPr>
          <w:rFonts w:ascii="Arial Narrow" w:hAnsi="Arial Narrow" w:cs="Times New Roman"/>
          <w:sz w:val="20"/>
          <w:szCs w:val="20"/>
          <w:lang w:eastAsia="bg-BG" w:bidi="ar-SA"/>
        </w:rPr>
        <w:t xml:space="preserve">. For that reason, the </w:t>
      </w:r>
      <w:r w:rsidR="00412520">
        <w:rPr>
          <w:rFonts w:ascii="Arial Narrow" w:hAnsi="Arial Narrow" w:cs="Times New Roman"/>
          <w:sz w:val="20"/>
          <w:szCs w:val="20"/>
          <w:lang w:eastAsia="bg-BG" w:bidi="ar-SA"/>
        </w:rPr>
        <w:t>average values of rate constant determined by pseudo-first equation rate were almost equal. However, arsenate equilibrium concentration (</w:t>
      </w:r>
      <w:proofErr w:type="spellStart"/>
      <w:r w:rsidR="00412520">
        <w:rPr>
          <w:rFonts w:ascii="Arial Narrow" w:hAnsi="Arial Narrow" w:cs="Times New Roman"/>
          <w:sz w:val="20"/>
          <w:szCs w:val="20"/>
          <w:lang w:eastAsia="bg-BG" w:bidi="ar-SA"/>
        </w:rPr>
        <w:t>q</w:t>
      </w:r>
      <w:r w:rsidR="00412520" w:rsidRPr="00412520">
        <w:rPr>
          <w:rFonts w:ascii="Arial Narrow" w:hAnsi="Arial Narrow" w:cs="Times New Roman"/>
          <w:sz w:val="20"/>
          <w:szCs w:val="20"/>
          <w:vertAlign w:val="subscript"/>
          <w:lang w:eastAsia="bg-BG" w:bidi="ar-SA"/>
        </w:rPr>
        <w:t>e</w:t>
      </w:r>
      <w:proofErr w:type="spellEnd"/>
      <w:r w:rsidR="00412520">
        <w:rPr>
          <w:rFonts w:ascii="Arial Narrow" w:hAnsi="Arial Narrow" w:cs="Times New Roman"/>
          <w:sz w:val="20"/>
          <w:szCs w:val="20"/>
          <w:lang w:eastAsia="bg-BG" w:bidi="ar-SA"/>
        </w:rPr>
        <w:t>) in</w:t>
      </w:r>
      <w:r w:rsidR="000F35FE">
        <w:rPr>
          <w:rFonts w:ascii="Arial Narrow" w:hAnsi="Arial Narrow" w:cs="Times New Roman"/>
          <w:sz w:val="20"/>
          <w:szCs w:val="20"/>
          <w:lang w:eastAsia="bg-BG" w:bidi="ar-SA"/>
        </w:rPr>
        <w:t xml:space="preserve"> both desorption </w:t>
      </w:r>
      <w:r w:rsidR="00412520">
        <w:rPr>
          <w:rFonts w:ascii="Arial Narrow" w:hAnsi="Arial Narrow" w:cs="Times New Roman"/>
          <w:sz w:val="20"/>
          <w:szCs w:val="20"/>
          <w:lang w:eastAsia="bg-BG" w:bidi="ar-SA"/>
        </w:rPr>
        <w:t>solution</w:t>
      </w:r>
      <w:r w:rsidR="000F35FE">
        <w:rPr>
          <w:rFonts w:ascii="Arial Narrow" w:hAnsi="Arial Narrow" w:cs="Times New Roman"/>
          <w:sz w:val="20"/>
          <w:szCs w:val="20"/>
          <w:lang w:eastAsia="bg-BG" w:bidi="ar-SA"/>
        </w:rPr>
        <w:t xml:space="preserve">s weren`t equal as higher was the content in the solution with acidic </w:t>
      </w:r>
      <w:proofErr w:type="spellStart"/>
      <w:r w:rsidR="000F35FE">
        <w:rPr>
          <w:rFonts w:ascii="Arial Narrow" w:hAnsi="Arial Narrow" w:cs="Times New Roman"/>
          <w:sz w:val="20"/>
          <w:szCs w:val="20"/>
          <w:lang w:eastAsia="bg-BG" w:bidi="ar-SA"/>
        </w:rPr>
        <w:t>pH.</w:t>
      </w:r>
      <w:proofErr w:type="spellEnd"/>
      <w:r w:rsidR="000F35FE">
        <w:rPr>
          <w:rFonts w:ascii="Arial Narrow" w:hAnsi="Arial Narrow" w:cs="Times New Roman"/>
          <w:sz w:val="20"/>
          <w:szCs w:val="20"/>
          <w:lang w:eastAsia="bg-BG" w:bidi="ar-SA"/>
        </w:rPr>
        <w:t xml:space="preserve"> Arsenate desorption from hematite carried out with higher rate at alkaline pH during the both phases than the desorption rate determined at acidic </w:t>
      </w:r>
      <w:proofErr w:type="spellStart"/>
      <w:r w:rsidR="000F35FE">
        <w:rPr>
          <w:rFonts w:ascii="Arial Narrow" w:hAnsi="Arial Narrow" w:cs="Times New Roman"/>
          <w:sz w:val="20"/>
          <w:szCs w:val="20"/>
          <w:lang w:eastAsia="bg-BG" w:bidi="ar-SA"/>
        </w:rPr>
        <w:t>pH.</w:t>
      </w:r>
      <w:proofErr w:type="spellEnd"/>
      <w:r w:rsidR="000F35FE">
        <w:rPr>
          <w:rFonts w:ascii="Arial Narrow" w:hAnsi="Arial Narrow" w:cs="Times New Roman"/>
          <w:sz w:val="20"/>
          <w:szCs w:val="20"/>
          <w:lang w:eastAsia="bg-BG" w:bidi="ar-SA"/>
        </w:rPr>
        <w:t xml:space="preserve"> </w:t>
      </w:r>
    </w:p>
    <w:p w:rsidR="00080332" w:rsidRDefault="00080332" w:rsidP="00080332">
      <w:pPr>
        <w:spacing w:before="120"/>
        <w:ind w:firstLine="2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Results from this study revealed that process of arsenate sorption/ desorption carried out with higher rates and intensity on/ from goethite surface in comparison to those determined for hematite. For that reason, goethite </w:t>
      </w:r>
      <w:r w:rsidR="009921A2">
        <w:rPr>
          <w:rFonts w:ascii="Arial Narrow" w:hAnsi="Arial Narrow" w:cs="Times New Roman"/>
          <w:sz w:val="20"/>
          <w:szCs w:val="20"/>
          <w:lang w:eastAsia="bg-BG" w:bidi="ar-SA"/>
        </w:rPr>
        <w:t xml:space="preserve">will be tested for arsenate removal from model solution by means of column experiments in future. </w:t>
      </w:r>
    </w:p>
    <w:p w:rsidR="00BD5BC8" w:rsidRDefault="00BD5BC8" w:rsidP="00C061E2">
      <w:pPr>
        <w:spacing w:before="120"/>
        <w:jc w:val="both"/>
        <w:rPr>
          <w:rFonts w:ascii="Arial Narrow" w:hAnsi="Arial Narrow" w:cs="Arial Narrow"/>
          <w:sz w:val="20"/>
          <w:szCs w:val="20"/>
          <w:lang w:eastAsia="bg-BG" w:bidi="ar-SA"/>
        </w:rPr>
      </w:pPr>
    </w:p>
    <w:p w:rsidR="00E10A9A" w:rsidRDefault="00E10A9A">
      <w:pPr>
        <w:jc w:val="both"/>
        <w:rPr>
          <w:rFonts w:ascii="Arial Narrow" w:hAnsi="Arial Narrow" w:cs="Times New Roman"/>
          <w:sz w:val="20"/>
          <w:szCs w:val="20"/>
          <w:lang w:eastAsia="bg-BG" w:bidi="ar-SA"/>
        </w:rPr>
      </w:pPr>
    </w:p>
    <w:p w:rsidR="00E10A9A" w:rsidRDefault="00E10A9A">
      <w:pPr>
        <w:spacing w:line="1" w:lineRule="exact"/>
        <w:rPr>
          <w:rFonts w:cs="Times New Roman"/>
          <w:lang w:val="bg-BG" w:eastAsia="bg-BG" w:bidi="ar-SA"/>
        </w:rPr>
      </w:pPr>
    </w:p>
    <w:p w:rsidR="00E10A9A" w:rsidRDefault="00E10A9A">
      <w:pPr>
        <w:spacing w:line="1" w:lineRule="exact"/>
        <w:rPr>
          <w:rFonts w:cs="Times New Roman"/>
          <w:lang w:val="bg-BG" w:eastAsia="bg-BG" w:bidi="ar-SA"/>
        </w:rPr>
      </w:pPr>
    </w:p>
    <w:p w:rsidR="00E10A9A" w:rsidRPr="00E44D4B" w:rsidRDefault="00E44D4B">
      <w:pPr>
        <w:rPr>
          <w:rFonts w:ascii="Arial Narrow" w:hAnsi="Arial Narrow" w:cs="Times New Roman"/>
          <w:lang w:eastAsia="bg-BG" w:bidi="ar-SA"/>
        </w:rPr>
      </w:pPr>
      <w:proofErr w:type="spellStart"/>
      <w:r w:rsidRPr="00E44D4B">
        <w:rPr>
          <w:rFonts w:ascii="Arial Narrow" w:hAnsi="Arial Narrow" w:cs="Arial Narrow"/>
          <w:b/>
          <w:bCs/>
          <w:lang w:val="bg-BG" w:eastAsia="bg-BG" w:bidi="ar-SA"/>
        </w:rPr>
        <w:t>Conclusions</w:t>
      </w:r>
      <w:proofErr w:type="spellEnd"/>
    </w:p>
    <w:p w:rsidR="00E10A9A" w:rsidRPr="00267D1E" w:rsidRDefault="00E10A9A">
      <w:pPr>
        <w:jc w:val="both"/>
        <w:rPr>
          <w:rFonts w:ascii="Arial Narrow" w:hAnsi="Arial Narrow" w:cs="Times New Roman"/>
          <w:sz w:val="16"/>
          <w:szCs w:val="16"/>
          <w:lang w:eastAsia="bg-BG" w:bidi="ar-SA"/>
        </w:rPr>
      </w:pPr>
    </w:p>
    <w:p w:rsidR="00E10A9A" w:rsidRDefault="0060330D" w:rsidP="00C061E2">
      <w:pPr>
        <w:numPr>
          <w:ilvl w:val="0"/>
          <w:numId w:val="1"/>
        </w:numPr>
        <w:tabs>
          <w:tab w:val="left" w:pos="180"/>
        </w:tabs>
        <w:ind w:left="142" w:hangingChars="71"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w:t>
      </w:r>
      <w:proofErr w:type="gramStart"/>
      <w:r w:rsidR="00080332">
        <w:rPr>
          <w:rFonts w:ascii="Arial Narrow" w:hAnsi="Arial Narrow" w:cs="Arial Narrow"/>
          <w:sz w:val="20"/>
          <w:szCs w:val="20"/>
          <w:lang w:eastAsia="bg-BG" w:bidi="ar-SA"/>
        </w:rPr>
        <w:t xml:space="preserve">results of </w:t>
      </w:r>
      <w:r>
        <w:rPr>
          <w:rFonts w:ascii="Arial Narrow" w:hAnsi="Arial Narrow" w:cs="Arial Narrow"/>
          <w:sz w:val="20"/>
          <w:szCs w:val="20"/>
          <w:lang w:eastAsia="bg-BG" w:bidi="ar-SA"/>
        </w:rPr>
        <w:t>b</w:t>
      </w:r>
      <w:r w:rsidR="001F1AEF">
        <w:rPr>
          <w:rFonts w:ascii="Arial Narrow" w:hAnsi="Arial Narrow" w:cs="Arial Narrow"/>
          <w:sz w:val="20"/>
          <w:szCs w:val="20"/>
          <w:lang w:eastAsia="bg-BG" w:bidi="ar-SA"/>
        </w:rPr>
        <w:t>atch tests</w:t>
      </w:r>
      <w:r>
        <w:rPr>
          <w:rFonts w:ascii="Arial Narrow" w:hAnsi="Arial Narrow" w:cs="Arial Narrow"/>
          <w:sz w:val="20"/>
          <w:szCs w:val="20"/>
          <w:lang w:eastAsia="bg-BG" w:bidi="ar-SA"/>
        </w:rPr>
        <w:t xml:space="preserve"> </w:t>
      </w:r>
      <w:r w:rsidR="001F1AEF">
        <w:rPr>
          <w:rFonts w:ascii="Arial Narrow" w:hAnsi="Arial Narrow" w:cs="Arial Narrow"/>
          <w:sz w:val="20"/>
          <w:szCs w:val="20"/>
          <w:lang w:eastAsia="bg-BG" w:bidi="ar-SA"/>
        </w:rPr>
        <w:t xml:space="preserve">revealed that </w:t>
      </w:r>
      <w:r w:rsidR="00BC30E5">
        <w:rPr>
          <w:rFonts w:ascii="Arial Narrow" w:hAnsi="Arial Narrow" w:cs="Arial Narrow"/>
          <w:sz w:val="20"/>
          <w:szCs w:val="20"/>
          <w:lang w:eastAsia="bg-BG" w:bidi="ar-SA"/>
        </w:rPr>
        <w:t xml:space="preserve">arsenate sorption </w:t>
      </w:r>
      <w:r w:rsidR="00080332">
        <w:rPr>
          <w:rFonts w:ascii="Arial Narrow" w:hAnsi="Arial Narrow" w:cs="Arial Narrow"/>
          <w:sz w:val="20"/>
          <w:szCs w:val="20"/>
          <w:lang w:eastAsia="bg-BG" w:bidi="ar-SA"/>
        </w:rPr>
        <w:t xml:space="preserve">on goethite </w:t>
      </w:r>
      <w:r w:rsidR="00BC30E5">
        <w:rPr>
          <w:rFonts w:ascii="Arial Narrow" w:hAnsi="Arial Narrow" w:cs="Arial Narrow"/>
          <w:sz w:val="20"/>
          <w:szCs w:val="20"/>
          <w:lang w:eastAsia="bg-BG" w:bidi="ar-SA"/>
        </w:rPr>
        <w:t>was</w:t>
      </w:r>
      <w:proofErr w:type="gramEnd"/>
      <w:r w:rsidR="00BC30E5">
        <w:rPr>
          <w:rFonts w:ascii="Arial Narrow" w:hAnsi="Arial Narrow" w:cs="Arial Narrow"/>
          <w:sz w:val="20"/>
          <w:szCs w:val="20"/>
          <w:lang w:eastAsia="bg-BG" w:bidi="ar-SA"/>
        </w:rPr>
        <w:t xml:space="preserve"> significantly more efficient process than in the presence of hematite.</w:t>
      </w:r>
      <w:r w:rsidR="00080332">
        <w:rPr>
          <w:rFonts w:ascii="Arial Narrow" w:hAnsi="Arial Narrow" w:cs="Arial Narrow"/>
          <w:sz w:val="20"/>
          <w:szCs w:val="20"/>
          <w:lang w:eastAsia="bg-BG" w:bidi="ar-SA"/>
        </w:rPr>
        <w:t xml:space="preserve"> The chemisorption was the main mechanism involved during the </w:t>
      </w:r>
      <w:proofErr w:type="spellStart"/>
      <w:r w:rsidR="00080332">
        <w:rPr>
          <w:rFonts w:ascii="Arial Narrow" w:hAnsi="Arial Narrow" w:cs="Arial Narrow"/>
          <w:sz w:val="20"/>
          <w:szCs w:val="20"/>
          <w:lang w:eastAsia="bg-BG" w:bidi="ar-SA"/>
        </w:rPr>
        <w:t>pollutnat</w:t>
      </w:r>
      <w:proofErr w:type="spellEnd"/>
      <w:r w:rsidR="00080332">
        <w:rPr>
          <w:rFonts w:ascii="Arial Narrow" w:hAnsi="Arial Narrow" w:cs="Arial Narrow"/>
          <w:sz w:val="20"/>
          <w:szCs w:val="20"/>
          <w:lang w:eastAsia="bg-BG" w:bidi="ar-SA"/>
        </w:rPr>
        <w:t xml:space="preserve"> removal on the surface of both minerals. </w:t>
      </w:r>
    </w:p>
    <w:p w:rsidR="00E10A9A" w:rsidRDefault="00BC30E5" w:rsidP="00C061E2">
      <w:pPr>
        <w:numPr>
          <w:ilvl w:val="0"/>
          <w:numId w:val="1"/>
        </w:numPr>
        <w:tabs>
          <w:tab w:val="left" w:pos="180"/>
        </w:tabs>
        <w:ind w:left="142" w:hangingChars="71"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Because of the higher surface area and PZC (</w:t>
      </w:r>
      <w:r w:rsidR="00080332">
        <w:rPr>
          <w:rFonts w:ascii="Arial Narrow" w:hAnsi="Arial Narrow" w:cs="Arial Narrow"/>
          <w:sz w:val="20"/>
          <w:szCs w:val="20"/>
          <w:lang w:eastAsia="bg-BG" w:bidi="ar-SA"/>
        </w:rPr>
        <w:t>5.35</w:t>
      </w:r>
      <w:r>
        <w:rPr>
          <w:rFonts w:ascii="Arial Narrow" w:hAnsi="Arial Narrow" w:cs="Arial Narrow"/>
          <w:sz w:val="20"/>
          <w:szCs w:val="20"/>
          <w:lang w:eastAsia="bg-BG" w:bidi="ar-SA"/>
        </w:rPr>
        <w:t xml:space="preserve">), goethite adsorbed arsenate very efficiently from model solution at acidic as well as slightly alkaline </w:t>
      </w:r>
      <w:proofErr w:type="spellStart"/>
      <w:r>
        <w:rPr>
          <w:rFonts w:ascii="Arial Narrow" w:hAnsi="Arial Narrow" w:cs="Arial Narrow"/>
          <w:sz w:val="20"/>
          <w:szCs w:val="20"/>
          <w:lang w:eastAsia="bg-BG" w:bidi="ar-SA"/>
        </w:rPr>
        <w:t>pH.</w:t>
      </w:r>
      <w:proofErr w:type="spellEnd"/>
      <w:r w:rsidR="001F1AEF">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These properties determined goethite as a suitable sorbent for arsenate containing in waters where it is the only pollutant.</w:t>
      </w:r>
      <w:r w:rsidR="001F1AEF">
        <w:rPr>
          <w:rFonts w:ascii="Arial Narrow" w:hAnsi="Arial Narrow" w:cs="Arial Narrow"/>
          <w:sz w:val="20"/>
          <w:szCs w:val="20"/>
          <w:lang w:eastAsia="bg-BG" w:bidi="ar-SA"/>
        </w:rPr>
        <w:t xml:space="preserve"> </w:t>
      </w:r>
    </w:p>
    <w:p w:rsidR="00E10A9A" w:rsidRDefault="00BC30E5" w:rsidP="00C061E2">
      <w:pPr>
        <w:numPr>
          <w:ilvl w:val="0"/>
          <w:numId w:val="1"/>
        </w:numPr>
        <w:tabs>
          <w:tab w:val="left" w:pos="0"/>
        </w:tabs>
        <w:ind w:left="142" w:hangingChars="71"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Arsenate desorption from goethite carried out with higher rate </w:t>
      </w:r>
      <w:r w:rsidR="009921A2">
        <w:rPr>
          <w:rFonts w:ascii="Arial Narrow" w:hAnsi="Arial Narrow" w:cs="Arial Narrow"/>
          <w:sz w:val="20"/>
          <w:szCs w:val="20"/>
          <w:lang w:eastAsia="bg-BG" w:bidi="ar-SA"/>
        </w:rPr>
        <w:t xml:space="preserve">at acidic pH </w:t>
      </w:r>
      <w:r w:rsidR="005C3892">
        <w:rPr>
          <w:rFonts w:ascii="Arial Narrow" w:hAnsi="Arial Narrow" w:cs="Arial Narrow"/>
          <w:sz w:val="20"/>
          <w:szCs w:val="20"/>
          <w:lang w:eastAsia="bg-BG" w:bidi="ar-SA"/>
        </w:rPr>
        <w:t xml:space="preserve">as the sorbent`s surface was restored almost completely. </w:t>
      </w:r>
    </w:p>
    <w:p w:rsidR="00E10A9A" w:rsidRPr="00267D1E" w:rsidRDefault="00E10A9A">
      <w:pPr>
        <w:spacing w:line="249" w:lineRule="auto"/>
        <w:jc w:val="both"/>
        <w:rPr>
          <w:rFonts w:ascii="Arial Narrow" w:hAnsi="Arial Narrow" w:cs="Arial Narrow"/>
          <w:sz w:val="16"/>
          <w:szCs w:val="16"/>
          <w:lang w:eastAsia="bg-BG" w:bidi="ar-SA"/>
        </w:rPr>
      </w:pPr>
    </w:p>
    <w:p w:rsidR="00E10A9A" w:rsidRDefault="00E10A9A">
      <w:pPr>
        <w:spacing w:line="1" w:lineRule="exact"/>
        <w:rPr>
          <w:rFonts w:cs="Times New Roman"/>
          <w:lang w:eastAsia="bg-BG" w:bidi="ar-SA"/>
        </w:rPr>
      </w:pPr>
    </w:p>
    <w:p w:rsidR="00692189" w:rsidRDefault="00692189" w:rsidP="00C061E2">
      <w:pPr>
        <w:ind w:left="720" w:hanging="720"/>
        <w:rPr>
          <w:rFonts w:ascii="Arial Narrow" w:hAnsi="Arial Narrow" w:cs="Arial Narrow"/>
          <w:b/>
          <w:bCs/>
          <w:lang w:eastAsia="bg-BG" w:bidi="ar-SA"/>
        </w:rPr>
      </w:pPr>
    </w:p>
    <w:p w:rsidR="00692189" w:rsidRDefault="00692189" w:rsidP="00C061E2">
      <w:pPr>
        <w:ind w:left="720" w:hanging="720"/>
        <w:rPr>
          <w:rFonts w:ascii="Arial Narrow" w:hAnsi="Arial Narrow" w:cs="Arial Narrow"/>
          <w:b/>
          <w:bCs/>
          <w:lang w:eastAsia="bg-BG" w:bidi="ar-SA"/>
        </w:rPr>
      </w:pPr>
    </w:p>
    <w:p w:rsidR="00E10A9A" w:rsidRDefault="00BB2E19" w:rsidP="00C061E2">
      <w:pPr>
        <w:ind w:left="720" w:hanging="720"/>
        <w:rPr>
          <w:rFonts w:ascii="Arial Narrow" w:hAnsi="Arial Narrow" w:cs="Arial Narrow"/>
          <w:sz w:val="20"/>
          <w:szCs w:val="20"/>
          <w:lang w:eastAsia="bg-BG" w:bidi="ar-SA"/>
        </w:rPr>
      </w:pPr>
      <w:r>
        <w:rPr>
          <w:rFonts w:ascii="Arial Narrow" w:hAnsi="Arial Narrow" w:cs="Arial Narrow"/>
          <w:b/>
          <w:bCs/>
          <w:lang w:val="bg-BG" w:eastAsia="bg-BG" w:bidi="ar-SA"/>
        </w:rPr>
        <w:br w:type="column"/>
      </w:r>
      <w:proofErr w:type="spellStart"/>
      <w:r>
        <w:rPr>
          <w:rFonts w:ascii="Arial Narrow" w:hAnsi="Arial Narrow" w:cs="Arial Narrow"/>
          <w:b/>
          <w:bCs/>
          <w:lang w:val="bg-BG" w:eastAsia="bg-BG" w:bidi="ar-SA"/>
        </w:rPr>
        <w:lastRenderedPageBreak/>
        <w:t>References</w:t>
      </w:r>
      <w:proofErr w:type="spellEnd"/>
    </w:p>
    <w:p w:rsidR="00BB2E19" w:rsidRDefault="00BB2E19" w:rsidP="00637CF8">
      <w:pPr>
        <w:ind w:left="284" w:hanging="284"/>
        <w:jc w:val="both"/>
        <w:rPr>
          <w:rFonts w:ascii="Arial Narrow" w:hAnsi="Arial Narrow" w:cs="Arial Narrow"/>
          <w:sz w:val="20"/>
          <w:szCs w:val="20"/>
          <w:lang w:val="en-GB" w:eastAsia="bg-BG" w:bidi="ar-SA"/>
        </w:rPr>
      </w:pPr>
    </w:p>
    <w:p w:rsidR="007307AA" w:rsidRDefault="007307AA" w:rsidP="00637CF8">
      <w:pPr>
        <w:ind w:left="284" w:hanging="284"/>
        <w:jc w:val="both"/>
        <w:rPr>
          <w:rFonts w:ascii="Arial Narrow" w:hAnsi="Arial Narrow" w:cs="Arial Narrow"/>
          <w:sz w:val="20"/>
          <w:szCs w:val="20"/>
          <w:lang w:val="en-GB" w:eastAsia="bg-BG" w:bidi="ar-SA"/>
        </w:rPr>
      </w:pPr>
      <w:proofErr w:type="spellStart"/>
      <w:proofErr w:type="gramStart"/>
      <w:r>
        <w:rPr>
          <w:rFonts w:ascii="Arial Narrow" w:hAnsi="Arial Narrow" w:cs="Arial Narrow"/>
          <w:sz w:val="20"/>
          <w:szCs w:val="20"/>
          <w:lang w:val="en-GB" w:eastAsia="bg-BG" w:bidi="ar-SA"/>
        </w:rPr>
        <w:t>Altun</w:t>
      </w:r>
      <w:proofErr w:type="spellEnd"/>
      <w:r>
        <w:rPr>
          <w:rFonts w:ascii="Arial Narrow" w:hAnsi="Arial Narrow" w:cs="Arial Narrow"/>
          <w:sz w:val="20"/>
          <w:szCs w:val="20"/>
          <w:lang w:val="en-GB" w:eastAsia="bg-BG" w:bidi="ar-SA"/>
        </w:rPr>
        <w:t xml:space="preserve">, M., </w:t>
      </w:r>
      <w:proofErr w:type="spellStart"/>
      <w:r>
        <w:rPr>
          <w:rFonts w:ascii="Arial Narrow" w:hAnsi="Arial Narrow" w:cs="Arial Narrow"/>
          <w:sz w:val="20"/>
          <w:szCs w:val="20"/>
          <w:lang w:val="en-GB" w:eastAsia="bg-BG" w:bidi="ar-SA"/>
        </w:rPr>
        <w:t>E.Sahinkaya</w:t>
      </w:r>
      <w:proofErr w:type="spellEnd"/>
      <w:r>
        <w:rPr>
          <w:rFonts w:ascii="Arial Narrow" w:hAnsi="Arial Narrow" w:cs="Arial Narrow"/>
          <w:sz w:val="20"/>
          <w:szCs w:val="20"/>
          <w:lang w:val="en-GB" w:eastAsia="bg-BG" w:bidi="ar-SA"/>
        </w:rPr>
        <w:t xml:space="preserve">, </w:t>
      </w:r>
      <w:proofErr w:type="spellStart"/>
      <w:r>
        <w:rPr>
          <w:rFonts w:ascii="Arial Narrow" w:hAnsi="Arial Narrow" w:cs="Arial Narrow"/>
          <w:sz w:val="20"/>
          <w:szCs w:val="20"/>
          <w:lang w:val="en-GB" w:eastAsia="bg-BG" w:bidi="ar-SA"/>
        </w:rPr>
        <w:t>I.Durukan</w:t>
      </w:r>
      <w:proofErr w:type="spellEnd"/>
      <w:r>
        <w:rPr>
          <w:rFonts w:ascii="Arial Narrow" w:hAnsi="Arial Narrow" w:cs="Arial Narrow"/>
          <w:sz w:val="20"/>
          <w:szCs w:val="20"/>
          <w:lang w:val="en-GB" w:eastAsia="bg-BG" w:bidi="ar-SA"/>
        </w:rPr>
        <w:t xml:space="preserve">, </w:t>
      </w:r>
      <w:proofErr w:type="spellStart"/>
      <w:r>
        <w:rPr>
          <w:rFonts w:ascii="Arial Narrow" w:hAnsi="Arial Narrow" w:cs="Arial Narrow"/>
          <w:sz w:val="20"/>
          <w:szCs w:val="20"/>
          <w:lang w:val="en-GB" w:eastAsia="bg-BG" w:bidi="ar-SA"/>
        </w:rPr>
        <w:t>S.Bektas</w:t>
      </w:r>
      <w:proofErr w:type="spellEnd"/>
      <w:r>
        <w:rPr>
          <w:rFonts w:ascii="Arial Narrow" w:hAnsi="Arial Narrow" w:cs="Arial Narrow"/>
          <w:sz w:val="20"/>
          <w:szCs w:val="20"/>
          <w:lang w:val="en-GB" w:eastAsia="bg-BG" w:bidi="ar-SA"/>
        </w:rPr>
        <w:t xml:space="preserve">, </w:t>
      </w:r>
      <w:proofErr w:type="spellStart"/>
      <w:r>
        <w:rPr>
          <w:rFonts w:ascii="Arial Narrow" w:hAnsi="Arial Narrow" w:cs="Arial Narrow"/>
          <w:sz w:val="20"/>
          <w:szCs w:val="20"/>
          <w:lang w:val="en-GB" w:eastAsia="bg-BG" w:bidi="ar-SA"/>
        </w:rPr>
        <w:t>K.Komnitsas</w:t>
      </w:r>
      <w:proofErr w:type="spellEnd"/>
      <w:r>
        <w:rPr>
          <w:rFonts w:ascii="Arial Narrow" w:hAnsi="Arial Narrow" w:cs="Arial Narrow"/>
          <w:sz w:val="20"/>
          <w:szCs w:val="20"/>
          <w:lang w:val="en-GB" w:eastAsia="bg-BG" w:bidi="ar-SA"/>
        </w:rPr>
        <w:t>.</w:t>
      </w:r>
      <w:proofErr w:type="gramEnd"/>
      <w:r>
        <w:rPr>
          <w:rFonts w:ascii="Arial Narrow" w:hAnsi="Arial Narrow" w:cs="Arial Narrow"/>
          <w:sz w:val="20"/>
          <w:szCs w:val="20"/>
          <w:lang w:val="en-GB" w:eastAsia="bg-BG" w:bidi="ar-SA"/>
        </w:rPr>
        <w:t xml:space="preserve"> 2014. </w:t>
      </w:r>
      <w:r w:rsidRPr="007307AA">
        <w:rPr>
          <w:rFonts w:ascii="Arial Narrow" w:hAnsi="Arial Narrow" w:cs="Arial Narrow"/>
          <w:i/>
          <w:sz w:val="20"/>
          <w:szCs w:val="20"/>
          <w:lang w:val="en-GB" w:eastAsia="bg-BG" w:bidi="ar-SA"/>
        </w:rPr>
        <w:t xml:space="preserve">Arsenic removal in a </w:t>
      </w:r>
      <w:proofErr w:type="spellStart"/>
      <w:r w:rsidRPr="007307AA">
        <w:rPr>
          <w:rFonts w:ascii="Arial Narrow" w:hAnsi="Arial Narrow" w:cs="Arial Narrow"/>
          <w:i/>
          <w:sz w:val="20"/>
          <w:szCs w:val="20"/>
          <w:lang w:val="en-GB" w:eastAsia="bg-BG" w:bidi="ar-SA"/>
        </w:rPr>
        <w:t>sulfidogenic</w:t>
      </w:r>
      <w:proofErr w:type="spellEnd"/>
      <w:r w:rsidRPr="007307AA">
        <w:rPr>
          <w:rFonts w:ascii="Arial Narrow" w:hAnsi="Arial Narrow" w:cs="Arial Narrow"/>
          <w:i/>
          <w:sz w:val="20"/>
          <w:szCs w:val="20"/>
          <w:lang w:val="en-GB" w:eastAsia="bg-BG" w:bidi="ar-SA"/>
        </w:rPr>
        <w:t xml:space="preserve"> fixed-bed bioreactor.</w:t>
      </w:r>
      <w:r>
        <w:rPr>
          <w:rFonts w:ascii="Arial Narrow" w:hAnsi="Arial Narrow" w:cs="Arial Narrow"/>
          <w:sz w:val="20"/>
          <w:szCs w:val="20"/>
          <w:lang w:val="en-GB" w:eastAsia="bg-BG" w:bidi="ar-SA"/>
        </w:rPr>
        <w:t xml:space="preserve"> Journal of </w:t>
      </w:r>
      <w:proofErr w:type="spellStart"/>
      <w:r>
        <w:rPr>
          <w:rFonts w:ascii="Arial Narrow" w:hAnsi="Arial Narrow" w:cs="Arial Narrow"/>
          <w:sz w:val="20"/>
          <w:szCs w:val="20"/>
          <w:lang w:val="en-GB" w:eastAsia="bg-BG" w:bidi="ar-SA"/>
        </w:rPr>
        <w:t>Hazradous</w:t>
      </w:r>
      <w:proofErr w:type="spellEnd"/>
      <w:r>
        <w:rPr>
          <w:rFonts w:ascii="Arial Narrow" w:hAnsi="Arial Narrow" w:cs="Arial Narrow"/>
          <w:sz w:val="20"/>
          <w:szCs w:val="20"/>
          <w:lang w:val="en-GB" w:eastAsia="bg-BG" w:bidi="ar-SA"/>
        </w:rPr>
        <w:t xml:space="preserve"> Materials 269, 31-37. </w:t>
      </w:r>
      <w:proofErr w:type="gramStart"/>
      <w:r>
        <w:rPr>
          <w:rFonts w:ascii="Arial Narrow" w:hAnsi="Arial Narrow" w:cs="Arial Narrow"/>
          <w:sz w:val="20"/>
          <w:szCs w:val="20"/>
          <w:lang w:val="en-GB" w:eastAsia="bg-BG" w:bidi="ar-SA"/>
        </w:rPr>
        <w:t>j</w:t>
      </w:r>
      <w:proofErr w:type="gramEnd"/>
    </w:p>
    <w:p w:rsidR="00637CF8" w:rsidRDefault="001F1AEF" w:rsidP="00637CF8">
      <w:pPr>
        <w:ind w:left="284" w:hanging="284"/>
        <w:jc w:val="both"/>
        <w:rPr>
          <w:rFonts w:ascii="Arial Narrow" w:hAnsi="Arial Narrow" w:cs="Arial Narrow"/>
          <w:sz w:val="20"/>
          <w:szCs w:val="20"/>
          <w:lang w:eastAsia="bg-BG" w:bidi="ar-SA"/>
        </w:rPr>
      </w:pPr>
      <w:proofErr w:type="gramStart"/>
      <w:r>
        <w:rPr>
          <w:rFonts w:ascii="Arial Narrow" w:hAnsi="Arial Narrow" w:cs="Arial Narrow"/>
          <w:sz w:val="20"/>
          <w:szCs w:val="20"/>
          <w:lang w:val="en-GB" w:eastAsia="bg-BG" w:bidi="ar-SA"/>
        </w:rPr>
        <w:t>APHA.</w:t>
      </w:r>
      <w:proofErr w:type="gramEnd"/>
      <w:r>
        <w:rPr>
          <w:rFonts w:ascii="Arial Narrow" w:hAnsi="Arial Narrow" w:cs="Arial Narrow"/>
          <w:sz w:val="20"/>
          <w:szCs w:val="20"/>
          <w:lang w:val="en-GB" w:eastAsia="bg-BG" w:bidi="ar-SA"/>
        </w:rPr>
        <w:t xml:space="preserve"> 1995. </w:t>
      </w:r>
      <w:r>
        <w:rPr>
          <w:rFonts w:ascii="Arial Narrow" w:hAnsi="Arial Narrow" w:cs="Arial Narrow"/>
          <w:i/>
          <w:iCs/>
          <w:sz w:val="20"/>
          <w:szCs w:val="20"/>
          <w:lang w:val="en-GB" w:eastAsia="bg-BG" w:bidi="ar-SA"/>
        </w:rPr>
        <w:t xml:space="preserve">Standard methods for examination of water and wastewater. </w:t>
      </w:r>
      <w:proofErr w:type="gramStart"/>
      <w:r>
        <w:rPr>
          <w:rFonts w:ascii="Arial Narrow" w:hAnsi="Arial Narrow" w:cs="Arial Narrow"/>
          <w:sz w:val="20"/>
          <w:szCs w:val="20"/>
          <w:lang w:val="en-GB" w:eastAsia="bg-BG" w:bidi="ar-SA"/>
        </w:rPr>
        <w:t>American Public Health Association</w:t>
      </w:r>
      <w:r>
        <w:rPr>
          <w:rFonts w:ascii="Arial Narrow" w:hAnsi="Arial Narrow" w:cs="Arial Narrow"/>
          <w:sz w:val="20"/>
          <w:szCs w:val="20"/>
          <w:lang w:eastAsia="bg-BG" w:bidi="ar-SA"/>
        </w:rPr>
        <w:t>, Washington, D.C.</w:t>
      </w:r>
      <w:proofErr w:type="gramEnd"/>
    </w:p>
    <w:p w:rsidR="00637CF8" w:rsidRPr="00637CF8" w:rsidRDefault="00637CF8" w:rsidP="00637CF8">
      <w:pPr>
        <w:ind w:left="284" w:hanging="284"/>
        <w:jc w:val="both"/>
        <w:rPr>
          <w:rFonts w:ascii="Arial Narrow" w:hAnsi="Arial Narrow" w:cs="Arial Narrow"/>
          <w:sz w:val="20"/>
          <w:szCs w:val="20"/>
          <w:lang w:eastAsia="bg-BG" w:bidi="ar-SA"/>
        </w:rPr>
      </w:pPr>
      <w:proofErr w:type="spellStart"/>
      <w:r w:rsidRPr="00637CF8">
        <w:rPr>
          <w:rFonts w:ascii="Arial Narrow" w:eastAsia="Times New Roman" w:hAnsi="Arial Narrow" w:cs="Times-Roman"/>
          <w:kern w:val="0"/>
          <w:sz w:val="20"/>
          <w:szCs w:val="20"/>
          <w:lang w:eastAsia="en-US" w:bidi="ar-SA"/>
        </w:rPr>
        <w:t>Grossl</w:t>
      </w:r>
      <w:proofErr w:type="spellEnd"/>
      <w:r w:rsidRPr="00637CF8">
        <w:rPr>
          <w:rFonts w:ascii="Arial Narrow" w:eastAsia="Times New Roman" w:hAnsi="Arial Narrow" w:cs="Times-Roman"/>
          <w:kern w:val="0"/>
          <w:sz w:val="20"/>
          <w:szCs w:val="20"/>
          <w:lang w:eastAsia="en-US" w:bidi="ar-SA"/>
        </w:rPr>
        <w:t xml:space="preserve">, </w:t>
      </w:r>
      <w:r>
        <w:rPr>
          <w:rFonts w:ascii="Arial Narrow" w:eastAsia="Times New Roman" w:hAnsi="Arial Narrow" w:cs="Times-Roman"/>
          <w:kern w:val="0"/>
          <w:sz w:val="20"/>
          <w:szCs w:val="20"/>
          <w:lang w:eastAsia="en-US" w:bidi="ar-SA"/>
        </w:rPr>
        <w:t xml:space="preserve">P.R., </w:t>
      </w:r>
      <w:r w:rsidRPr="00637CF8">
        <w:rPr>
          <w:rFonts w:ascii="Arial Narrow" w:eastAsia="Times New Roman" w:hAnsi="Arial Narrow" w:cs="Times-Roman"/>
          <w:kern w:val="0"/>
          <w:sz w:val="20"/>
          <w:szCs w:val="20"/>
          <w:lang w:eastAsia="en-US" w:bidi="ar-SA"/>
        </w:rPr>
        <w:t>D.L. Sparks</w:t>
      </w:r>
      <w:r>
        <w:rPr>
          <w:rFonts w:ascii="Arial Narrow" w:eastAsia="Times New Roman" w:hAnsi="Arial Narrow" w:cs="Times-Roman"/>
          <w:kern w:val="0"/>
          <w:sz w:val="20"/>
          <w:szCs w:val="20"/>
          <w:lang w:eastAsia="en-US" w:bidi="ar-SA"/>
        </w:rPr>
        <w:t xml:space="preserve">.1995. </w:t>
      </w:r>
      <w:r w:rsidRPr="00637CF8">
        <w:rPr>
          <w:rFonts w:ascii="Arial Narrow" w:eastAsia="Times New Roman" w:hAnsi="Arial Narrow" w:cs="Times-Roman"/>
          <w:i/>
          <w:kern w:val="0"/>
          <w:sz w:val="20"/>
          <w:szCs w:val="20"/>
          <w:lang w:eastAsia="en-US" w:bidi="ar-SA"/>
        </w:rPr>
        <w:t>Evaluation of contaminant ion adsorption/ desorption on goethite using pressure-jump relaxation kinetics</w:t>
      </w:r>
      <w:r>
        <w:rPr>
          <w:rFonts w:ascii="Arial Narrow" w:eastAsia="Times New Roman" w:hAnsi="Arial Narrow" w:cs="Times-Roman"/>
          <w:kern w:val="0"/>
          <w:sz w:val="20"/>
          <w:szCs w:val="20"/>
          <w:lang w:eastAsia="en-US" w:bidi="ar-SA"/>
        </w:rPr>
        <w:t>.</w:t>
      </w:r>
      <w:r w:rsidRPr="00637CF8">
        <w:rPr>
          <w:rFonts w:ascii="Arial Narrow" w:eastAsia="Times New Roman" w:hAnsi="Arial Narrow" w:cs="Times-Roman"/>
          <w:kern w:val="0"/>
          <w:sz w:val="20"/>
          <w:szCs w:val="20"/>
          <w:lang w:eastAsia="en-US" w:bidi="ar-SA"/>
        </w:rPr>
        <w:t xml:space="preserve"> </w:t>
      </w:r>
      <w:proofErr w:type="spellStart"/>
      <w:r w:rsidRPr="00637CF8">
        <w:rPr>
          <w:rFonts w:ascii="Arial Narrow" w:eastAsia="Times New Roman" w:hAnsi="Arial Narrow" w:cs="Times-Roman"/>
          <w:kern w:val="0"/>
          <w:sz w:val="20"/>
          <w:szCs w:val="20"/>
          <w:lang w:eastAsia="en-US" w:bidi="ar-SA"/>
        </w:rPr>
        <w:t>Geoderma</w:t>
      </w:r>
      <w:proofErr w:type="spellEnd"/>
      <w:r>
        <w:rPr>
          <w:rFonts w:ascii="Arial Narrow" w:eastAsia="Times New Roman" w:hAnsi="Arial Narrow" w:cs="Times-Roman"/>
          <w:kern w:val="0"/>
          <w:sz w:val="20"/>
          <w:szCs w:val="20"/>
          <w:lang w:eastAsia="en-US" w:bidi="ar-SA"/>
        </w:rPr>
        <w:t xml:space="preserve"> </w:t>
      </w:r>
      <w:r w:rsidRPr="00637CF8">
        <w:rPr>
          <w:rFonts w:ascii="Arial Narrow" w:eastAsia="Times New Roman" w:hAnsi="Arial Narrow" w:cs="Times-Roman"/>
          <w:kern w:val="0"/>
          <w:sz w:val="20"/>
          <w:szCs w:val="20"/>
          <w:lang w:eastAsia="en-US" w:bidi="ar-SA"/>
        </w:rPr>
        <w:t>67</w:t>
      </w:r>
      <w:r>
        <w:rPr>
          <w:rFonts w:ascii="Arial Narrow" w:eastAsia="Times New Roman" w:hAnsi="Arial Narrow" w:cs="Times-Roman"/>
          <w:kern w:val="0"/>
          <w:sz w:val="20"/>
          <w:szCs w:val="20"/>
          <w:lang w:eastAsia="en-US" w:bidi="ar-SA"/>
        </w:rPr>
        <w:t xml:space="preserve">, </w:t>
      </w:r>
      <w:r w:rsidRPr="00637CF8">
        <w:rPr>
          <w:rFonts w:ascii="Arial Narrow" w:eastAsia="Times New Roman" w:hAnsi="Arial Narrow" w:cs="Times-Roman"/>
          <w:kern w:val="0"/>
          <w:sz w:val="20"/>
          <w:szCs w:val="20"/>
          <w:lang w:eastAsia="en-US" w:bidi="ar-SA"/>
        </w:rPr>
        <w:t>87–101.</w:t>
      </w:r>
    </w:p>
    <w:p w:rsidR="00E10A9A" w:rsidRDefault="001F1AEF" w:rsidP="00C061E2">
      <w:pPr>
        <w:ind w:left="284" w:hanging="284"/>
        <w:jc w:val="both"/>
        <w:rPr>
          <w:rFonts w:ascii="Arial Narrow" w:hAnsi="Arial Narrow" w:cs="Arial Narrow"/>
          <w:color w:val="231F20"/>
          <w:sz w:val="20"/>
          <w:szCs w:val="20"/>
          <w:lang w:eastAsia="bg-BG" w:bidi="ar-SA"/>
        </w:rPr>
      </w:pPr>
      <w:r>
        <w:rPr>
          <w:rFonts w:ascii="Arial Narrow" w:hAnsi="Arial Narrow" w:cs="Arial Narrow"/>
          <w:color w:val="231F20"/>
          <w:sz w:val="20"/>
          <w:szCs w:val="20"/>
          <w:lang w:eastAsia="bg-BG" w:bidi="ar-SA"/>
        </w:rPr>
        <w:t xml:space="preserve">Ho, Y.S., Ng, J.C.Y., McKay, G., 2000. </w:t>
      </w:r>
      <w:r>
        <w:rPr>
          <w:rFonts w:ascii="Arial Narrow" w:hAnsi="Arial Narrow" w:cs="Arial Narrow"/>
          <w:i/>
          <w:color w:val="231F20"/>
          <w:sz w:val="20"/>
          <w:szCs w:val="20"/>
          <w:lang w:eastAsia="bg-BG" w:bidi="ar-SA"/>
        </w:rPr>
        <w:t xml:space="preserve">Kinetics of pollutant sorption by </w:t>
      </w:r>
      <w:proofErr w:type="spellStart"/>
      <w:r>
        <w:rPr>
          <w:rFonts w:ascii="Arial Narrow" w:hAnsi="Arial Narrow" w:cs="Arial Narrow"/>
          <w:i/>
          <w:color w:val="231F20"/>
          <w:sz w:val="20"/>
          <w:szCs w:val="20"/>
          <w:lang w:eastAsia="bg-BG" w:bidi="ar-SA"/>
        </w:rPr>
        <w:t>biosorbents</w:t>
      </w:r>
      <w:proofErr w:type="spellEnd"/>
      <w:r>
        <w:rPr>
          <w:rFonts w:ascii="Arial Narrow" w:hAnsi="Arial Narrow" w:cs="Arial Narrow"/>
          <w:i/>
          <w:color w:val="231F20"/>
          <w:sz w:val="20"/>
          <w:szCs w:val="20"/>
          <w:lang w:eastAsia="bg-BG" w:bidi="ar-SA"/>
        </w:rPr>
        <w:t>: Review.</w:t>
      </w:r>
      <w:r>
        <w:rPr>
          <w:rFonts w:ascii="Arial Narrow" w:hAnsi="Arial Narrow" w:cs="Arial Narrow"/>
          <w:color w:val="231F20"/>
          <w:sz w:val="20"/>
          <w:szCs w:val="20"/>
          <w:lang w:eastAsia="bg-BG" w:bidi="ar-SA"/>
        </w:rPr>
        <w:t xml:space="preserve"> Separation and Purification Methods 29, 189–232.</w:t>
      </w:r>
    </w:p>
    <w:p w:rsidR="00296090" w:rsidRDefault="00296090" w:rsidP="00C061E2">
      <w:pPr>
        <w:ind w:left="284" w:hanging="284"/>
        <w:jc w:val="both"/>
        <w:rPr>
          <w:rFonts w:ascii="Arial Narrow" w:hAnsi="Arial Narrow" w:cs="Arial Narrow"/>
          <w:color w:val="231F20"/>
          <w:sz w:val="20"/>
          <w:szCs w:val="20"/>
          <w:lang w:eastAsia="bg-BG" w:bidi="ar-SA"/>
        </w:rPr>
      </w:pPr>
      <w:proofErr w:type="spellStart"/>
      <w:proofErr w:type="gramStart"/>
      <w:r>
        <w:rPr>
          <w:rFonts w:ascii="Arial Narrow" w:hAnsi="Arial Narrow" w:cs="Arial Narrow"/>
          <w:color w:val="231F20"/>
          <w:sz w:val="20"/>
          <w:szCs w:val="20"/>
          <w:lang w:eastAsia="bg-BG" w:bidi="ar-SA"/>
        </w:rPr>
        <w:t>Jonhson</w:t>
      </w:r>
      <w:proofErr w:type="spellEnd"/>
      <w:r>
        <w:rPr>
          <w:rFonts w:ascii="Arial Narrow" w:hAnsi="Arial Narrow" w:cs="Arial Narrow"/>
          <w:color w:val="231F20"/>
          <w:sz w:val="20"/>
          <w:szCs w:val="20"/>
          <w:lang w:eastAsia="bg-BG" w:bidi="ar-SA"/>
        </w:rPr>
        <w:t>, D.L. and M.E.Q. 1971.</w:t>
      </w:r>
      <w:proofErr w:type="gramEnd"/>
      <w:r>
        <w:rPr>
          <w:rFonts w:ascii="Arial Narrow" w:hAnsi="Arial Narrow" w:cs="Arial Narrow"/>
          <w:color w:val="231F20"/>
          <w:sz w:val="20"/>
          <w:szCs w:val="20"/>
          <w:lang w:eastAsia="bg-BG" w:bidi="ar-SA"/>
        </w:rPr>
        <w:t xml:space="preserve"> </w:t>
      </w:r>
      <w:proofErr w:type="gramStart"/>
      <w:r w:rsidRPr="00296090">
        <w:rPr>
          <w:rFonts w:ascii="Arial Narrow" w:hAnsi="Arial Narrow" w:cs="Arial Narrow"/>
          <w:i/>
          <w:color w:val="231F20"/>
          <w:sz w:val="20"/>
          <w:szCs w:val="20"/>
          <w:lang w:eastAsia="bg-BG" w:bidi="ar-SA"/>
        </w:rPr>
        <w:t xml:space="preserve">Spectrophotometric determination of </w:t>
      </w:r>
      <w:proofErr w:type="spellStart"/>
      <w:r w:rsidRPr="00296090">
        <w:rPr>
          <w:rFonts w:ascii="Arial Narrow" w:hAnsi="Arial Narrow" w:cs="Arial Narrow"/>
          <w:i/>
          <w:color w:val="231F20"/>
          <w:sz w:val="20"/>
          <w:szCs w:val="20"/>
          <w:lang w:eastAsia="bg-BG" w:bidi="ar-SA"/>
        </w:rPr>
        <w:t>arsenite</w:t>
      </w:r>
      <w:proofErr w:type="spellEnd"/>
      <w:r w:rsidRPr="00296090">
        <w:rPr>
          <w:rFonts w:ascii="Arial Narrow" w:hAnsi="Arial Narrow" w:cs="Arial Narrow"/>
          <w:i/>
          <w:color w:val="231F20"/>
          <w:sz w:val="20"/>
          <w:szCs w:val="20"/>
          <w:lang w:eastAsia="bg-BG" w:bidi="ar-SA"/>
        </w:rPr>
        <w:t>, arsenate, and phosphate in natural waters.</w:t>
      </w:r>
      <w:proofErr w:type="gram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Analytica</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Chimica</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Acta</w:t>
      </w:r>
      <w:proofErr w:type="spellEnd"/>
      <w:r>
        <w:rPr>
          <w:rFonts w:ascii="Arial Narrow" w:hAnsi="Arial Narrow" w:cs="Arial Narrow"/>
          <w:color w:val="231F20"/>
          <w:sz w:val="20"/>
          <w:szCs w:val="20"/>
          <w:lang w:eastAsia="bg-BG" w:bidi="ar-SA"/>
        </w:rPr>
        <w:t xml:space="preserve"> 58: 289-299. </w:t>
      </w:r>
    </w:p>
    <w:p w:rsidR="00D0108A" w:rsidRDefault="001F1AEF" w:rsidP="00D0108A">
      <w:pPr>
        <w:ind w:left="284" w:hanging="284"/>
        <w:jc w:val="both"/>
        <w:rPr>
          <w:rFonts w:ascii="Arial Narrow" w:hAnsi="Arial Narrow" w:cs="Arial Narrow"/>
          <w:color w:val="231F20"/>
          <w:sz w:val="20"/>
          <w:szCs w:val="20"/>
          <w:lang w:eastAsia="bg-BG" w:bidi="ar-SA"/>
        </w:rPr>
      </w:pPr>
      <w:proofErr w:type="spellStart"/>
      <w:proofErr w:type="gramStart"/>
      <w:r>
        <w:rPr>
          <w:rFonts w:ascii="Arial Narrow" w:hAnsi="Arial Narrow" w:cs="Arial Narrow"/>
          <w:color w:val="231F20"/>
          <w:sz w:val="20"/>
          <w:szCs w:val="20"/>
          <w:lang w:eastAsia="bg-BG" w:bidi="ar-SA"/>
        </w:rPr>
        <w:t>Lagergren</w:t>
      </w:r>
      <w:proofErr w:type="spellEnd"/>
      <w:r>
        <w:rPr>
          <w:rFonts w:ascii="Arial Narrow" w:hAnsi="Arial Narrow" w:cs="Arial Narrow"/>
          <w:color w:val="231F20"/>
          <w:sz w:val="20"/>
          <w:szCs w:val="20"/>
          <w:lang w:eastAsia="bg-BG" w:bidi="ar-SA"/>
        </w:rPr>
        <w:t>, S., 1898.</w:t>
      </w:r>
      <w:proofErr w:type="gramEnd"/>
      <w:r>
        <w:rPr>
          <w:rFonts w:ascii="Arial Narrow" w:hAnsi="Arial Narrow" w:cs="Arial Narrow"/>
          <w:color w:val="231F20"/>
          <w:sz w:val="20"/>
          <w:szCs w:val="20"/>
          <w:lang w:eastAsia="bg-BG" w:bidi="ar-SA"/>
        </w:rPr>
        <w:t xml:space="preserve"> </w:t>
      </w:r>
      <w:proofErr w:type="gramStart"/>
      <w:r>
        <w:rPr>
          <w:rFonts w:ascii="Arial Narrow" w:hAnsi="Arial Narrow" w:cs="Arial Narrow"/>
          <w:i/>
          <w:color w:val="231F20"/>
          <w:sz w:val="20"/>
          <w:szCs w:val="20"/>
          <w:lang w:eastAsia="bg-BG" w:bidi="ar-SA"/>
        </w:rPr>
        <w:t>About the theory of so called adsorption of soluble substances.</w:t>
      </w:r>
      <w:proofErr w:type="gram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Kungliga</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Svenska</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Vetenskapsakademiens</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Handlingar</w:t>
      </w:r>
      <w:proofErr w:type="spellEnd"/>
      <w:r>
        <w:rPr>
          <w:rFonts w:ascii="Arial Narrow" w:hAnsi="Arial Narrow" w:cs="Arial Narrow"/>
          <w:color w:val="231F20"/>
          <w:sz w:val="20"/>
          <w:szCs w:val="20"/>
          <w:lang w:eastAsia="bg-BG" w:bidi="ar-SA"/>
        </w:rPr>
        <w:t xml:space="preserve"> 24–4, 1–39.</w:t>
      </w:r>
    </w:p>
    <w:p w:rsidR="00276D54" w:rsidRPr="00276D54" w:rsidRDefault="00276D54" w:rsidP="00D0108A">
      <w:pPr>
        <w:ind w:left="284" w:hanging="284"/>
        <w:jc w:val="both"/>
        <w:rPr>
          <w:rFonts w:ascii="Arial Narrow" w:hAnsi="Arial Narrow" w:cs="Arial Narrow"/>
          <w:sz w:val="20"/>
          <w:szCs w:val="20"/>
          <w:lang w:eastAsia="bg-BG" w:bidi="ar-SA"/>
        </w:rPr>
      </w:pPr>
      <w:r w:rsidRPr="00276D54">
        <w:rPr>
          <w:rFonts w:ascii="Arial Narrow" w:eastAsia="Times New Roman" w:hAnsi="Arial Narrow" w:cs="Times-Roman"/>
          <w:kern w:val="0"/>
          <w:sz w:val="20"/>
          <w:szCs w:val="20"/>
          <w:lang w:eastAsia="en-US" w:bidi="ar-SA"/>
        </w:rPr>
        <w:t xml:space="preserve">Manning, </w:t>
      </w:r>
      <w:r w:rsidR="00D0108A">
        <w:rPr>
          <w:rFonts w:ascii="Arial Narrow" w:eastAsia="Times New Roman" w:hAnsi="Arial Narrow" w:cs="Times-Roman"/>
          <w:kern w:val="0"/>
          <w:sz w:val="20"/>
          <w:szCs w:val="20"/>
          <w:lang w:eastAsia="en-US" w:bidi="ar-SA"/>
        </w:rPr>
        <w:t xml:space="preserve">B.A., </w:t>
      </w:r>
      <w:r w:rsidRPr="00276D54">
        <w:rPr>
          <w:rFonts w:ascii="Arial Narrow" w:eastAsia="Times New Roman" w:hAnsi="Arial Narrow" w:cs="Times-Roman"/>
          <w:kern w:val="0"/>
          <w:sz w:val="20"/>
          <w:szCs w:val="20"/>
          <w:lang w:eastAsia="en-US" w:bidi="ar-SA"/>
        </w:rPr>
        <w:t xml:space="preserve">S.E. </w:t>
      </w:r>
      <w:proofErr w:type="spellStart"/>
      <w:r w:rsidRPr="00276D54">
        <w:rPr>
          <w:rFonts w:ascii="Arial Narrow" w:eastAsia="Times New Roman" w:hAnsi="Arial Narrow" w:cs="Times-Roman"/>
          <w:kern w:val="0"/>
          <w:sz w:val="20"/>
          <w:szCs w:val="20"/>
          <w:lang w:eastAsia="en-US" w:bidi="ar-SA"/>
        </w:rPr>
        <w:t>Fendorf</w:t>
      </w:r>
      <w:proofErr w:type="spellEnd"/>
      <w:r w:rsidRPr="00276D54">
        <w:rPr>
          <w:rFonts w:ascii="Arial Narrow" w:eastAsia="Times New Roman" w:hAnsi="Arial Narrow" w:cs="Times-Roman"/>
          <w:kern w:val="0"/>
          <w:sz w:val="20"/>
          <w:szCs w:val="20"/>
          <w:lang w:eastAsia="en-US" w:bidi="ar-SA"/>
        </w:rPr>
        <w:t>, S. Goldberg</w:t>
      </w:r>
      <w:r w:rsidR="00D0108A">
        <w:rPr>
          <w:rFonts w:ascii="Arial Narrow" w:eastAsia="Times New Roman" w:hAnsi="Arial Narrow" w:cs="Times-Roman"/>
          <w:kern w:val="0"/>
          <w:sz w:val="20"/>
          <w:szCs w:val="20"/>
          <w:lang w:eastAsia="en-US" w:bidi="ar-SA"/>
        </w:rPr>
        <w:t xml:space="preserve">. 1998. </w:t>
      </w:r>
      <w:r w:rsidRPr="00D0108A">
        <w:rPr>
          <w:rFonts w:ascii="Arial Narrow" w:eastAsia="Times New Roman" w:hAnsi="Arial Narrow" w:cs="Times-Roman"/>
          <w:i/>
          <w:kern w:val="0"/>
          <w:sz w:val="20"/>
          <w:szCs w:val="20"/>
          <w:lang w:eastAsia="en-US" w:bidi="ar-SA"/>
        </w:rPr>
        <w:t>Surface</w:t>
      </w:r>
      <w:r w:rsidR="00D0108A" w:rsidRPr="00D0108A">
        <w:rPr>
          <w:rFonts w:ascii="Arial Narrow" w:eastAsia="Times New Roman" w:hAnsi="Arial Narrow" w:cs="Times-Roman"/>
          <w:i/>
          <w:kern w:val="0"/>
          <w:sz w:val="20"/>
          <w:szCs w:val="20"/>
          <w:lang w:eastAsia="en-US" w:bidi="ar-SA"/>
        </w:rPr>
        <w:t xml:space="preserve"> </w:t>
      </w:r>
      <w:r w:rsidRPr="00D0108A">
        <w:rPr>
          <w:rFonts w:ascii="Arial Narrow" w:eastAsia="Times New Roman" w:hAnsi="Arial Narrow" w:cs="Times-Roman"/>
          <w:i/>
          <w:kern w:val="0"/>
          <w:sz w:val="20"/>
          <w:szCs w:val="20"/>
          <w:lang w:eastAsia="en-US" w:bidi="ar-SA"/>
        </w:rPr>
        <w:t>structures and stability</w:t>
      </w:r>
      <w:r w:rsidR="00D0108A" w:rsidRPr="00D0108A">
        <w:rPr>
          <w:rFonts w:ascii="Arial Narrow" w:eastAsia="Times New Roman" w:hAnsi="Arial Narrow" w:cs="Times-Roman"/>
          <w:i/>
          <w:kern w:val="0"/>
          <w:sz w:val="20"/>
          <w:szCs w:val="20"/>
          <w:lang w:eastAsia="en-US" w:bidi="ar-SA"/>
        </w:rPr>
        <w:t xml:space="preserve"> </w:t>
      </w:r>
      <w:r w:rsidRPr="00D0108A">
        <w:rPr>
          <w:rFonts w:ascii="Arial Narrow" w:eastAsia="Times New Roman" w:hAnsi="Arial Narrow" w:cs="Times-Roman"/>
          <w:i/>
          <w:kern w:val="0"/>
          <w:sz w:val="20"/>
          <w:szCs w:val="20"/>
          <w:lang w:eastAsia="en-US" w:bidi="ar-SA"/>
        </w:rPr>
        <w:t xml:space="preserve">of </w:t>
      </w:r>
      <w:proofErr w:type="gramStart"/>
      <w:r w:rsidRPr="00D0108A">
        <w:rPr>
          <w:rFonts w:ascii="Arial Narrow" w:eastAsia="Times New Roman" w:hAnsi="Arial Narrow" w:cs="Times-Roman"/>
          <w:i/>
          <w:kern w:val="0"/>
          <w:sz w:val="20"/>
          <w:szCs w:val="20"/>
          <w:lang w:eastAsia="en-US" w:bidi="ar-SA"/>
        </w:rPr>
        <w:t>arsenic(</w:t>
      </w:r>
      <w:proofErr w:type="gramEnd"/>
      <w:r w:rsidRPr="00D0108A">
        <w:rPr>
          <w:rFonts w:ascii="Arial Narrow" w:eastAsia="Times New Roman" w:hAnsi="Arial Narrow" w:cs="Times-Roman"/>
          <w:i/>
          <w:kern w:val="0"/>
          <w:sz w:val="20"/>
          <w:szCs w:val="20"/>
          <w:lang w:eastAsia="en-US" w:bidi="ar-SA"/>
        </w:rPr>
        <w:t>III) on goethite: spectroscopic evidence for inner-sphere complexes</w:t>
      </w:r>
      <w:r w:rsidR="00D0108A">
        <w:rPr>
          <w:rFonts w:ascii="Arial Narrow" w:eastAsia="Times New Roman" w:hAnsi="Arial Narrow" w:cs="Times-Roman"/>
          <w:i/>
          <w:kern w:val="0"/>
          <w:sz w:val="20"/>
          <w:szCs w:val="20"/>
          <w:lang w:eastAsia="en-US" w:bidi="ar-SA"/>
        </w:rPr>
        <w:t>.</w:t>
      </w:r>
      <w:r w:rsidR="00D0108A">
        <w:rPr>
          <w:rFonts w:ascii="Arial Narrow" w:eastAsia="Times New Roman" w:hAnsi="Arial Narrow" w:cs="Times-Roman"/>
          <w:kern w:val="0"/>
          <w:sz w:val="20"/>
          <w:szCs w:val="20"/>
          <w:lang w:eastAsia="en-US" w:bidi="ar-SA"/>
        </w:rPr>
        <w:t xml:space="preserve"> </w:t>
      </w:r>
      <w:proofErr w:type="gramStart"/>
      <w:r w:rsidRPr="00276D54">
        <w:rPr>
          <w:rFonts w:ascii="Arial Narrow" w:eastAsia="Times New Roman" w:hAnsi="Arial Narrow" w:cs="Times-Roman"/>
          <w:kern w:val="0"/>
          <w:sz w:val="20"/>
          <w:szCs w:val="20"/>
          <w:lang w:eastAsia="en-US" w:bidi="ar-SA"/>
        </w:rPr>
        <w:t>Environ</w:t>
      </w:r>
      <w:r w:rsidR="00D0108A">
        <w:rPr>
          <w:rFonts w:ascii="Arial Narrow" w:eastAsia="Times New Roman" w:hAnsi="Arial Narrow" w:cs="Times-Roman"/>
          <w:kern w:val="0"/>
          <w:sz w:val="20"/>
          <w:szCs w:val="20"/>
          <w:lang w:eastAsia="en-US" w:bidi="ar-SA"/>
        </w:rPr>
        <w:t xml:space="preserve">mental </w:t>
      </w:r>
      <w:r w:rsidRPr="00276D54">
        <w:rPr>
          <w:rFonts w:ascii="Arial Narrow" w:eastAsia="Times New Roman" w:hAnsi="Arial Narrow" w:cs="Times-Roman"/>
          <w:kern w:val="0"/>
          <w:sz w:val="20"/>
          <w:szCs w:val="20"/>
          <w:lang w:eastAsia="en-US" w:bidi="ar-SA"/>
        </w:rPr>
        <w:t>Sci</w:t>
      </w:r>
      <w:r w:rsidR="00D0108A">
        <w:rPr>
          <w:rFonts w:ascii="Arial Narrow" w:eastAsia="Times New Roman" w:hAnsi="Arial Narrow" w:cs="Times-Roman"/>
          <w:kern w:val="0"/>
          <w:sz w:val="20"/>
          <w:szCs w:val="20"/>
          <w:lang w:eastAsia="en-US" w:bidi="ar-SA"/>
        </w:rPr>
        <w:t xml:space="preserve">ence &amp; </w:t>
      </w:r>
      <w:r w:rsidRPr="00276D54">
        <w:rPr>
          <w:rFonts w:ascii="Arial Narrow" w:eastAsia="Times New Roman" w:hAnsi="Arial Narrow" w:cs="Times-Roman"/>
          <w:kern w:val="0"/>
          <w:sz w:val="20"/>
          <w:szCs w:val="20"/>
          <w:lang w:eastAsia="en-US" w:bidi="ar-SA"/>
        </w:rPr>
        <w:t>Technol</w:t>
      </w:r>
      <w:r w:rsidR="00D0108A">
        <w:rPr>
          <w:rFonts w:ascii="Arial Narrow" w:eastAsia="Times New Roman" w:hAnsi="Arial Narrow" w:cs="Times-Roman"/>
          <w:kern w:val="0"/>
          <w:sz w:val="20"/>
          <w:szCs w:val="20"/>
          <w:lang w:eastAsia="en-US" w:bidi="ar-SA"/>
        </w:rPr>
        <w:t>ogy</w:t>
      </w:r>
      <w:r w:rsidRPr="00276D54">
        <w:rPr>
          <w:rFonts w:ascii="Arial Narrow" w:eastAsia="Times New Roman" w:hAnsi="Arial Narrow" w:cs="Times-Roman"/>
          <w:kern w:val="0"/>
          <w:sz w:val="20"/>
          <w:szCs w:val="20"/>
          <w:lang w:eastAsia="en-US" w:bidi="ar-SA"/>
        </w:rPr>
        <w:t>.</w:t>
      </w:r>
      <w:proofErr w:type="gramEnd"/>
      <w:r w:rsidRPr="00276D54">
        <w:rPr>
          <w:rFonts w:ascii="Arial Narrow" w:eastAsia="Times New Roman" w:hAnsi="Arial Narrow" w:cs="Times-Roman"/>
          <w:kern w:val="0"/>
          <w:sz w:val="20"/>
          <w:szCs w:val="20"/>
          <w:lang w:eastAsia="en-US" w:bidi="ar-SA"/>
        </w:rPr>
        <w:t xml:space="preserve"> 32</w:t>
      </w:r>
      <w:r w:rsidR="00D0108A">
        <w:rPr>
          <w:rFonts w:ascii="Arial Narrow" w:eastAsia="Times New Roman" w:hAnsi="Arial Narrow" w:cs="Times-Roman"/>
          <w:kern w:val="0"/>
          <w:sz w:val="20"/>
          <w:szCs w:val="20"/>
          <w:lang w:eastAsia="en-US" w:bidi="ar-SA"/>
        </w:rPr>
        <w:t>,</w:t>
      </w:r>
      <w:r w:rsidRPr="00276D54">
        <w:rPr>
          <w:rFonts w:ascii="Arial Narrow" w:eastAsia="Times New Roman" w:hAnsi="Arial Narrow" w:cs="Times-Roman"/>
          <w:kern w:val="0"/>
          <w:sz w:val="20"/>
          <w:szCs w:val="20"/>
          <w:lang w:eastAsia="en-US" w:bidi="ar-SA"/>
        </w:rPr>
        <w:t xml:space="preserve"> 2383–2388.</w:t>
      </w:r>
    </w:p>
    <w:p w:rsidR="005662DE" w:rsidRDefault="00D12A19" w:rsidP="005662DE">
      <w:pPr>
        <w:ind w:left="284" w:hanging="284"/>
        <w:jc w:val="both"/>
        <w:rPr>
          <w:rFonts w:ascii="Arial" w:hAnsi="Arial" w:cs="Arial"/>
          <w:sz w:val="20"/>
          <w:szCs w:val="20"/>
        </w:rPr>
      </w:pPr>
      <w:proofErr w:type="spellStart"/>
      <w:proofErr w:type="gramStart"/>
      <w:r w:rsidRPr="00D12A19">
        <w:rPr>
          <w:rFonts w:ascii="Arial Narrow" w:hAnsi="Arial Narrow" w:cs="Arial"/>
          <w:sz w:val="20"/>
          <w:szCs w:val="20"/>
        </w:rPr>
        <w:t>Marcano</w:t>
      </w:r>
      <w:proofErr w:type="spellEnd"/>
      <w:r w:rsidRPr="00D12A19">
        <w:rPr>
          <w:rFonts w:ascii="Arial Narrow" w:hAnsi="Arial Narrow" w:cs="Arial"/>
          <w:sz w:val="20"/>
          <w:szCs w:val="20"/>
        </w:rPr>
        <w:t>-Martinez, E., McBride, M.B., 1989.</w:t>
      </w:r>
      <w:proofErr w:type="gramEnd"/>
      <w:r w:rsidRPr="00D12A19">
        <w:rPr>
          <w:rFonts w:ascii="Arial Narrow" w:hAnsi="Arial Narrow" w:cs="Arial"/>
          <w:sz w:val="20"/>
          <w:szCs w:val="20"/>
        </w:rPr>
        <w:t xml:space="preserve"> </w:t>
      </w:r>
      <w:proofErr w:type="gramStart"/>
      <w:r w:rsidRPr="00D12A19">
        <w:rPr>
          <w:rFonts w:ascii="Arial Narrow" w:hAnsi="Arial Narrow" w:cs="Arial"/>
          <w:i/>
          <w:sz w:val="20"/>
          <w:szCs w:val="20"/>
        </w:rPr>
        <w:t xml:space="preserve">Comparison of the titration and ion adsorption methods for surface charge measurements in </w:t>
      </w:r>
      <w:proofErr w:type="spellStart"/>
      <w:r w:rsidRPr="00D12A19">
        <w:rPr>
          <w:rFonts w:ascii="Arial Narrow" w:hAnsi="Arial Narrow" w:cs="Arial"/>
          <w:i/>
          <w:sz w:val="20"/>
          <w:szCs w:val="20"/>
        </w:rPr>
        <w:t>Oxisols</w:t>
      </w:r>
      <w:proofErr w:type="spellEnd"/>
      <w:r w:rsidRPr="00D12A19">
        <w:rPr>
          <w:rFonts w:ascii="Arial Narrow" w:hAnsi="Arial Narrow" w:cs="Arial"/>
          <w:i/>
          <w:sz w:val="20"/>
          <w:szCs w:val="20"/>
        </w:rPr>
        <w:t>.</w:t>
      </w:r>
      <w:proofErr w:type="gramEnd"/>
      <w:r w:rsidRPr="00D12A19">
        <w:rPr>
          <w:rFonts w:ascii="Arial Narrow" w:hAnsi="Arial Narrow" w:cs="Arial"/>
          <w:sz w:val="20"/>
          <w:szCs w:val="20"/>
        </w:rPr>
        <w:t xml:space="preserve"> Soil Sci</w:t>
      </w:r>
      <w:r>
        <w:rPr>
          <w:rFonts w:ascii="Arial Narrow" w:hAnsi="Arial Narrow" w:cs="Arial"/>
          <w:sz w:val="20"/>
          <w:szCs w:val="20"/>
        </w:rPr>
        <w:t xml:space="preserve">ence </w:t>
      </w:r>
      <w:r w:rsidRPr="00D12A19">
        <w:rPr>
          <w:rFonts w:ascii="Arial Narrow" w:hAnsi="Arial Narrow" w:cs="Arial"/>
          <w:sz w:val="20"/>
          <w:szCs w:val="20"/>
        </w:rPr>
        <w:t>Soc</w:t>
      </w:r>
      <w:r>
        <w:rPr>
          <w:rFonts w:ascii="Arial Narrow" w:hAnsi="Arial Narrow" w:cs="Arial"/>
          <w:sz w:val="20"/>
          <w:szCs w:val="20"/>
        </w:rPr>
        <w:t xml:space="preserve">iety </w:t>
      </w:r>
      <w:proofErr w:type="gramStart"/>
      <w:r>
        <w:rPr>
          <w:rFonts w:ascii="Arial Narrow" w:hAnsi="Arial Narrow" w:cs="Arial"/>
          <w:sz w:val="20"/>
          <w:szCs w:val="20"/>
        </w:rPr>
        <w:t xml:space="preserve">of </w:t>
      </w:r>
      <w:r w:rsidRPr="00D12A19">
        <w:rPr>
          <w:rFonts w:ascii="Arial Narrow" w:hAnsi="Arial Narrow" w:cs="Arial"/>
          <w:sz w:val="20"/>
          <w:szCs w:val="20"/>
        </w:rPr>
        <w:t xml:space="preserve"> Am</w:t>
      </w:r>
      <w:r>
        <w:rPr>
          <w:rFonts w:ascii="Arial Narrow" w:hAnsi="Arial Narrow" w:cs="Arial"/>
          <w:sz w:val="20"/>
          <w:szCs w:val="20"/>
        </w:rPr>
        <w:t>erica</w:t>
      </w:r>
      <w:proofErr w:type="gramEnd"/>
      <w:r>
        <w:rPr>
          <w:rFonts w:ascii="Arial Narrow" w:hAnsi="Arial Narrow" w:cs="Arial"/>
          <w:sz w:val="20"/>
          <w:szCs w:val="20"/>
        </w:rPr>
        <w:t xml:space="preserve"> </w:t>
      </w:r>
      <w:r w:rsidRPr="00D12A19">
        <w:rPr>
          <w:rFonts w:ascii="Arial Narrow" w:hAnsi="Arial Narrow" w:cs="Arial"/>
          <w:sz w:val="20"/>
          <w:szCs w:val="20"/>
        </w:rPr>
        <w:t>J</w:t>
      </w:r>
      <w:r>
        <w:rPr>
          <w:rFonts w:ascii="Arial Narrow" w:hAnsi="Arial Narrow" w:cs="Arial"/>
          <w:sz w:val="20"/>
          <w:szCs w:val="20"/>
        </w:rPr>
        <w:t>ournal</w:t>
      </w:r>
      <w:r w:rsidRPr="00D12A19">
        <w:rPr>
          <w:rFonts w:ascii="Arial Narrow" w:hAnsi="Arial Narrow" w:cs="Arial"/>
          <w:sz w:val="20"/>
          <w:szCs w:val="20"/>
        </w:rPr>
        <w:t xml:space="preserve"> 53, 1040 – 1045</w:t>
      </w:r>
      <w:r w:rsidRPr="00D12A19">
        <w:rPr>
          <w:rFonts w:ascii="Arial" w:hAnsi="Arial" w:cs="Arial"/>
          <w:sz w:val="20"/>
          <w:szCs w:val="20"/>
        </w:rPr>
        <w:t>.</w:t>
      </w:r>
    </w:p>
    <w:p w:rsidR="00CF54E1" w:rsidRPr="00CF54E1" w:rsidRDefault="00CF54E1" w:rsidP="005662DE">
      <w:pPr>
        <w:ind w:left="284" w:hanging="284"/>
        <w:jc w:val="both"/>
        <w:rPr>
          <w:rFonts w:ascii="Arial Narrow" w:hAnsi="Arial Narrow" w:cs="Arial"/>
          <w:sz w:val="20"/>
          <w:szCs w:val="20"/>
        </w:rPr>
      </w:pPr>
      <w:proofErr w:type="gramStart"/>
      <w:r w:rsidRPr="00CF54E1">
        <w:rPr>
          <w:rFonts w:ascii="Arial Narrow" w:hAnsi="Arial Narrow" w:cs="Arial"/>
          <w:sz w:val="20"/>
          <w:szCs w:val="20"/>
        </w:rPr>
        <w:t>Mohan, D. and C.U. Pittman.</w:t>
      </w:r>
      <w:proofErr w:type="gramEnd"/>
      <w:r w:rsidRPr="00CF54E1">
        <w:rPr>
          <w:rFonts w:ascii="Arial Narrow" w:hAnsi="Arial Narrow" w:cs="Arial"/>
          <w:sz w:val="20"/>
          <w:szCs w:val="20"/>
        </w:rPr>
        <w:t xml:space="preserve"> </w:t>
      </w:r>
      <w:proofErr w:type="gramStart"/>
      <w:r w:rsidRPr="00CF54E1">
        <w:rPr>
          <w:rFonts w:ascii="Arial Narrow" w:hAnsi="Arial Narrow" w:cs="Arial"/>
          <w:i/>
          <w:sz w:val="20"/>
          <w:szCs w:val="20"/>
        </w:rPr>
        <w:t xml:space="preserve">Arsenic removal from water/ wastewater using </w:t>
      </w:r>
      <w:proofErr w:type="spellStart"/>
      <w:r w:rsidRPr="00CF54E1">
        <w:rPr>
          <w:rFonts w:ascii="Arial Narrow" w:hAnsi="Arial Narrow" w:cs="Arial"/>
          <w:i/>
          <w:sz w:val="20"/>
          <w:szCs w:val="20"/>
        </w:rPr>
        <w:t>arsorbents</w:t>
      </w:r>
      <w:proofErr w:type="spellEnd"/>
      <w:r w:rsidRPr="00CF54E1">
        <w:rPr>
          <w:rFonts w:ascii="Arial Narrow" w:hAnsi="Arial Narrow" w:cs="Arial"/>
          <w:i/>
          <w:sz w:val="20"/>
          <w:szCs w:val="20"/>
        </w:rPr>
        <w:t>- A critical review.</w:t>
      </w:r>
      <w:proofErr w:type="gramEnd"/>
      <w:r w:rsidRPr="00CF54E1">
        <w:rPr>
          <w:rFonts w:ascii="Arial Narrow" w:hAnsi="Arial Narrow" w:cs="Arial"/>
          <w:i/>
          <w:sz w:val="20"/>
          <w:szCs w:val="20"/>
        </w:rPr>
        <w:t xml:space="preserve"> </w:t>
      </w:r>
      <w:r w:rsidRPr="00CF54E1">
        <w:rPr>
          <w:rFonts w:ascii="Arial Narrow" w:hAnsi="Arial Narrow" w:cs="Arial"/>
          <w:sz w:val="20"/>
          <w:szCs w:val="20"/>
        </w:rPr>
        <w:t>Journal of Hazardous Materials</w:t>
      </w:r>
      <w:r>
        <w:rPr>
          <w:rFonts w:ascii="Arial Narrow" w:hAnsi="Arial Narrow" w:cs="Arial"/>
          <w:sz w:val="20"/>
          <w:szCs w:val="20"/>
        </w:rPr>
        <w:t xml:space="preserve"> 142, 1-53.</w:t>
      </w:r>
    </w:p>
    <w:p w:rsidR="005662DE" w:rsidRPr="005662DE" w:rsidRDefault="005662DE" w:rsidP="005662DE">
      <w:pPr>
        <w:ind w:left="284" w:hanging="284"/>
        <w:jc w:val="both"/>
        <w:rPr>
          <w:rFonts w:ascii="Arial Narrow" w:hAnsi="Arial Narrow" w:cs="Arial"/>
          <w:sz w:val="20"/>
          <w:szCs w:val="20"/>
        </w:rPr>
      </w:pPr>
      <w:proofErr w:type="spellStart"/>
      <w:proofErr w:type="gramStart"/>
      <w:r w:rsidRPr="005662DE">
        <w:rPr>
          <w:rFonts w:ascii="Arial Narrow" w:eastAsia="Times New Roman" w:hAnsi="Arial Narrow" w:cs="AdvTimes"/>
          <w:kern w:val="0"/>
          <w:sz w:val="20"/>
          <w:szCs w:val="20"/>
          <w:lang w:eastAsia="en-US" w:bidi="ar-SA"/>
        </w:rPr>
        <w:t>Mok</w:t>
      </w:r>
      <w:proofErr w:type="spellEnd"/>
      <w:r>
        <w:rPr>
          <w:rFonts w:ascii="Arial Narrow" w:eastAsia="Times New Roman" w:hAnsi="Arial Narrow" w:cs="AdvTimes"/>
          <w:kern w:val="0"/>
          <w:sz w:val="20"/>
          <w:szCs w:val="20"/>
          <w:lang w:eastAsia="en-US" w:bidi="ar-SA"/>
        </w:rPr>
        <w:t xml:space="preserve">, </w:t>
      </w:r>
      <w:r w:rsidRPr="005662DE">
        <w:rPr>
          <w:rFonts w:ascii="Arial Narrow" w:eastAsia="Times New Roman" w:hAnsi="Arial Narrow" w:cs="AdvTimes"/>
          <w:kern w:val="0"/>
          <w:sz w:val="20"/>
          <w:szCs w:val="20"/>
          <w:lang w:eastAsia="en-US" w:bidi="ar-SA"/>
        </w:rPr>
        <w:t>W</w:t>
      </w:r>
      <w:r>
        <w:rPr>
          <w:rFonts w:ascii="Arial Narrow" w:eastAsia="Times New Roman" w:hAnsi="Arial Narrow" w:cs="AdvTimes"/>
          <w:kern w:val="0"/>
          <w:sz w:val="20"/>
          <w:szCs w:val="20"/>
          <w:lang w:eastAsia="en-US" w:bidi="ar-SA"/>
        </w:rPr>
        <w:t>.</w:t>
      </w:r>
      <w:r w:rsidRPr="005662DE">
        <w:rPr>
          <w:rFonts w:ascii="Arial Narrow" w:eastAsia="Times New Roman" w:hAnsi="Arial Narrow" w:cs="AdvTimes"/>
          <w:kern w:val="0"/>
          <w:sz w:val="20"/>
          <w:szCs w:val="20"/>
          <w:lang w:eastAsia="en-US" w:bidi="ar-SA"/>
        </w:rPr>
        <w:t>M</w:t>
      </w:r>
      <w:r>
        <w:rPr>
          <w:rFonts w:ascii="Arial Narrow" w:eastAsia="Times New Roman" w:hAnsi="Arial Narrow" w:cs="AdvTimes"/>
          <w:kern w:val="0"/>
          <w:sz w:val="20"/>
          <w:szCs w:val="20"/>
          <w:lang w:eastAsia="en-US" w:bidi="ar-SA"/>
        </w:rPr>
        <w:t xml:space="preserve">. and </w:t>
      </w:r>
      <w:proofErr w:type="spellStart"/>
      <w:r>
        <w:rPr>
          <w:rFonts w:ascii="Arial Narrow" w:eastAsia="Times New Roman" w:hAnsi="Arial Narrow" w:cs="AdvTimes"/>
          <w:kern w:val="0"/>
          <w:sz w:val="20"/>
          <w:szCs w:val="20"/>
          <w:lang w:eastAsia="en-US" w:bidi="ar-SA"/>
        </w:rPr>
        <w:t>C.M.</w:t>
      </w:r>
      <w:r w:rsidRPr="005662DE">
        <w:rPr>
          <w:rFonts w:ascii="Arial Narrow" w:eastAsia="Times New Roman" w:hAnsi="Arial Narrow" w:cs="AdvTimes"/>
          <w:kern w:val="0"/>
          <w:sz w:val="20"/>
          <w:szCs w:val="20"/>
          <w:lang w:eastAsia="en-US" w:bidi="ar-SA"/>
        </w:rPr>
        <w:t>Wai</w:t>
      </w:r>
      <w:proofErr w:type="spellEnd"/>
      <w:r>
        <w:rPr>
          <w:rFonts w:ascii="Arial Narrow" w:eastAsia="Times New Roman" w:hAnsi="Arial Narrow" w:cs="AdvTimes"/>
          <w:kern w:val="0"/>
          <w:sz w:val="20"/>
          <w:szCs w:val="20"/>
          <w:lang w:eastAsia="en-US" w:bidi="ar-SA"/>
        </w:rPr>
        <w:t>.</w:t>
      </w:r>
      <w:proofErr w:type="gramEnd"/>
      <w:r>
        <w:rPr>
          <w:rFonts w:ascii="Arial Narrow" w:eastAsia="Times New Roman" w:hAnsi="Arial Narrow" w:cs="AdvTimes"/>
          <w:kern w:val="0"/>
          <w:sz w:val="20"/>
          <w:szCs w:val="20"/>
          <w:lang w:eastAsia="en-US" w:bidi="ar-SA"/>
        </w:rPr>
        <w:t xml:space="preserve"> </w:t>
      </w:r>
      <w:proofErr w:type="gramStart"/>
      <w:r w:rsidRPr="005662DE">
        <w:rPr>
          <w:rFonts w:ascii="Arial Narrow" w:eastAsia="Times New Roman" w:hAnsi="Arial Narrow" w:cs="AdvTimes"/>
          <w:i/>
          <w:kern w:val="0"/>
          <w:sz w:val="20"/>
          <w:szCs w:val="20"/>
          <w:lang w:eastAsia="en-US" w:bidi="ar-SA"/>
        </w:rPr>
        <w:t>Mobilization of arsenic in contaminated river waters.</w:t>
      </w:r>
      <w:proofErr w:type="gramEnd"/>
      <w:r w:rsidRPr="005662DE">
        <w:rPr>
          <w:rFonts w:ascii="Arial Narrow" w:eastAsia="Times New Roman" w:hAnsi="Arial Narrow" w:cs="AdvTimes"/>
          <w:kern w:val="0"/>
          <w:sz w:val="20"/>
          <w:szCs w:val="20"/>
          <w:lang w:eastAsia="en-US" w:bidi="ar-SA"/>
        </w:rPr>
        <w:t xml:space="preserve"> In: </w:t>
      </w:r>
      <w:proofErr w:type="spellStart"/>
      <w:r w:rsidRPr="005662DE">
        <w:rPr>
          <w:rFonts w:ascii="Arial Narrow" w:eastAsia="Times New Roman" w:hAnsi="Arial Narrow" w:cs="AdvTimes"/>
          <w:kern w:val="0"/>
          <w:sz w:val="20"/>
          <w:szCs w:val="20"/>
          <w:lang w:eastAsia="en-US" w:bidi="ar-SA"/>
        </w:rPr>
        <w:t>Nriagu</w:t>
      </w:r>
      <w:proofErr w:type="spellEnd"/>
      <w:r w:rsidRPr="005662DE">
        <w:rPr>
          <w:rFonts w:ascii="Arial Narrow" w:eastAsia="Times New Roman" w:hAnsi="Arial Narrow" w:cs="AdvTimes"/>
          <w:kern w:val="0"/>
          <w:sz w:val="20"/>
          <w:szCs w:val="20"/>
          <w:lang w:eastAsia="en-US" w:bidi="ar-SA"/>
        </w:rPr>
        <w:t xml:space="preserve"> J</w:t>
      </w:r>
      <w:r>
        <w:rPr>
          <w:rFonts w:ascii="Arial Narrow" w:eastAsia="Times New Roman" w:hAnsi="Arial Narrow" w:cs="AdvTimes"/>
          <w:kern w:val="0"/>
          <w:sz w:val="20"/>
          <w:szCs w:val="20"/>
          <w:lang w:eastAsia="en-US" w:bidi="ar-SA"/>
        </w:rPr>
        <w:t>.</w:t>
      </w:r>
      <w:r w:rsidRPr="005662DE">
        <w:rPr>
          <w:rFonts w:ascii="Arial Narrow" w:eastAsia="Times New Roman" w:hAnsi="Arial Narrow" w:cs="AdvTimes"/>
          <w:kern w:val="0"/>
          <w:sz w:val="20"/>
          <w:szCs w:val="20"/>
          <w:lang w:eastAsia="en-US" w:bidi="ar-SA"/>
        </w:rPr>
        <w:t>O</w:t>
      </w:r>
      <w:r>
        <w:rPr>
          <w:rFonts w:ascii="Arial Narrow" w:eastAsia="Times New Roman" w:hAnsi="Arial Narrow" w:cs="AdvTimes"/>
          <w:kern w:val="0"/>
          <w:sz w:val="20"/>
          <w:szCs w:val="20"/>
          <w:lang w:eastAsia="en-US" w:bidi="ar-SA"/>
        </w:rPr>
        <w:t>.</w:t>
      </w:r>
      <w:r w:rsidRPr="005662DE">
        <w:rPr>
          <w:rFonts w:ascii="Arial Narrow" w:eastAsia="Times New Roman" w:hAnsi="Arial Narrow" w:cs="AdvTimes"/>
          <w:kern w:val="0"/>
          <w:sz w:val="20"/>
          <w:szCs w:val="20"/>
          <w:lang w:eastAsia="en-US" w:bidi="ar-SA"/>
        </w:rPr>
        <w:t xml:space="preserve"> </w:t>
      </w:r>
      <w:r>
        <w:rPr>
          <w:rFonts w:ascii="Arial Narrow" w:eastAsia="Times New Roman" w:hAnsi="Arial Narrow" w:cs="AdvTimes"/>
          <w:kern w:val="0"/>
          <w:sz w:val="20"/>
          <w:szCs w:val="20"/>
          <w:lang w:eastAsia="en-US" w:bidi="ar-SA"/>
        </w:rPr>
        <w:t>(</w:t>
      </w:r>
      <w:proofErr w:type="gramStart"/>
      <w:r w:rsidRPr="005662DE">
        <w:rPr>
          <w:rFonts w:ascii="Arial Narrow" w:eastAsia="Times New Roman" w:hAnsi="Arial Narrow" w:cs="AdvTimes"/>
          <w:kern w:val="0"/>
          <w:sz w:val="20"/>
          <w:szCs w:val="20"/>
          <w:lang w:eastAsia="en-US" w:bidi="ar-SA"/>
        </w:rPr>
        <w:t>ed</w:t>
      </w:r>
      <w:proofErr w:type="gramEnd"/>
      <w:r>
        <w:rPr>
          <w:rFonts w:ascii="Arial Narrow" w:eastAsia="Times New Roman" w:hAnsi="Arial Narrow" w:cs="AdvTimes"/>
          <w:kern w:val="0"/>
          <w:sz w:val="20"/>
          <w:szCs w:val="20"/>
          <w:lang w:eastAsia="en-US" w:bidi="ar-SA"/>
        </w:rPr>
        <w:t>.)</w:t>
      </w:r>
      <w:r w:rsidRPr="005662DE">
        <w:rPr>
          <w:rFonts w:ascii="Arial Narrow" w:eastAsia="Times New Roman" w:hAnsi="Arial Narrow" w:cs="AdvTimes"/>
          <w:kern w:val="0"/>
          <w:sz w:val="20"/>
          <w:szCs w:val="20"/>
          <w:lang w:eastAsia="en-US" w:bidi="ar-SA"/>
        </w:rPr>
        <w:t xml:space="preserve">. </w:t>
      </w:r>
      <w:proofErr w:type="gramStart"/>
      <w:r w:rsidRPr="005662DE">
        <w:rPr>
          <w:rFonts w:ascii="Arial Narrow" w:eastAsia="Times New Roman" w:hAnsi="Arial Narrow" w:cs="AdvTimes"/>
          <w:i/>
          <w:kern w:val="0"/>
          <w:sz w:val="20"/>
          <w:szCs w:val="20"/>
          <w:lang w:eastAsia="en-US" w:bidi="ar-SA"/>
        </w:rPr>
        <w:t>Arsenic in the environment.</w:t>
      </w:r>
      <w:proofErr w:type="gramEnd"/>
      <w:r w:rsidRPr="005662DE">
        <w:rPr>
          <w:rFonts w:ascii="Arial Narrow" w:eastAsia="Times New Roman" w:hAnsi="Arial Narrow" w:cs="AdvTimes"/>
          <w:i/>
          <w:kern w:val="0"/>
          <w:sz w:val="20"/>
          <w:szCs w:val="20"/>
          <w:lang w:eastAsia="en-US" w:bidi="ar-SA"/>
        </w:rPr>
        <w:t xml:space="preserve"> </w:t>
      </w:r>
      <w:proofErr w:type="gramStart"/>
      <w:r w:rsidRPr="005662DE">
        <w:rPr>
          <w:rFonts w:ascii="Arial Narrow" w:eastAsia="Times New Roman" w:hAnsi="Arial Narrow" w:cs="AdvTimes"/>
          <w:i/>
          <w:kern w:val="0"/>
          <w:sz w:val="20"/>
          <w:szCs w:val="20"/>
          <w:lang w:eastAsia="en-US" w:bidi="ar-SA"/>
        </w:rPr>
        <w:t>Part 1.</w:t>
      </w:r>
      <w:proofErr w:type="gramEnd"/>
      <w:r w:rsidRPr="005662DE">
        <w:rPr>
          <w:rFonts w:ascii="Arial Narrow" w:eastAsia="Times New Roman" w:hAnsi="Arial Narrow" w:cs="AdvTimes"/>
          <w:kern w:val="0"/>
          <w:sz w:val="20"/>
          <w:szCs w:val="20"/>
          <w:lang w:eastAsia="en-US" w:bidi="ar-SA"/>
        </w:rPr>
        <w:t xml:space="preserve"> New York: Wiley, 1994.</w:t>
      </w:r>
      <w:r>
        <w:rPr>
          <w:rFonts w:ascii="Arial Narrow" w:eastAsia="Times New Roman" w:hAnsi="Arial Narrow" w:cs="AdvTimes"/>
          <w:kern w:val="0"/>
          <w:sz w:val="20"/>
          <w:szCs w:val="20"/>
          <w:lang w:eastAsia="en-US" w:bidi="ar-SA"/>
        </w:rPr>
        <w:t xml:space="preserve"> </w:t>
      </w:r>
      <w:r w:rsidRPr="005662DE">
        <w:rPr>
          <w:rFonts w:ascii="Arial Narrow" w:eastAsia="Times New Roman" w:hAnsi="Arial Narrow" w:cs="AdvTimes"/>
          <w:kern w:val="0"/>
          <w:sz w:val="20"/>
          <w:szCs w:val="20"/>
          <w:lang w:eastAsia="en-US" w:bidi="ar-SA"/>
        </w:rPr>
        <w:t>p. 99–117</w:t>
      </w:r>
    </w:p>
    <w:p w:rsidR="00E17BF9" w:rsidRDefault="00925272" w:rsidP="00E17BF9">
      <w:pPr>
        <w:ind w:left="284" w:hanging="284"/>
        <w:jc w:val="both"/>
        <w:rPr>
          <w:rFonts w:ascii="Arial Narrow" w:hAnsi="Arial Narrow" w:cs="Arial"/>
          <w:sz w:val="20"/>
          <w:szCs w:val="20"/>
        </w:rPr>
      </w:pPr>
      <w:proofErr w:type="spellStart"/>
      <w:r w:rsidRPr="00925272">
        <w:rPr>
          <w:rFonts w:ascii="Arial Narrow" w:hAnsi="Arial Narrow" w:cs="Arial"/>
          <w:sz w:val="20"/>
          <w:szCs w:val="20"/>
        </w:rPr>
        <w:t>Penners</w:t>
      </w:r>
      <w:proofErr w:type="spellEnd"/>
      <w:r w:rsidRPr="00925272">
        <w:rPr>
          <w:rFonts w:ascii="Arial Narrow" w:hAnsi="Arial Narrow" w:cs="Arial"/>
          <w:sz w:val="20"/>
          <w:szCs w:val="20"/>
        </w:rPr>
        <w:t xml:space="preserve">, N.H.G. &amp; </w:t>
      </w:r>
      <w:proofErr w:type="spellStart"/>
      <w:r w:rsidRPr="00925272">
        <w:rPr>
          <w:rFonts w:ascii="Arial Narrow" w:hAnsi="Arial Narrow" w:cs="Arial"/>
          <w:sz w:val="20"/>
          <w:szCs w:val="20"/>
        </w:rPr>
        <w:t>Koopal</w:t>
      </w:r>
      <w:proofErr w:type="spellEnd"/>
      <w:r w:rsidRPr="00925272">
        <w:rPr>
          <w:rFonts w:ascii="Arial Narrow" w:hAnsi="Arial Narrow" w:cs="Arial"/>
          <w:sz w:val="20"/>
          <w:szCs w:val="20"/>
        </w:rPr>
        <w:t xml:space="preserve">, </w:t>
      </w:r>
      <w:proofErr w:type="gramStart"/>
      <w:r w:rsidRPr="00925272">
        <w:rPr>
          <w:rFonts w:ascii="Arial Narrow" w:hAnsi="Arial Narrow" w:cs="Arial"/>
          <w:sz w:val="20"/>
          <w:szCs w:val="20"/>
        </w:rPr>
        <w:t>L.K..</w:t>
      </w:r>
      <w:proofErr w:type="gramEnd"/>
      <w:r w:rsidRPr="00925272">
        <w:rPr>
          <w:rFonts w:ascii="Arial Narrow" w:hAnsi="Arial Narrow" w:cs="Arial"/>
          <w:sz w:val="20"/>
          <w:szCs w:val="20"/>
        </w:rPr>
        <w:t xml:space="preserve"> 1986. </w:t>
      </w:r>
      <w:proofErr w:type="spellStart"/>
      <w:r w:rsidRPr="00B17105">
        <w:rPr>
          <w:rFonts w:ascii="Arial Narrow" w:hAnsi="Arial Narrow" w:cs="Arial"/>
          <w:i/>
          <w:sz w:val="20"/>
          <w:szCs w:val="20"/>
        </w:rPr>
        <w:t>Prepation</w:t>
      </w:r>
      <w:proofErr w:type="spellEnd"/>
      <w:r w:rsidRPr="00B17105">
        <w:rPr>
          <w:rFonts w:ascii="Arial Narrow" w:hAnsi="Arial Narrow" w:cs="Arial"/>
          <w:i/>
          <w:sz w:val="20"/>
          <w:szCs w:val="20"/>
        </w:rPr>
        <w:t xml:space="preserve"> and optical properties of </w:t>
      </w:r>
      <w:proofErr w:type="spellStart"/>
      <w:r w:rsidRPr="00B17105">
        <w:rPr>
          <w:rFonts w:ascii="Arial Narrow" w:hAnsi="Arial Narrow" w:cs="Arial"/>
          <w:i/>
          <w:sz w:val="20"/>
          <w:szCs w:val="20"/>
        </w:rPr>
        <w:t>homodisperse</w:t>
      </w:r>
      <w:proofErr w:type="spellEnd"/>
      <w:r w:rsidRPr="00B17105">
        <w:rPr>
          <w:rFonts w:ascii="Arial Narrow" w:hAnsi="Arial Narrow" w:cs="Arial"/>
          <w:i/>
          <w:sz w:val="20"/>
          <w:szCs w:val="20"/>
        </w:rPr>
        <w:t xml:space="preserve"> hematite hydrosols. Co</w:t>
      </w:r>
      <w:r>
        <w:rPr>
          <w:rFonts w:ascii="Arial Narrow" w:hAnsi="Arial Narrow" w:cs="Arial"/>
          <w:sz w:val="20"/>
          <w:szCs w:val="20"/>
        </w:rPr>
        <w:t>lloids &amp; Surfaces19, 337-349.</w:t>
      </w:r>
    </w:p>
    <w:p w:rsidR="00BC7578" w:rsidRDefault="00E17BF9" w:rsidP="00BC7578">
      <w:pPr>
        <w:ind w:left="284" w:hanging="284"/>
        <w:jc w:val="both"/>
        <w:rPr>
          <w:rFonts w:ascii="Arial Narrow" w:eastAsia="TimesLTStd-Roman" w:hAnsi="Arial Narrow" w:cs="TimesLTStd-Roman"/>
          <w:kern w:val="0"/>
          <w:sz w:val="20"/>
          <w:szCs w:val="20"/>
          <w:lang w:eastAsia="en-US" w:bidi="ar-SA"/>
        </w:rPr>
      </w:pPr>
      <w:r w:rsidRPr="004814A4">
        <w:rPr>
          <w:rFonts w:ascii="Arial Narrow" w:eastAsia="TimesLTStd-Roman" w:hAnsi="Arial Narrow" w:cs="TimesLTStd-Roman"/>
          <w:kern w:val="0"/>
          <w:sz w:val="20"/>
          <w:szCs w:val="20"/>
          <w:lang w:eastAsia="en-US" w:bidi="ar-SA"/>
        </w:rPr>
        <w:t>Ramos-</w:t>
      </w:r>
      <w:proofErr w:type="spellStart"/>
      <w:r w:rsidRPr="004814A4">
        <w:rPr>
          <w:rFonts w:ascii="Arial Narrow" w:eastAsia="TimesLTStd-Roman" w:hAnsi="Arial Narrow" w:cs="TimesLTStd-Roman"/>
          <w:kern w:val="0"/>
          <w:sz w:val="20"/>
          <w:szCs w:val="20"/>
          <w:lang w:eastAsia="en-US" w:bidi="ar-SA"/>
        </w:rPr>
        <w:t>Tejada</w:t>
      </w:r>
      <w:proofErr w:type="spellEnd"/>
      <w:r w:rsidRPr="004814A4">
        <w:rPr>
          <w:rFonts w:ascii="Arial Narrow" w:eastAsia="TimesLTStd-Roman" w:hAnsi="Arial Narrow" w:cs="TimesLTStd-Roman"/>
          <w:kern w:val="0"/>
          <w:sz w:val="20"/>
          <w:szCs w:val="20"/>
          <w:lang w:eastAsia="en-US" w:bidi="ar-SA"/>
        </w:rPr>
        <w:t xml:space="preserve"> M.M. </w:t>
      </w:r>
      <w:r w:rsidR="004814A4" w:rsidRPr="004814A4">
        <w:rPr>
          <w:rFonts w:ascii="Arial Narrow" w:eastAsia="TimesLTStd-Roman" w:hAnsi="Arial Narrow" w:cs="TimesLTStd-Roman"/>
          <w:kern w:val="0"/>
          <w:sz w:val="20"/>
          <w:szCs w:val="20"/>
          <w:lang w:eastAsia="en-US" w:bidi="ar-SA"/>
        </w:rPr>
        <w:t>2003.</w:t>
      </w:r>
      <w:r w:rsidRPr="004814A4">
        <w:rPr>
          <w:rFonts w:ascii="Arial Narrow" w:eastAsia="TimesLTStd-Roman" w:hAnsi="Arial Narrow" w:cs="TimesLTStd-Roman"/>
          <w:kern w:val="0"/>
          <w:sz w:val="20"/>
          <w:szCs w:val="20"/>
          <w:lang w:eastAsia="en-US" w:bidi="ar-SA"/>
        </w:rPr>
        <w:t xml:space="preserve"> </w:t>
      </w:r>
      <w:proofErr w:type="gramStart"/>
      <w:r w:rsidRPr="004814A4">
        <w:rPr>
          <w:rFonts w:ascii="Arial Narrow" w:eastAsia="TimesLTStd-Roman" w:hAnsi="Arial Narrow" w:cs="TimesLTStd-Roman"/>
          <w:i/>
          <w:kern w:val="0"/>
          <w:sz w:val="20"/>
          <w:szCs w:val="20"/>
          <w:lang w:eastAsia="en-US" w:bidi="ar-SA"/>
        </w:rPr>
        <w:t xml:space="preserve">Interfacial and rheological properties of </w:t>
      </w:r>
      <w:proofErr w:type="spellStart"/>
      <w:r w:rsidRPr="004814A4">
        <w:rPr>
          <w:rFonts w:ascii="Arial Narrow" w:eastAsia="TimesLTStd-Roman" w:hAnsi="Arial Narrow" w:cs="TimesLTStd-Roman"/>
          <w:i/>
          <w:kern w:val="0"/>
          <w:sz w:val="20"/>
          <w:szCs w:val="20"/>
          <w:lang w:eastAsia="en-US" w:bidi="ar-SA"/>
        </w:rPr>
        <w:t>humic</w:t>
      </w:r>
      <w:proofErr w:type="spellEnd"/>
      <w:r w:rsidRPr="004814A4">
        <w:rPr>
          <w:rFonts w:ascii="Arial Narrow" w:eastAsia="TimesLTStd-Roman" w:hAnsi="Arial Narrow" w:cs="TimesLTStd-Roman"/>
          <w:i/>
          <w:kern w:val="0"/>
          <w:sz w:val="20"/>
          <w:szCs w:val="20"/>
          <w:lang w:eastAsia="en-US" w:bidi="ar-SA"/>
        </w:rPr>
        <w:t xml:space="preserve"> acid/hematite suspensions</w:t>
      </w:r>
      <w:r w:rsidR="004814A4">
        <w:rPr>
          <w:rFonts w:ascii="Arial Narrow" w:eastAsia="TimesLTStd-Roman" w:hAnsi="Arial Narrow" w:cs="TimesLTStd-Roman"/>
          <w:kern w:val="0"/>
          <w:sz w:val="20"/>
          <w:szCs w:val="20"/>
          <w:lang w:eastAsia="en-US" w:bidi="ar-SA"/>
        </w:rPr>
        <w:t>.</w:t>
      </w:r>
      <w:proofErr w:type="gramEnd"/>
      <w:r w:rsidRPr="004814A4">
        <w:rPr>
          <w:rFonts w:ascii="Arial Narrow" w:eastAsia="TimesLTStd-Roman" w:hAnsi="Arial Narrow" w:cs="TimesLTStd-Roman"/>
          <w:kern w:val="0"/>
          <w:sz w:val="20"/>
          <w:szCs w:val="20"/>
          <w:lang w:eastAsia="en-US" w:bidi="ar-SA"/>
        </w:rPr>
        <w:t xml:space="preserve"> </w:t>
      </w:r>
      <w:proofErr w:type="gramStart"/>
      <w:r w:rsidRPr="004814A4">
        <w:rPr>
          <w:rFonts w:ascii="Arial Narrow" w:eastAsia="TimesLTStd-Roman" w:hAnsi="Arial Narrow" w:cs="TimesLTStd-Italic"/>
          <w:iCs/>
          <w:kern w:val="0"/>
          <w:sz w:val="20"/>
          <w:szCs w:val="20"/>
          <w:lang w:eastAsia="en-US" w:bidi="ar-SA"/>
        </w:rPr>
        <w:t>J</w:t>
      </w:r>
      <w:r w:rsidR="004814A4" w:rsidRPr="004814A4">
        <w:rPr>
          <w:rFonts w:ascii="Arial Narrow" w:eastAsia="TimesLTStd-Roman" w:hAnsi="Arial Narrow" w:cs="TimesLTStd-Italic"/>
          <w:iCs/>
          <w:kern w:val="0"/>
          <w:sz w:val="20"/>
          <w:szCs w:val="20"/>
          <w:lang w:eastAsia="en-US" w:bidi="ar-SA"/>
        </w:rPr>
        <w:t xml:space="preserve">ournal of </w:t>
      </w:r>
      <w:r w:rsidRPr="004814A4">
        <w:rPr>
          <w:rFonts w:ascii="Arial Narrow" w:eastAsia="TimesLTStd-Roman" w:hAnsi="Arial Narrow" w:cs="TimesLTStd-Italic"/>
          <w:iCs/>
          <w:kern w:val="0"/>
          <w:sz w:val="20"/>
          <w:szCs w:val="20"/>
          <w:lang w:eastAsia="en-US" w:bidi="ar-SA"/>
        </w:rPr>
        <w:t>Colloid Interf</w:t>
      </w:r>
      <w:r w:rsidR="004814A4" w:rsidRPr="004814A4">
        <w:rPr>
          <w:rFonts w:ascii="Arial Narrow" w:eastAsia="TimesLTStd-Roman" w:hAnsi="Arial Narrow" w:cs="TimesLTStd-Italic"/>
          <w:iCs/>
          <w:kern w:val="0"/>
          <w:sz w:val="20"/>
          <w:szCs w:val="20"/>
          <w:lang w:eastAsia="en-US" w:bidi="ar-SA"/>
        </w:rPr>
        <w:t>ace</w:t>
      </w:r>
      <w:r w:rsidRPr="004814A4">
        <w:rPr>
          <w:rFonts w:ascii="Arial Narrow" w:eastAsia="TimesLTStd-Roman" w:hAnsi="Arial Narrow" w:cs="TimesLTStd-Italic"/>
          <w:iCs/>
          <w:kern w:val="0"/>
          <w:sz w:val="20"/>
          <w:szCs w:val="20"/>
          <w:lang w:eastAsia="en-US" w:bidi="ar-SA"/>
        </w:rPr>
        <w:t xml:space="preserve"> Sci</w:t>
      </w:r>
      <w:r w:rsidR="004814A4" w:rsidRPr="004814A4">
        <w:rPr>
          <w:rFonts w:ascii="Arial Narrow" w:eastAsia="TimesLTStd-Roman" w:hAnsi="Arial Narrow" w:cs="TimesLTStd-Italic"/>
          <w:iCs/>
          <w:kern w:val="0"/>
          <w:sz w:val="20"/>
          <w:szCs w:val="20"/>
          <w:lang w:eastAsia="en-US" w:bidi="ar-SA"/>
        </w:rPr>
        <w:t>ence</w:t>
      </w:r>
      <w:r w:rsidRPr="004814A4">
        <w:rPr>
          <w:rFonts w:ascii="Arial Narrow" w:eastAsia="TimesLTStd-Roman" w:hAnsi="Arial Narrow" w:cs="TimesLTStd-Roman"/>
          <w:kern w:val="0"/>
          <w:sz w:val="20"/>
          <w:szCs w:val="20"/>
          <w:lang w:eastAsia="en-US" w:bidi="ar-SA"/>
        </w:rPr>
        <w:t>, 268, 85</w:t>
      </w:r>
      <w:r w:rsidR="004814A4" w:rsidRPr="004814A4">
        <w:rPr>
          <w:rFonts w:ascii="Arial Narrow" w:eastAsia="TimesLTStd-Roman" w:hAnsi="Arial Narrow" w:cs="TimesLTStd-Roman"/>
          <w:kern w:val="0"/>
          <w:sz w:val="20"/>
          <w:szCs w:val="20"/>
          <w:lang w:eastAsia="en-US" w:bidi="ar-SA"/>
        </w:rPr>
        <w:t>.</w:t>
      </w:r>
      <w:proofErr w:type="gramEnd"/>
      <w:r w:rsidR="004814A4" w:rsidRPr="004814A4">
        <w:rPr>
          <w:rFonts w:ascii="Arial Narrow" w:eastAsia="TimesLTStd-Roman" w:hAnsi="Arial Narrow" w:cs="TimesLTStd-Roman"/>
          <w:kern w:val="0"/>
          <w:sz w:val="20"/>
          <w:szCs w:val="20"/>
          <w:lang w:eastAsia="en-US" w:bidi="ar-SA"/>
        </w:rPr>
        <w:t xml:space="preserve"> </w:t>
      </w:r>
    </w:p>
    <w:p w:rsidR="009076F5" w:rsidRPr="009076F5" w:rsidRDefault="009076F5" w:rsidP="00BC7578">
      <w:pPr>
        <w:ind w:left="284" w:hanging="284"/>
        <w:jc w:val="both"/>
        <w:rPr>
          <w:rFonts w:ascii="Arial Narrow" w:eastAsia="TimesLTStd-Roman" w:hAnsi="Arial Narrow" w:cs="TimesLTStd-Roman"/>
          <w:i/>
          <w:kern w:val="0"/>
          <w:sz w:val="20"/>
          <w:szCs w:val="20"/>
          <w:lang w:eastAsia="en-US" w:bidi="ar-SA"/>
        </w:rPr>
      </w:pPr>
      <w:proofErr w:type="gramStart"/>
      <w:r>
        <w:rPr>
          <w:rFonts w:ascii="Arial Narrow" w:eastAsia="TimesLTStd-Roman" w:hAnsi="Arial Narrow" w:cs="TimesLTStd-Roman"/>
          <w:kern w:val="0"/>
          <w:sz w:val="20"/>
          <w:szCs w:val="20"/>
          <w:lang w:eastAsia="en-US" w:bidi="ar-SA"/>
        </w:rPr>
        <w:t xml:space="preserve">Sharma, V. and </w:t>
      </w:r>
      <w:proofErr w:type="spellStart"/>
      <w:r>
        <w:rPr>
          <w:rFonts w:ascii="Arial Narrow" w:eastAsia="TimesLTStd-Roman" w:hAnsi="Arial Narrow" w:cs="TimesLTStd-Roman"/>
          <w:kern w:val="0"/>
          <w:sz w:val="20"/>
          <w:szCs w:val="20"/>
          <w:lang w:eastAsia="en-US" w:bidi="ar-SA"/>
        </w:rPr>
        <w:t>M.Sohn</w:t>
      </w:r>
      <w:proofErr w:type="spellEnd"/>
      <w:r>
        <w:rPr>
          <w:rFonts w:ascii="Arial Narrow" w:eastAsia="TimesLTStd-Roman" w:hAnsi="Arial Narrow" w:cs="TimesLTStd-Roman"/>
          <w:kern w:val="0"/>
          <w:sz w:val="20"/>
          <w:szCs w:val="20"/>
          <w:lang w:eastAsia="en-US" w:bidi="ar-SA"/>
        </w:rPr>
        <w:t>.</w:t>
      </w:r>
      <w:proofErr w:type="gramEnd"/>
      <w:r>
        <w:rPr>
          <w:rFonts w:ascii="Arial Narrow" w:eastAsia="TimesLTStd-Roman" w:hAnsi="Arial Narrow" w:cs="TimesLTStd-Roman"/>
          <w:kern w:val="0"/>
          <w:sz w:val="20"/>
          <w:szCs w:val="20"/>
          <w:lang w:eastAsia="en-US" w:bidi="ar-SA"/>
        </w:rPr>
        <w:t xml:space="preserve"> 2009. Aquatic arsenic: toxicity, speciation, </w:t>
      </w:r>
      <w:proofErr w:type="spellStart"/>
      <w:r>
        <w:rPr>
          <w:rFonts w:ascii="Arial Narrow" w:eastAsia="TimesLTStd-Roman" w:hAnsi="Arial Narrow" w:cs="TimesLTStd-Roman"/>
          <w:kern w:val="0"/>
          <w:sz w:val="20"/>
          <w:szCs w:val="20"/>
          <w:lang w:eastAsia="en-US" w:bidi="ar-SA"/>
        </w:rPr>
        <w:t>transformtion</w:t>
      </w:r>
      <w:proofErr w:type="spellEnd"/>
      <w:r>
        <w:rPr>
          <w:rFonts w:ascii="Arial Narrow" w:eastAsia="TimesLTStd-Roman" w:hAnsi="Arial Narrow" w:cs="TimesLTStd-Roman"/>
          <w:kern w:val="0"/>
          <w:sz w:val="20"/>
          <w:szCs w:val="20"/>
          <w:lang w:eastAsia="en-US" w:bidi="ar-SA"/>
        </w:rPr>
        <w:t xml:space="preserve">, and remediation. </w:t>
      </w:r>
      <w:r w:rsidRPr="009076F5">
        <w:rPr>
          <w:rFonts w:ascii="Arial Narrow" w:eastAsia="TimesLTStd-Roman" w:hAnsi="Arial Narrow" w:cs="TimesLTStd-Roman"/>
          <w:i/>
          <w:kern w:val="0"/>
          <w:sz w:val="20"/>
          <w:szCs w:val="20"/>
          <w:lang w:eastAsia="en-US" w:bidi="ar-SA"/>
        </w:rPr>
        <w:t xml:space="preserve">Environment International </w:t>
      </w:r>
      <w:r>
        <w:rPr>
          <w:rFonts w:ascii="Arial Narrow" w:eastAsia="TimesLTStd-Roman" w:hAnsi="Arial Narrow" w:cs="TimesLTStd-Roman"/>
          <w:i/>
          <w:kern w:val="0"/>
          <w:sz w:val="20"/>
          <w:szCs w:val="20"/>
          <w:lang w:eastAsia="en-US" w:bidi="ar-SA"/>
        </w:rPr>
        <w:t>35, 743-759.</w:t>
      </w:r>
    </w:p>
    <w:p w:rsidR="00BC7578" w:rsidRPr="00BC7578" w:rsidRDefault="00BC7578" w:rsidP="00BC7578">
      <w:pPr>
        <w:ind w:left="284" w:hanging="284"/>
        <w:jc w:val="both"/>
        <w:rPr>
          <w:rFonts w:ascii="Arial Narrow" w:eastAsia="TimesLTStd-Roman" w:hAnsi="Arial Narrow" w:cs="TimesLTStd-Roman"/>
          <w:i/>
          <w:kern w:val="0"/>
          <w:sz w:val="20"/>
          <w:szCs w:val="20"/>
          <w:lang w:eastAsia="en-US" w:bidi="ar-SA"/>
        </w:rPr>
      </w:pPr>
      <w:r>
        <w:rPr>
          <w:rFonts w:ascii="Arial Narrow" w:eastAsia="TimesLTStd-Roman" w:hAnsi="Arial Narrow" w:cs="TimesLTStd-Roman"/>
          <w:kern w:val="0"/>
          <w:sz w:val="20"/>
          <w:szCs w:val="20"/>
          <w:lang w:eastAsia="en-US" w:bidi="ar-SA"/>
        </w:rPr>
        <w:t xml:space="preserve">Smith, K.S. </w:t>
      </w:r>
      <w:r w:rsidRPr="00BC7578">
        <w:rPr>
          <w:rFonts w:ascii="Arial Narrow" w:eastAsia="Times New Roman" w:hAnsi="Arial Narrow" w:cs="Times-Bold-SC750"/>
          <w:bCs/>
          <w:kern w:val="0"/>
          <w:sz w:val="20"/>
          <w:szCs w:val="20"/>
          <w:lang w:eastAsia="en-US" w:bidi="ar-SA"/>
        </w:rPr>
        <w:t>Metal sorption on mineral surfaces: an overview</w:t>
      </w:r>
      <w:r>
        <w:rPr>
          <w:rFonts w:ascii="Arial Narrow" w:eastAsia="Times New Roman" w:hAnsi="Arial Narrow" w:cs="Times-Bold-SC750"/>
          <w:bCs/>
          <w:kern w:val="0"/>
          <w:sz w:val="20"/>
          <w:szCs w:val="20"/>
          <w:lang w:eastAsia="en-US" w:bidi="ar-SA"/>
        </w:rPr>
        <w:t xml:space="preserve"> </w:t>
      </w:r>
      <w:r w:rsidRPr="00BC7578">
        <w:rPr>
          <w:rFonts w:ascii="Arial Narrow" w:eastAsia="Times New Roman" w:hAnsi="Arial Narrow" w:cs="Times-Bold-SC750"/>
          <w:bCs/>
          <w:kern w:val="0"/>
          <w:sz w:val="20"/>
          <w:szCs w:val="20"/>
          <w:lang w:eastAsia="en-US" w:bidi="ar-SA"/>
        </w:rPr>
        <w:t>with</w:t>
      </w:r>
      <w:r>
        <w:rPr>
          <w:rFonts w:ascii="Arial Narrow" w:eastAsia="Times New Roman" w:hAnsi="Arial Narrow" w:cs="Times-Bold-SC750"/>
          <w:bCs/>
          <w:kern w:val="0"/>
          <w:sz w:val="20"/>
          <w:szCs w:val="20"/>
          <w:lang w:eastAsia="en-US" w:bidi="ar-SA"/>
        </w:rPr>
        <w:t xml:space="preserve"> </w:t>
      </w:r>
      <w:r w:rsidRPr="00BC7578">
        <w:rPr>
          <w:rFonts w:ascii="Arial Narrow" w:eastAsia="Times New Roman" w:hAnsi="Arial Narrow" w:cs="Times-Bold-SC750"/>
          <w:bCs/>
          <w:kern w:val="0"/>
          <w:sz w:val="20"/>
          <w:szCs w:val="20"/>
          <w:lang w:eastAsia="en-US" w:bidi="ar-SA"/>
        </w:rPr>
        <w:t>examples relating to mineral deposits</w:t>
      </w:r>
      <w:r>
        <w:rPr>
          <w:rFonts w:ascii="Arial Narrow" w:eastAsia="Times New Roman" w:hAnsi="Arial Narrow" w:cs="Times-Bold-SC750"/>
          <w:bCs/>
          <w:kern w:val="0"/>
          <w:sz w:val="20"/>
          <w:szCs w:val="20"/>
          <w:lang w:eastAsia="en-US" w:bidi="ar-SA"/>
        </w:rPr>
        <w:t xml:space="preserve">. In: </w:t>
      </w:r>
      <w:r w:rsidRPr="00BC7578">
        <w:rPr>
          <w:rFonts w:ascii="Arial Narrow" w:eastAsia="Times New Roman" w:hAnsi="Arial Narrow" w:cs="Times-Bold-SC750"/>
          <w:bCs/>
          <w:i/>
          <w:kern w:val="0"/>
          <w:sz w:val="20"/>
          <w:szCs w:val="20"/>
          <w:lang w:eastAsia="en-US" w:bidi="ar-SA"/>
        </w:rPr>
        <w:t xml:space="preserve">Reviews in Economic Geology. </w:t>
      </w:r>
      <w:proofErr w:type="gramStart"/>
      <w:r w:rsidRPr="00BC7578">
        <w:rPr>
          <w:rFonts w:ascii="Arial Narrow" w:eastAsia="Times New Roman" w:hAnsi="Arial Narrow" w:cs="Times-Bold-SC750"/>
          <w:bCs/>
          <w:i/>
          <w:kern w:val="0"/>
          <w:sz w:val="20"/>
          <w:szCs w:val="20"/>
          <w:lang w:eastAsia="en-US" w:bidi="ar-SA"/>
        </w:rPr>
        <w:t>The Environmental Geochemistry of Mineral Deposits.</w:t>
      </w:r>
      <w:proofErr w:type="gramEnd"/>
      <w:r w:rsidRPr="00BC7578">
        <w:rPr>
          <w:rFonts w:ascii="Arial Narrow" w:eastAsia="Times New Roman" w:hAnsi="Arial Narrow" w:cs="Times-Bold-SC750"/>
          <w:bCs/>
          <w:i/>
          <w:kern w:val="0"/>
          <w:sz w:val="20"/>
          <w:szCs w:val="20"/>
          <w:lang w:eastAsia="en-US" w:bidi="ar-SA"/>
        </w:rPr>
        <w:t xml:space="preserve"> </w:t>
      </w:r>
      <w:proofErr w:type="spellStart"/>
      <w:r w:rsidRPr="00BC7578">
        <w:rPr>
          <w:rFonts w:ascii="Arial Narrow" w:eastAsia="Times New Roman" w:hAnsi="Arial Narrow" w:cs="Times-Bold-SC750"/>
          <w:bCs/>
          <w:kern w:val="0"/>
          <w:sz w:val="20"/>
          <w:szCs w:val="20"/>
          <w:lang w:eastAsia="en-US" w:bidi="ar-SA"/>
        </w:rPr>
        <w:t>G.S.Plumlee</w:t>
      </w:r>
      <w:proofErr w:type="spellEnd"/>
      <w:r w:rsidRPr="00BC7578">
        <w:rPr>
          <w:rFonts w:ascii="Arial Narrow" w:eastAsia="Times New Roman" w:hAnsi="Arial Narrow" w:cs="Times-Bold-SC750"/>
          <w:bCs/>
          <w:kern w:val="0"/>
          <w:sz w:val="20"/>
          <w:szCs w:val="20"/>
          <w:lang w:eastAsia="en-US" w:bidi="ar-SA"/>
        </w:rPr>
        <w:t xml:space="preserve"> &amp; </w:t>
      </w:r>
      <w:proofErr w:type="spellStart"/>
      <w:r w:rsidRPr="00BC7578">
        <w:rPr>
          <w:rFonts w:ascii="Arial Narrow" w:eastAsia="Times New Roman" w:hAnsi="Arial Narrow" w:cs="Times-Bold-SC750"/>
          <w:bCs/>
          <w:kern w:val="0"/>
          <w:sz w:val="20"/>
          <w:szCs w:val="20"/>
          <w:lang w:eastAsia="en-US" w:bidi="ar-SA"/>
        </w:rPr>
        <w:t>M.J.Logsdon</w:t>
      </w:r>
      <w:proofErr w:type="spellEnd"/>
      <w:r>
        <w:rPr>
          <w:rFonts w:ascii="Arial Narrow" w:eastAsia="Times New Roman" w:hAnsi="Arial Narrow" w:cs="Times-Bold-SC750"/>
          <w:bCs/>
          <w:kern w:val="0"/>
          <w:sz w:val="20"/>
          <w:szCs w:val="20"/>
          <w:lang w:eastAsia="en-US" w:bidi="ar-SA"/>
        </w:rPr>
        <w:t xml:space="preserve"> (</w:t>
      </w:r>
      <w:proofErr w:type="gramStart"/>
      <w:r>
        <w:rPr>
          <w:rFonts w:ascii="Arial Narrow" w:eastAsia="Times New Roman" w:hAnsi="Arial Narrow" w:cs="Times-Bold-SC750"/>
          <w:bCs/>
          <w:kern w:val="0"/>
          <w:sz w:val="20"/>
          <w:szCs w:val="20"/>
          <w:lang w:eastAsia="en-US" w:bidi="ar-SA"/>
        </w:rPr>
        <w:t>eds</w:t>
      </w:r>
      <w:proofErr w:type="gramEnd"/>
      <w:r>
        <w:rPr>
          <w:rFonts w:ascii="Arial Narrow" w:eastAsia="Times New Roman" w:hAnsi="Arial Narrow" w:cs="Times-Bold-SC750"/>
          <w:bCs/>
          <w:kern w:val="0"/>
          <w:sz w:val="20"/>
          <w:szCs w:val="20"/>
          <w:lang w:eastAsia="en-US" w:bidi="ar-SA"/>
        </w:rPr>
        <w:t xml:space="preserve">.). </w:t>
      </w:r>
      <w:proofErr w:type="gramStart"/>
      <w:r>
        <w:rPr>
          <w:rFonts w:ascii="Arial Narrow" w:eastAsia="Times New Roman" w:hAnsi="Arial Narrow" w:cs="Times-Bold-SC750"/>
          <w:bCs/>
          <w:kern w:val="0"/>
          <w:sz w:val="20"/>
          <w:szCs w:val="20"/>
          <w:lang w:eastAsia="en-US" w:bidi="ar-SA"/>
        </w:rPr>
        <w:t>published</w:t>
      </w:r>
      <w:proofErr w:type="gramEnd"/>
      <w:r>
        <w:rPr>
          <w:rFonts w:ascii="Arial Narrow" w:eastAsia="Times New Roman" w:hAnsi="Arial Narrow" w:cs="Times-Bold-SC750"/>
          <w:bCs/>
          <w:kern w:val="0"/>
          <w:sz w:val="20"/>
          <w:szCs w:val="20"/>
          <w:lang w:eastAsia="en-US" w:bidi="ar-SA"/>
        </w:rPr>
        <w:t xml:space="preserve"> by Society of Economic Geologists.</w:t>
      </w:r>
    </w:p>
    <w:p w:rsidR="00C04341" w:rsidRDefault="001F1AEF" w:rsidP="00C04341">
      <w:pPr>
        <w:ind w:left="284" w:hanging="284"/>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Strawn, D.G. and D.L. Sparks.</w:t>
      </w:r>
      <w:proofErr w:type="gramEnd"/>
      <w:r>
        <w:rPr>
          <w:rFonts w:ascii="Arial Narrow" w:hAnsi="Arial Narrow" w:cs="Arial Narrow"/>
          <w:sz w:val="20"/>
          <w:szCs w:val="20"/>
          <w:lang w:eastAsia="bg-BG" w:bidi="ar-SA"/>
        </w:rPr>
        <w:t xml:space="preserve"> 2000. </w:t>
      </w:r>
      <w:r>
        <w:rPr>
          <w:rFonts w:ascii="Arial Narrow" w:hAnsi="Arial Narrow" w:cs="Arial Narrow"/>
          <w:i/>
          <w:sz w:val="20"/>
          <w:szCs w:val="20"/>
          <w:lang w:eastAsia="bg-BG" w:bidi="ar-SA"/>
        </w:rPr>
        <w:t xml:space="preserve">Effects of soil organic matter on the kinetics and mechanisms of </w:t>
      </w:r>
      <w:proofErr w:type="spellStart"/>
      <w:r>
        <w:rPr>
          <w:rFonts w:ascii="Arial Narrow" w:hAnsi="Arial Narrow" w:cs="Arial Narrow"/>
          <w:i/>
          <w:sz w:val="20"/>
          <w:szCs w:val="20"/>
          <w:lang w:eastAsia="bg-BG" w:bidi="ar-SA"/>
        </w:rPr>
        <w:t>Pb</w:t>
      </w:r>
      <w:proofErr w:type="spellEnd"/>
      <w:r>
        <w:rPr>
          <w:rFonts w:ascii="Arial Narrow" w:hAnsi="Arial Narrow" w:cs="Arial Narrow"/>
          <w:i/>
          <w:sz w:val="20"/>
          <w:szCs w:val="20"/>
          <w:lang w:eastAsia="bg-BG" w:bidi="ar-SA"/>
        </w:rPr>
        <w:t xml:space="preserve"> (II) sorption and desorption in soil.</w:t>
      </w:r>
      <w:r>
        <w:rPr>
          <w:rFonts w:ascii="Arial Narrow" w:hAnsi="Arial Narrow" w:cs="Arial Narrow"/>
          <w:sz w:val="20"/>
          <w:szCs w:val="20"/>
          <w:lang w:eastAsia="bg-BG" w:bidi="ar-SA"/>
        </w:rPr>
        <w:t xml:space="preserve"> Soil Science Society of American Journal 64, 144-156.</w:t>
      </w:r>
    </w:p>
    <w:p w:rsidR="00C04341" w:rsidRPr="00C04341" w:rsidRDefault="00C04341" w:rsidP="00C04341">
      <w:pPr>
        <w:ind w:left="284" w:hanging="284"/>
        <w:jc w:val="both"/>
        <w:rPr>
          <w:rFonts w:ascii="Arial Narrow" w:hAnsi="Arial Narrow" w:cs="Arial Narrow"/>
          <w:sz w:val="20"/>
          <w:szCs w:val="20"/>
          <w:lang w:eastAsia="bg-BG" w:bidi="ar-SA"/>
        </w:rPr>
      </w:pPr>
      <w:proofErr w:type="gramStart"/>
      <w:r w:rsidRPr="00C04341">
        <w:rPr>
          <w:rFonts w:ascii="Arial Narrow" w:eastAsia="Times New Roman" w:hAnsi="Arial Narrow" w:cs="AdvTT5235d5a9"/>
          <w:color w:val="231F20"/>
          <w:kern w:val="0"/>
          <w:sz w:val="20"/>
          <w:szCs w:val="20"/>
          <w:lang w:eastAsia="en-US" w:bidi="ar-SA"/>
        </w:rPr>
        <w:t>Vogel</w:t>
      </w:r>
      <w:r>
        <w:rPr>
          <w:rFonts w:ascii="Arial Narrow" w:eastAsia="Times New Roman" w:hAnsi="Arial Narrow" w:cs="AdvTT5235d5a9"/>
          <w:color w:val="231F20"/>
          <w:kern w:val="0"/>
          <w:sz w:val="20"/>
          <w:szCs w:val="20"/>
          <w:lang w:eastAsia="en-US" w:bidi="ar-SA"/>
        </w:rPr>
        <w:t>,</w:t>
      </w:r>
      <w:r w:rsidRPr="00C04341">
        <w:rPr>
          <w:rFonts w:ascii="Arial Narrow" w:eastAsia="Times New Roman" w:hAnsi="Arial Narrow" w:cs="AdvTT5235d5a9"/>
          <w:color w:val="231F20"/>
          <w:kern w:val="0"/>
          <w:sz w:val="20"/>
          <w:szCs w:val="20"/>
          <w:lang w:eastAsia="en-US" w:bidi="ar-SA"/>
        </w:rPr>
        <w:t xml:space="preserve"> C</w:t>
      </w:r>
      <w:r>
        <w:rPr>
          <w:rFonts w:ascii="Arial Narrow" w:eastAsia="Times New Roman" w:hAnsi="Arial Narrow" w:cs="AdvTT5235d5a9"/>
          <w:color w:val="231F20"/>
          <w:kern w:val="0"/>
          <w:sz w:val="20"/>
          <w:szCs w:val="20"/>
          <w:lang w:eastAsia="en-US" w:bidi="ar-SA"/>
        </w:rPr>
        <w:t>.</w:t>
      </w:r>
      <w:r w:rsidRPr="00C04341">
        <w:rPr>
          <w:rFonts w:ascii="Arial Narrow" w:eastAsia="Times New Roman" w:hAnsi="Arial Narrow" w:cs="AdvTT5235d5a9"/>
          <w:color w:val="231F20"/>
          <w:kern w:val="0"/>
          <w:sz w:val="20"/>
          <w:szCs w:val="20"/>
          <w:lang w:eastAsia="en-US" w:bidi="ar-SA"/>
        </w:rPr>
        <w:t>M</w:t>
      </w:r>
      <w:r>
        <w:rPr>
          <w:rFonts w:ascii="Arial Narrow" w:eastAsia="Times New Roman" w:hAnsi="Arial Narrow" w:cs="AdvTT5235d5a9"/>
          <w:color w:val="231F20"/>
          <w:kern w:val="0"/>
          <w:sz w:val="20"/>
          <w:szCs w:val="20"/>
          <w:lang w:eastAsia="en-US" w:bidi="ar-SA"/>
        </w:rPr>
        <w:t xml:space="preserve">. and </w:t>
      </w:r>
      <w:proofErr w:type="spellStart"/>
      <w:r>
        <w:rPr>
          <w:rFonts w:ascii="Arial Narrow" w:eastAsia="Times New Roman" w:hAnsi="Arial Narrow" w:cs="AdvTT5235d5a9"/>
          <w:color w:val="231F20"/>
          <w:kern w:val="0"/>
          <w:sz w:val="20"/>
          <w:szCs w:val="20"/>
          <w:lang w:eastAsia="en-US" w:bidi="ar-SA"/>
        </w:rPr>
        <w:t>M.D.</w:t>
      </w:r>
      <w:r w:rsidRPr="00C04341">
        <w:rPr>
          <w:rFonts w:ascii="Arial Narrow" w:eastAsia="Times New Roman" w:hAnsi="Arial Narrow" w:cs="AdvTT5235d5a9"/>
          <w:color w:val="231F20"/>
          <w:kern w:val="0"/>
          <w:sz w:val="20"/>
          <w:szCs w:val="20"/>
          <w:lang w:eastAsia="en-US" w:bidi="ar-SA"/>
        </w:rPr>
        <w:t>Johnson</w:t>
      </w:r>
      <w:proofErr w:type="spellEnd"/>
      <w:r w:rsidR="007307AA">
        <w:rPr>
          <w:rFonts w:ascii="Arial Narrow" w:eastAsia="Times New Roman" w:hAnsi="Arial Narrow" w:cs="AdvTT5235d5a9"/>
          <w:color w:val="231F20"/>
          <w:kern w:val="0"/>
          <w:sz w:val="20"/>
          <w:szCs w:val="20"/>
          <w:lang w:eastAsia="en-US" w:bidi="ar-SA"/>
        </w:rPr>
        <w:t>.</w:t>
      </w:r>
      <w:proofErr w:type="gramEnd"/>
      <w:r w:rsidR="007307AA">
        <w:rPr>
          <w:rFonts w:ascii="Arial Narrow" w:eastAsia="Times New Roman" w:hAnsi="Arial Narrow" w:cs="AdvTT5235d5a9"/>
          <w:color w:val="231F20"/>
          <w:kern w:val="0"/>
          <w:sz w:val="20"/>
          <w:szCs w:val="20"/>
          <w:lang w:eastAsia="en-US" w:bidi="ar-SA"/>
        </w:rPr>
        <w:t xml:space="preserve"> 1998. </w:t>
      </w:r>
      <w:r w:rsidRPr="007307AA">
        <w:rPr>
          <w:rFonts w:ascii="Arial Narrow" w:eastAsia="Times New Roman" w:hAnsi="Arial Narrow" w:cs="AdvTT5235d5a9"/>
          <w:i/>
          <w:color w:val="231F20"/>
          <w:kern w:val="0"/>
          <w:sz w:val="20"/>
          <w:szCs w:val="20"/>
          <w:lang w:eastAsia="en-US" w:bidi="ar-SA"/>
        </w:rPr>
        <w:t>Arsenic remediation in drinking waters using ferrate and ferrous ions.</w:t>
      </w:r>
      <w:r w:rsidRPr="00C04341">
        <w:rPr>
          <w:rFonts w:ascii="Arial Narrow" w:eastAsia="Times New Roman" w:hAnsi="Arial Narrow" w:cs="AdvTT5235d5a9"/>
          <w:color w:val="231F20"/>
          <w:kern w:val="0"/>
          <w:sz w:val="20"/>
          <w:szCs w:val="20"/>
          <w:lang w:eastAsia="en-US" w:bidi="ar-SA"/>
        </w:rPr>
        <w:t xml:space="preserve"> </w:t>
      </w:r>
      <w:proofErr w:type="gramStart"/>
      <w:r w:rsidRPr="00C04341">
        <w:rPr>
          <w:rFonts w:ascii="Arial Narrow" w:eastAsia="Times New Roman" w:hAnsi="Arial Narrow" w:cs="AdvTT5235d5a9"/>
          <w:color w:val="231F20"/>
          <w:kern w:val="0"/>
          <w:sz w:val="20"/>
          <w:szCs w:val="20"/>
          <w:lang w:eastAsia="en-US" w:bidi="ar-SA"/>
        </w:rPr>
        <w:t>WRRI technical completion report no. 307; 21.</w:t>
      </w:r>
      <w:proofErr w:type="gramEnd"/>
    </w:p>
    <w:p w:rsidR="00080332" w:rsidRPr="00C04341" w:rsidRDefault="00080332" w:rsidP="004814A4">
      <w:pPr>
        <w:ind w:left="284" w:hanging="284"/>
        <w:jc w:val="both"/>
        <w:rPr>
          <w:rFonts w:ascii="Arial Narrow" w:hAnsi="Arial Narrow" w:cs="Arial Narrow"/>
          <w:sz w:val="20"/>
          <w:szCs w:val="20"/>
          <w:lang w:eastAsia="bg-BG" w:bidi="ar-SA"/>
        </w:rPr>
      </w:pPr>
    </w:p>
    <w:p w:rsidR="009921A2" w:rsidRDefault="009921A2" w:rsidP="004814A4">
      <w:pPr>
        <w:ind w:left="284" w:hanging="284"/>
        <w:jc w:val="both"/>
        <w:rPr>
          <w:rFonts w:ascii="Arial Narrow" w:hAnsi="Arial Narrow" w:cs="Arial Narrow"/>
          <w:sz w:val="20"/>
          <w:szCs w:val="20"/>
          <w:lang w:eastAsia="bg-BG" w:bidi="ar-SA"/>
        </w:rPr>
      </w:pPr>
    </w:p>
    <w:p w:rsidR="00A507C2" w:rsidRPr="00BB2E19" w:rsidRDefault="00BB2E19" w:rsidP="00BB2E19">
      <w:pPr>
        <w:pStyle w:val="Nagl"/>
        <w:spacing w:before="60"/>
        <w:jc w:val="both"/>
        <w:rPr>
          <w:rFonts w:ascii="Arial Narrow" w:hAnsi="Arial Narrow" w:cs="Arial"/>
          <w:caps w:val="0"/>
          <w:sz w:val="16"/>
          <w:szCs w:val="16"/>
          <w:lang w:val="en-GB" w:eastAsia="en-GB"/>
        </w:rPr>
      </w:pPr>
      <w:r w:rsidRPr="0095527E">
        <w:rPr>
          <w:rFonts w:ascii="Arial Narrow" w:hAnsi="Arial Narrow"/>
          <w:bCs/>
          <w:caps w:val="0"/>
          <w:sz w:val="16"/>
          <w:szCs w:val="16"/>
        </w:rPr>
        <w:t>The article has been</w:t>
      </w:r>
      <w:r>
        <w:rPr>
          <w:rFonts w:ascii="Arial Narrow" w:hAnsi="Arial Narrow"/>
          <w:bCs/>
          <w:sz w:val="16"/>
          <w:szCs w:val="16"/>
        </w:rPr>
        <w:t xml:space="preserve"> </w:t>
      </w:r>
      <w:r w:rsidRPr="0095527E">
        <w:rPr>
          <w:rFonts w:ascii="Arial Narrow" w:hAnsi="Arial Narrow"/>
          <w:bCs/>
          <w:caps w:val="0"/>
          <w:sz w:val="16"/>
          <w:szCs w:val="16"/>
        </w:rPr>
        <w:t>r</w:t>
      </w:r>
      <w:proofErr w:type="spellStart"/>
      <w:r w:rsidRPr="0095527E">
        <w:rPr>
          <w:rFonts w:ascii="Arial Narrow" w:hAnsi="Arial Narrow" w:cs="Arial"/>
          <w:caps w:val="0"/>
          <w:sz w:val="16"/>
          <w:szCs w:val="16"/>
          <w:lang w:val="en-GB" w:eastAsia="en-GB"/>
        </w:rPr>
        <w:t>ecommended</w:t>
      </w:r>
      <w:proofErr w:type="spellEnd"/>
      <w:r w:rsidRPr="0095527E">
        <w:rPr>
          <w:rFonts w:ascii="Arial Narrow" w:hAnsi="Arial Narrow" w:cs="Arial"/>
          <w:caps w:val="0"/>
          <w:sz w:val="16"/>
          <w:szCs w:val="16"/>
          <w:lang w:val="en-GB" w:eastAsia="en-GB"/>
        </w:rPr>
        <w:t xml:space="preserve"> for publication by </w:t>
      </w:r>
      <w:r>
        <w:rPr>
          <w:rFonts w:ascii="Arial Narrow" w:hAnsi="Arial Narrow"/>
          <w:caps w:val="0"/>
          <w:sz w:val="16"/>
          <w:szCs w:val="16"/>
        </w:rPr>
        <w:t>d</w:t>
      </w:r>
      <w:r w:rsidRPr="0095527E">
        <w:rPr>
          <w:rFonts w:ascii="Arial Narrow" w:hAnsi="Arial Narrow"/>
          <w:caps w:val="0"/>
          <w:sz w:val="16"/>
          <w:szCs w:val="16"/>
        </w:rPr>
        <w:t>epartment</w:t>
      </w:r>
      <w:r w:rsidRPr="0095527E">
        <w:rPr>
          <w:rFonts w:ascii="Arial Narrow" w:hAnsi="Arial Narrow" w:cs="Arial"/>
          <w:sz w:val="16"/>
          <w:szCs w:val="16"/>
          <w:lang w:val="en-GB" w:eastAsia="en-GB"/>
        </w:rPr>
        <w:t xml:space="preserve"> “</w:t>
      </w:r>
      <w:r>
        <w:rPr>
          <w:rFonts w:ascii="Arial Narrow" w:hAnsi="Arial Narrow" w:cs="Arial"/>
          <w:caps w:val="0"/>
          <w:sz w:val="16"/>
          <w:szCs w:val="16"/>
          <w:lang w:val="en-GB" w:eastAsia="en-GB"/>
        </w:rPr>
        <w:t>E</w:t>
      </w:r>
      <w:r w:rsidRPr="0095527E">
        <w:rPr>
          <w:rFonts w:ascii="Arial Narrow" w:hAnsi="Arial Narrow" w:cs="Arial"/>
          <w:caps w:val="0"/>
          <w:sz w:val="16"/>
          <w:szCs w:val="16"/>
          <w:lang w:val="en-GB" w:eastAsia="en-GB"/>
        </w:rPr>
        <w:t xml:space="preserve">ngineering </w:t>
      </w:r>
      <w:proofErr w:type="spellStart"/>
      <w:r w:rsidRPr="0095527E">
        <w:rPr>
          <w:rFonts w:ascii="Arial Narrow" w:hAnsi="Arial Narrow" w:cs="Arial"/>
          <w:caps w:val="0"/>
          <w:sz w:val="16"/>
          <w:szCs w:val="16"/>
          <w:lang w:val="en-GB" w:eastAsia="en-GB"/>
        </w:rPr>
        <w:t>geoecology</w:t>
      </w:r>
      <w:proofErr w:type="spellEnd"/>
      <w:r w:rsidRPr="0095527E">
        <w:rPr>
          <w:rFonts w:ascii="Arial Narrow" w:hAnsi="Arial Narrow" w:cs="Arial"/>
          <w:caps w:val="0"/>
          <w:sz w:val="16"/>
          <w:szCs w:val="16"/>
          <w:lang w:val="en-GB" w:eastAsia="en-GB"/>
        </w:rPr>
        <w:t>”.</w:t>
      </w:r>
      <w:r>
        <w:rPr>
          <w:rFonts w:ascii="Arial Narrow" w:hAnsi="Arial Narrow" w:cs="Arial"/>
          <w:caps w:val="0"/>
          <w:sz w:val="16"/>
          <w:szCs w:val="16"/>
          <w:lang w:val="en-GB" w:eastAsia="en-GB"/>
        </w:rPr>
        <w:t>\</w:t>
      </w:r>
    </w:p>
    <w:p w:rsidR="006D3C1F" w:rsidRDefault="006D3C1F" w:rsidP="005B0964">
      <w:pPr>
        <w:jc w:val="both"/>
        <w:rPr>
          <w:rFonts w:ascii="Arial Narrow" w:hAnsi="Arial Narrow"/>
          <w:bCs/>
          <w:sz w:val="16"/>
          <w:szCs w:val="16"/>
        </w:rPr>
      </w:pPr>
    </w:p>
    <w:p w:rsidR="005B0964" w:rsidRDefault="005B0964" w:rsidP="00C43938">
      <w:pPr>
        <w:jc w:val="both"/>
        <w:sectPr w:rsidR="005B0964" w:rsidSect="00E44D4B">
          <w:type w:val="continuous"/>
          <w:pgSz w:w="11906" w:h="16838" w:code="9"/>
          <w:pgMar w:top="1021" w:right="1134" w:bottom="1247" w:left="1134" w:header="720" w:footer="794" w:gutter="0"/>
          <w:cols w:num="2" w:space="454"/>
          <w:docGrid w:linePitch="240"/>
        </w:sectPr>
      </w:pPr>
    </w:p>
    <w:p w:rsidR="00722CA1" w:rsidRDefault="00722CA1" w:rsidP="004D77B1"/>
    <w:sectPr w:rsidR="00722CA1" w:rsidSect="00E44D4B">
      <w:type w:val="continuous"/>
      <w:pgSz w:w="11906" w:h="16838" w:code="9"/>
      <w:pgMar w:top="1021" w:right="1134" w:bottom="1247" w:left="1134" w:header="720" w:footer="794"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8C" w:rsidRDefault="00F2758C" w:rsidP="00767879">
      <w:r>
        <w:separator/>
      </w:r>
    </w:p>
  </w:endnote>
  <w:endnote w:type="continuationSeparator" w:id="0">
    <w:p w:rsidR="00F2758C" w:rsidRDefault="00F2758C" w:rsidP="0076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dvTT5235d5a9">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LTStd-Roman">
    <w:altName w:val="MS Mincho"/>
    <w:panose1 w:val="00000000000000000000"/>
    <w:charset w:val="80"/>
    <w:family w:val="auto"/>
    <w:notTrueType/>
    <w:pitch w:val="default"/>
    <w:sig w:usb0="00000001" w:usb1="08070000" w:usb2="00000010" w:usb3="00000000" w:csb0="00020000" w:csb1="00000000"/>
  </w:font>
  <w:font w:name="AdvTimes">
    <w:panose1 w:val="00000000000000000000"/>
    <w:charset w:val="00"/>
    <w:family w:val="auto"/>
    <w:notTrueType/>
    <w:pitch w:val="default"/>
    <w:sig w:usb0="00000003" w:usb1="00000000" w:usb2="00000000" w:usb3="00000000" w:csb0="00000001" w:csb1="00000000"/>
  </w:font>
  <w:font w:name="TimesLTStd-Italic">
    <w:altName w:val="Times New Roman"/>
    <w:panose1 w:val="00000000000000000000"/>
    <w:charset w:val="EE"/>
    <w:family w:val="auto"/>
    <w:notTrueType/>
    <w:pitch w:val="default"/>
    <w:sig w:usb0="00000005" w:usb1="00000000" w:usb2="00000000" w:usb3="00000000" w:csb0="00000002" w:csb1="00000000"/>
  </w:font>
  <w:font w:name="Times-Bold-SC750">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44240"/>
      <w:docPartObj>
        <w:docPartGallery w:val="Page Numbers (Bottom of Page)"/>
        <w:docPartUnique/>
      </w:docPartObj>
    </w:sdtPr>
    <w:sdtEndPr>
      <w:rPr>
        <w:rFonts w:ascii="Arial" w:hAnsi="Arial" w:cs="Arial"/>
        <w:noProof/>
        <w:sz w:val="20"/>
        <w:szCs w:val="20"/>
      </w:rPr>
    </w:sdtEndPr>
    <w:sdtContent>
      <w:p w:rsidR="00CE5FF3" w:rsidRPr="00E44D4B" w:rsidRDefault="00E44D4B" w:rsidP="00E44D4B">
        <w:pPr>
          <w:pStyle w:val="Footer"/>
          <w:jc w:val="center"/>
          <w:rPr>
            <w:rFonts w:ascii="Arial" w:hAnsi="Arial" w:cs="Arial"/>
            <w:sz w:val="20"/>
            <w:szCs w:val="20"/>
          </w:rPr>
        </w:pPr>
        <w:r w:rsidRPr="00E44D4B">
          <w:rPr>
            <w:rFonts w:ascii="Arial" w:hAnsi="Arial" w:cs="Arial"/>
            <w:sz w:val="20"/>
            <w:szCs w:val="20"/>
          </w:rPr>
          <w:fldChar w:fldCharType="begin"/>
        </w:r>
        <w:r w:rsidRPr="00E44D4B">
          <w:rPr>
            <w:rFonts w:ascii="Arial" w:hAnsi="Arial" w:cs="Arial"/>
            <w:sz w:val="20"/>
            <w:szCs w:val="20"/>
          </w:rPr>
          <w:instrText xml:space="preserve"> PAGE   \* MERGEFORMAT </w:instrText>
        </w:r>
        <w:r w:rsidRPr="00E44D4B">
          <w:rPr>
            <w:rFonts w:ascii="Arial" w:hAnsi="Arial" w:cs="Arial"/>
            <w:sz w:val="20"/>
            <w:szCs w:val="20"/>
          </w:rPr>
          <w:fldChar w:fldCharType="separate"/>
        </w:r>
        <w:r w:rsidR="007F3AFD">
          <w:rPr>
            <w:rFonts w:ascii="Arial" w:hAnsi="Arial" w:cs="Arial"/>
            <w:noProof/>
            <w:sz w:val="20"/>
            <w:szCs w:val="20"/>
          </w:rPr>
          <w:t>176</w:t>
        </w:r>
        <w:r w:rsidRPr="00E44D4B">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8C" w:rsidRDefault="00F2758C" w:rsidP="00767879">
      <w:r>
        <w:separator/>
      </w:r>
    </w:p>
  </w:footnote>
  <w:footnote w:type="continuationSeparator" w:id="0">
    <w:p w:rsidR="00F2758C" w:rsidRDefault="00F2758C" w:rsidP="0076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numFmt w:val="decimal"/>
      <w:lvlText w:val="%2"/>
      <w:lvlJc w:val="left"/>
      <w:pPr>
        <w:tabs>
          <w:tab w:val="num" w:pos="0"/>
        </w:tabs>
        <w:ind w:left="1080" w:hanging="360"/>
      </w:pPr>
    </w:lvl>
    <w:lvl w:ilvl="2">
      <w:numFmt w:val="decimal"/>
      <w:lvlText w:val="%3"/>
      <w:lvlJc w:val="left"/>
      <w:pPr>
        <w:tabs>
          <w:tab w:val="num" w:pos="0"/>
        </w:tabs>
        <w:ind w:left="1440" w:hanging="360"/>
      </w:pPr>
    </w:lvl>
    <w:lvl w:ilvl="3">
      <w:numFmt w:val="decimal"/>
      <w:lvlText w:val="%4"/>
      <w:lvlJc w:val="left"/>
      <w:pPr>
        <w:tabs>
          <w:tab w:val="num" w:pos="0"/>
        </w:tabs>
        <w:ind w:left="1800" w:hanging="360"/>
      </w:pPr>
    </w:lvl>
    <w:lvl w:ilvl="4">
      <w:numFmt w:val="decimal"/>
      <w:lvlText w:val="%5"/>
      <w:lvlJc w:val="left"/>
      <w:pPr>
        <w:tabs>
          <w:tab w:val="num" w:pos="0"/>
        </w:tabs>
        <w:ind w:left="2160" w:hanging="360"/>
      </w:pPr>
    </w:lvl>
    <w:lvl w:ilvl="5">
      <w:numFmt w:val="decimal"/>
      <w:lvlText w:val="%6"/>
      <w:lvlJc w:val="left"/>
      <w:pPr>
        <w:tabs>
          <w:tab w:val="num" w:pos="0"/>
        </w:tabs>
        <w:ind w:left="2520" w:hanging="360"/>
      </w:pPr>
    </w:lvl>
    <w:lvl w:ilvl="6">
      <w:numFmt w:val="decimal"/>
      <w:lvlText w:val="%7"/>
      <w:lvlJc w:val="left"/>
      <w:pPr>
        <w:tabs>
          <w:tab w:val="num" w:pos="0"/>
        </w:tabs>
        <w:ind w:left="2880" w:hanging="360"/>
      </w:pPr>
    </w:lvl>
    <w:lvl w:ilvl="7">
      <w:numFmt w:val="decimal"/>
      <w:lvlText w:val="%8"/>
      <w:lvlJc w:val="left"/>
      <w:pPr>
        <w:tabs>
          <w:tab w:val="num" w:pos="0"/>
        </w:tabs>
        <w:ind w:left="3240" w:hanging="360"/>
      </w:pPr>
    </w:lvl>
    <w:lvl w:ilvl="8">
      <w:numFmt w:val="decimal"/>
      <w:lvlText w:val="%9"/>
      <w:lvlJc w:val="left"/>
      <w:pPr>
        <w:tabs>
          <w:tab w:val="num" w:pos="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EF"/>
    <w:rsid w:val="00010A1A"/>
    <w:rsid w:val="000244C4"/>
    <w:rsid w:val="000756C9"/>
    <w:rsid w:val="00080332"/>
    <w:rsid w:val="00087D0C"/>
    <w:rsid w:val="000A3E4C"/>
    <w:rsid w:val="000B577E"/>
    <w:rsid w:val="000C30E1"/>
    <w:rsid w:val="000C31EB"/>
    <w:rsid w:val="000F15C7"/>
    <w:rsid w:val="000F35FE"/>
    <w:rsid w:val="000F6005"/>
    <w:rsid w:val="0010212F"/>
    <w:rsid w:val="00145CAA"/>
    <w:rsid w:val="00153BA0"/>
    <w:rsid w:val="0016279A"/>
    <w:rsid w:val="00180C9A"/>
    <w:rsid w:val="00187D4F"/>
    <w:rsid w:val="001A0250"/>
    <w:rsid w:val="001B3757"/>
    <w:rsid w:val="001B3D09"/>
    <w:rsid w:val="001B6120"/>
    <w:rsid w:val="001C61C3"/>
    <w:rsid w:val="001D045D"/>
    <w:rsid w:val="001D27FA"/>
    <w:rsid w:val="001F1AEF"/>
    <w:rsid w:val="00205E38"/>
    <w:rsid w:val="00215478"/>
    <w:rsid w:val="00267D1E"/>
    <w:rsid w:val="00276D54"/>
    <w:rsid w:val="00296090"/>
    <w:rsid w:val="002A329F"/>
    <w:rsid w:val="002A3BAC"/>
    <w:rsid w:val="002C4636"/>
    <w:rsid w:val="002D58B5"/>
    <w:rsid w:val="002D698F"/>
    <w:rsid w:val="002D7A09"/>
    <w:rsid w:val="002E4A13"/>
    <w:rsid w:val="002E742F"/>
    <w:rsid w:val="003104C9"/>
    <w:rsid w:val="003169D6"/>
    <w:rsid w:val="0033359D"/>
    <w:rsid w:val="003425A0"/>
    <w:rsid w:val="00352256"/>
    <w:rsid w:val="00353053"/>
    <w:rsid w:val="00363610"/>
    <w:rsid w:val="00373040"/>
    <w:rsid w:val="00385626"/>
    <w:rsid w:val="00385761"/>
    <w:rsid w:val="0039314C"/>
    <w:rsid w:val="003A7933"/>
    <w:rsid w:val="003D4F85"/>
    <w:rsid w:val="003E18F6"/>
    <w:rsid w:val="003F34A9"/>
    <w:rsid w:val="003F70A6"/>
    <w:rsid w:val="00400068"/>
    <w:rsid w:val="0040396B"/>
    <w:rsid w:val="00412520"/>
    <w:rsid w:val="00423984"/>
    <w:rsid w:val="004406AF"/>
    <w:rsid w:val="00440CEE"/>
    <w:rsid w:val="004541F6"/>
    <w:rsid w:val="00460952"/>
    <w:rsid w:val="00465E6D"/>
    <w:rsid w:val="004665AF"/>
    <w:rsid w:val="00474C49"/>
    <w:rsid w:val="004814A4"/>
    <w:rsid w:val="00487B77"/>
    <w:rsid w:val="00493810"/>
    <w:rsid w:val="004B015F"/>
    <w:rsid w:val="004B158E"/>
    <w:rsid w:val="004C3A83"/>
    <w:rsid w:val="004C6FF2"/>
    <w:rsid w:val="004D77B1"/>
    <w:rsid w:val="004D7C33"/>
    <w:rsid w:val="004F1F14"/>
    <w:rsid w:val="00510761"/>
    <w:rsid w:val="00516600"/>
    <w:rsid w:val="00517E0A"/>
    <w:rsid w:val="00533607"/>
    <w:rsid w:val="00544B3F"/>
    <w:rsid w:val="005662DE"/>
    <w:rsid w:val="00583B31"/>
    <w:rsid w:val="005845B0"/>
    <w:rsid w:val="005B0964"/>
    <w:rsid w:val="005B24C6"/>
    <w:rsid w:val="005C3892"/>
    <w:rsid w:val="005E4B82"/>
    <w:rsid w:val="005F2F2B"/>
    <w:rsid w:val="005F3E86"/>
    <w:rsid w:val="0060330D"/>
    <w:rsid w:val="006062FF"/>
    <w:rsid w:val="00625B0F"/>
    <w:rsid w:val="00636377"/>
    <w:rsid w:val="00637159"/>
    <w:rsid w:val="00637CF8"/>
    <w:rsid w:val="006433D7"/>
    <w:rsid w:val="00644A8B"/>
    <w:rsid w:val="00645ED6"/>
    <w:rsid w:val="006763D4"/>
    <w:rsid w:val="00692189"/>
    <w:rsid w:val="006951BC"/>
    <w:rsid w:val="00695AD8"/>
    <w:rsid w:val="006A0D65"/>
    <w:rsid w:val="006B1552"/>
    <w:rsid w:val="006B1642"/>
    <w:rsid w:val="006C5383"/>
    <w:rsid w:val="006D243E"/>
    <w:rsid w:val="006D3C1F"/>
    <w:rsid w:val="006E679E"/>
    <w:rsid w:val="007035F2"/>
    <w:rsid w:val="00703E76"/>
    <w:rsid w:val="00707EAE"/>
    <w:rsid w:val="0071721F"/>
    <w:rsid w:val="00720517"/>
    <w:rsid w:val="00722CA1"/>
    <w:rsid w:val="007279BA"/>
    <w:rsid w:val="007307AA"/>
    <w:rsid w:val="0074386B"/>
    <w:rsid w:val="00754A81"/>
    <w:rsid w:val="0075571C"/>
    <w:rsid w:val="00767879"/>
    <w:rsid w:val="0077344A"/>
    <w:rsid w:val="007A7294"/>
    <w:rsid w:val="007B4695"/>
    <w:rsid w:val="007B6B0C"/>
    <w:rsid w:val="007B71EA"/>
    <w:rsid w:val="007C792A"/>
    <w:rsid w:val="007D0559"/>
    <w:rsid w:val="007F000E"/>
    <w:rsid w:val="007F3AFD"/>
    <w:rsid w:val="00827719"/>
    <w:rsid w:val="008371A9"/>
    <w:rsid w:val="00851103"/>
    <w:rsid w:val="00852DEB"/>
    <w:rsid w:val="00860098"/>
    <w:rsid w:val="00873F5A"/>
    <w:rsid w:val="00881CE9"/>
    <w:rsid w:val="00882CEA"/>
    <w:rsid w:val="00883CAA"/>
    <w:rsid w:val="00885C9C"/>
    <w:rsid w:val="00896904"/>
    <w:rsid w:val="008A197A"/>
    <w:rsid w:val="008C7052"/>
    <w:rsid w:val="008C74DA"/>
    <w:rsid w:val="008D118B"/>
    <w:rsid w:val="008E780D"/>
    <w:rsid w:val="008F136C"/>
    <w:rsid w:val="008F3FCC"/>
    <w:rsid w:val="009076F5"/>
    <w:rsid w:val="009108B7"/>
    <w:rsid w:val="00915B45"/>
    <w:rsid w:val="00917909"/>
    <w:rsid w:val="00925272"/>
    <w:rsid w:val="00940B27"/>
    <w:rsid w:val="00951C6C"/>
    <w:rsid w:val="0095594F"/>
    <w:rsid w:val="009563AF"/>
    <w:rsid w:val="009720D4"/>
    <w:rsid w:val="00981F1C"/>
    <w:rsid w:val="009921A2"/>
    <w:rsid w:val="009941B6"/>
    <w:rsid w:val="009C752E"/>
    <w:rsid w:val="009E5400"/>
    <w:rsid w:val="009E757D"/>
    <w:rsid w:val="009F40AF"/>
    <w:rsid w:val="009F4592"/>
    <w:rsid w:val="009F6962"/>
    <w:rsid w:val="00A02B8C"/>
    <w:rsid w:val="00A13766"/>
    <w:rsid w:val="00A1730C"/>
    <w:rsid w:val="00A1781F"/>
    <w:rsid w:val="00A40F83"/>
    <w:rsid w:val="00A42425"/>
    <w:rsid w:val="00A507C2"/>
    <w:rsid w:val="00A51597"/>
    <w:rsid w:val="00A52E28"/>
    <w:rsid w:val="00A67CDF"/>
    <w:rsid w:val="00A7092D"/>
    <w:rsid w:val="00A77AD0"/>
    <w:rsid w:val="00A93F27"/>
    <w:rsid w:val="00A9448E"/>
    <w:rsid w:val="00AE2D2B"/>
    <w:rsid w:val="00AE3225"/>
    <w:rsid w:val="00AE52E1"/>
    <w:rsid w:val="00AF4730"/>
    <w:rsid w:val="00AF4A83"/>
    <w:rsid w:val="00B0130A"/>
    <w:rsid w:val="00B15D91"/>
    <w:rsid w:val="00B17105"/>
    <w:rsid w:val="00B21800"/>
    <w:rsid w:val="00B22A0E"/>
    <w:rsid w:val="00B34444"/>
    <w:rsid w:val="00B35F0A"/>
    <w:rsid w:val="00B36B42"/>
    <w:rsid w:val="00B41310"/>
    <w:rsid w:val="00B502F9"/>
    <w:rsid w:val="00B57011"/>
    <w:rsid w:val="00B85BB6"/>
    <w:rsid w:val="00B94371"/>
    <w:rsid w:val="00BA103B"/>
    <w:rsid w:val="00BA5818"/>
    <w:rsid w:val="00BB2E19"/>
    <w:rsid w:val="00BB3309"/>
    <w:rsid w:val="00BB589A"/>
    <w:rsid w:val="00BC30E5"/>
    <w:rsid w:val="00BC7578"/>
    <w:rsid w:val="00BD1C93"/>
    <w:rsid w:val="00BD5BC8"/>
    <w:rsid w:val="00BE2940"/>
    <w:rsid w:val="00BF7CA6"/>
    <w:rsid w:val="00C03D71"/>
    <w:rsid w:val="00C04341"/>
    <w:rsid w:val="00C061E2"/>
    <w:rsid w:val="00C12196"/>
    <w:rsid w:val="00C12B55"/>
    <w:rsid w:val="00C20319"/>
    <w:rsid w:val="00C21124"/>
    <w:rsid w:val="00C25B81"/>
    <w:rsid w:val="00C33316"/>
    <w:rsid w:val="00C364C7"/>
    <w:rsid w:val="00C43938"/>
    <w:rsid w:val="00C532B1"/>
    <w:rsid w:val="00C72821"/>
    <w:rsid w:val="00C74AD5"/>
    <w:rsid w:val="00CA2220"/>
    <w:rsid w:val="00CA3EDB"/>
    <w:rsid w:val="00CB775C"/>
    <w:rsid w:val="00CD2E42"/>
    <w:rsid w:val="00CD5D60"/>
    <w:rsid w:val="00CE3E02"/>
    <w:rsid w:val="00CE58FC"/>
    <w:rsid w:val="00CE5FF3"/>
    <w:rsid w:val="00CF4357"/>
    <w:rsid w:val="00CF54E1"/>
    <w:rsid w:val="00D008C0"/>
    <w:rsid w:val="00D0108A"/>
    <w:rsid w:val="00D01C96"/>
    <w:rsid w:val="00D12A19"/>
    <w:rsid w:val="00D12D8F"/>
    <w:rsid w:val="00D20203"/>
    <w:rsid w:val="00D46F0F"/>
    <w:rsid w:val="00D52A4E"/>
    <w:rsid w:val="00D867F4"/>
    <w:rsid w:val="00D9072D"/>
    <w:rsid w:val="00D96916"/>
    <w:rsid w:val="00D96E1B"/>
    <w:rsid w:val="00DB2A51"/>
    <w:rsid w:val="00DC258A"/>
    <w:rsid w:val="00DD4EDD"/>
    <w:rsid w:val="00DF4467"/>
    <w:rsid w:val="00E1003D"/>
    <w:rsid w:val="00E10A9A"/>
    <w:rsid w:val="00E12E37"/>
    <w:rsid w:val="00E15A06"/>
    <w:rsid w:val="00E17BF9"/>
    <w:rsid w:val="00E30CC8"/>
    <w:rsid w:val="00E31A01"/>
    <w:rsid w:val="00E40962"/>
    <w:rsid w:val="00E44D4B"/>
    <w:rsid w:val="00E60B1D"/>
    <w:rsid w:val="00E62D9D"/>
    <w:rsid w:val="00E64797"/>
    <w:rsid w:val="00E75E87"/>
    <w:rsid w:val="00E822BE"/>
    <w:rsid w:val="00E84982"/>
    <w:rsid w:val="00E86878"/>
    <w:rsid w:val="00EA2052"/>
    <w:rsid w:val="00EA233E"/>
    <w:rsid w:val="00EA25BC"/>
    <w:rsid w:val="00EF231A"/>
    <w:rsid w:val="00F0082A"/>
    <w:rsid w:val="00F2758C"/>
    <w:rsid w:val="00F350E9"/>
    <w:rsid w:val="00F355E5"/>
    <w:rsid w:val="00F628CA"/>
    <w:rsid w:val="00F70B52"/>
    <w:rsid w:val="00F7331A"/>
    <w:rsid w:val="00F9744B"/>
    <w:rsid w:val="00FA7E66"/>
    <w:rsid w:val="00FC1AE4"/>
    <w:rsid w:val="00FD28CD"/>
    <w:rsid w:val="00FD6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A"/>
    <w:pPr>
      <w:widowControl w:val="0"/>
      <w:suppressAutoHyphens/>
    </w:pPr>
    <w:rPr>
      <w:rFonts w:eastAsia="Arial Unicode MS"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A9A"/>
    <w:rPr>
      <w:rFonts w:cs="Times New Roman"/>
      <w:color w:val="000080"/>
      <w:u w:val="single"/>
    </w:rPr>
  </w:style>
  <w:style w:type="character" w:customStyle="1" w:styleId="FooterChar">
    <w:name w:val="Footer Char"/>
    <w:basedOn w:val="DefaultParagraphFont"/>
    <w:uiPriority w:val="99"/>
    <w:rsid w:val="00E10A9A"/>
    <w:rPr>
      <w:rFonts w:cs="Times New Roman"/>
      <w:sz w:val="24"/>
      <w:szCs w:val="24"/>
      <w:lang w:val="bg-BG" w:eastAsia="bg-BG"/>
    </w:rPr>
  </w:style>
  <w:style w:type="character" w:customStyle="1" w:styleId="PageNumber1">
    <w:name w:val="Page Number1"/>
    <w:basedOn w:val="DefaultParagraphFont"/>
    <w:rsid w:val="00E10A9A"/>
    <w:rPr>
      <w:rFonts w:cs="Times New Roman"/>
    </w:rPr>
  </w:style>
  <w:style w:type="paragraph" w:customStyle="1" w:styleId="Heading">
    <w:name w:val="Heading"/>
    <w:basedOn w:val="Normal"/>
    <w:next w:val="BodyText"/>
    <w:rsid w:val="00E10A9A"/>
    <w:pPr>
      <w:keepNext/>
      <w:spacing w:before="240" w:after="120"/>
    </w:pPr>
    <w:rPr>
      <w:rFonts w:ascii="Arial" w:hAnsi="Arial"/>
      <w:sz w:val="28"/>
      <w:szCs w:val="28"/>
    </w:rPr>
  </w:style>
  <w:style w:type="paragraph" w:styleId="BodyText">
    <w:name w:val="Body Text"/>
    <w:basedOn w:val="Normal"/>
    <w:rsid w:val="00E10A9A"/>
    <w:pPr>
      <w:spacing w:after="120"/>
    </w:pPr>
  </w:style>
  <w:style w:type="paragraph" w:styleId="List">
    <w:name w:val="List"/>
    <w:basedOn w:val="BodyText"/>
    <w:rsid w:val="00E10A9A"/>
  </w:style>
  <w:style w:type="paragraph" w:styleId="Caption">
    <w:name w:val="caption"/>
    <w:basedOn w:val="Normal"/>
    <w:qFormat/>
    <w:rsid w:val="00E10A9A"/>
    <w:pPr>
      <w:suppressLineNumbers/>
      <w:spacing w:before="120" w:after="120"/>
    </w:pPr>
    <w:rPr>
      <w:i/>
      <w:iCs/>
    </w:rPr>
  </w:style>
  <w:style w:type="paragraph" w:customStyle="1" w:styleId="Index">
    <w:name w:val="Index"/>
    <w:basedOn w:val="Normal"/>
    <w:rsid w:val="00E10A9A"/>
    <w:pPr>
      <w:suppressLineNumbers/>
    </w:pPr>
  </w:style>
  <w:style w:type="paragraph" w:styleId="Footer">
    <w:name w:val="footer"/>
    <w:basedOn w:val="Normal"/>
    <w:uiPriority w:val="99"/>
    <w:rsid w:val="00E10A9A"/>
    <w:pPr>
      <w:widowControl/>
      <w:suppressLineNumbers/>
      <w:tabs>
        <w:tab w:val="center" w:pos="4536"/>
        <w:tab w:val="right" w:pos="9072"/>
      </w:tabs>
    </w:pPr>
    <w:rPr>
      <w:rFonts w:cs="Times New Roman"/>
      <w:lang w:val="bg-BG" w:eastAsia="bg-BG" w:bidi="ar-SA"/>
    </w:rPr>
  </w:style>
  <w:style w:type="paragraph" w:styleId="BalloonText">
    <w:name w:val="Balloon Text"/>
    <w:basedOn w:val="Normal"/>
    <w:link w:val="BalloonTextChar"/>
    <w:uiPriority w:val="99"/>
    <w:semiHidden/>
    <w:unhideWhenUsed/>
    <w:rsid w:val="00767879"/>
    <w:rPr>
      <w:rFonts w:ascii="Tahoma" w:hAnsi="Tahoma"/>
      <w:sz w:val="16"/>
      <w:szCs w:val="14"/>
    </w:rPr>
  </w:style>
  <w:style w:type="character" w:customStyle="1" w:styleId="BalloonTextChar">
    <w:name w:val="Balloon Text Char"/>
    <w:basedOn w:val="DefaultParagraphFont"/>
    <w:link w:val="BalloonText"/>
    <w:uiPriority w:val="99"/>
    <w:semiHidden/>
    <w:rsid w:val="00767879"/>
    <w:rPr>
      <w:rFonts w:ascii="Tahoma" w:eastAsia="Arial Unicode MS" w:hAnsi="Tahoma" w:cs="Mangal"/>
      <w:kern w:val="1"/>
      <w:sz w:val="16"/>
      <w:szCs w:val="14"/>
      <w:lang w:eastAsia="zh-CN" w:bidi="hi-IN"/>
    </w:rPr>
  </w:style>
  <w:style w:type="paragraph" w:styleId="Header">
    <w:name w:val="header"/>
    <w:basedOn w:val="Normal"/>
    <w:link w:val="HeaderChar"/>
    <w:uiPriority w:val="99"/>
    <w:unhideWhenUsed/>
    <w:rsid w:val="00767879"/>
    <w:pPr>
      <w:tabs>
        <w:tab w:val="center" w:pos="4536"/>
        <w:tab w:val="right" w:pos="9072"/>
      </w:tabs>
    </w:pPr>
    <w:rPr>
      <w:szCs w:val="21"/>
    </w:rPr>
  </w:style>
  <w:style w:type="character" w:customStyle="1" w:styleId="HeaderChar">
    <w:name w:val="Header Char"/>
    <w:basedOn w:val="DefaultParagraphFont"/>
    <w:link w:val="Header"/>
    <w:uiPriority w:val="99"/>
    <w:rsid w:val="00767879"/>
    <w:rPr>
      <w:rFonts w:eastAsia="Arial Unicode MS" w:cs="Mangal"/>
      <w:kern w:val="1"/>
      <w:sz w:val="24"/>
      <w:szCs w:val="21"/>
      <w:lang w:eastAsia="zh-CN" w:bidi="hi-IN"/>
    </w:rPr>
  </w:style>
  <w:style w:type="table" w:styleId="TableGrid">
    <w:name w:val="Table Grid"/>
    <w:basedOn w:val="TableNormal"/>
    <w:uiPriority w:val="59"/>
    <w:rsid w:val="00695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l">
    <w:name w:val="Nagl"/>
    <w:basedOn w:val="Normal"/>
    <w:rsid w:val="00BB2E19"/>
    <w:pPr>
      <w:widowControl/>
      <w:suppressAutoHyphens w:val="0"/>
      <w:jc w:val="center"/>
    </w:pPr>
    <w:rPr>
      <w:rFonts w:eastAsia="Times New Roman" w:cs="Times New Roman"/>
      <w:caps/>
      <w:kern w:val="0"/>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A"/>
    <w:pPr>
      <w:widowControl w:val="0"/>
      <w:suppressAutoHyphens/>
    </w:pPr>
    <w:rPr>
      <w:rFonts w:eastAsia="Arial Unicode MS"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A9A"/>
    <w:rPr>
      <w:rFonts w:cs="Times New Roman"/>
      <w:color w:val="000080"/>
      <w:u w:val="single"/>
    </w:rPr>
  </w:style>
  <w:style w:type="character" w:customStyle="1" w:styleId="FooterChar">
    <w:name w:val="Footer Char"/>
    <w:basedOn w:val="DefaultParagraphFont"/>
    <w:uiPriority w:val="99"/>
    <w:rsid w:val="00E10A9A"/>
    <w:rPr>
      <w:rFonts w:cs="Times New Roman"/>
      <w:sz w:val="24"/>
      <w:szCs w:val="24"/>
      <w:lang w:val="bg-BG" w:eastAsia="bg-BG"/>
    </w:rPr>
  </w:style>
  <w:style w:type="character" w:customStyle="1" w:styleId="PageNumber1">
    <w:name w:val="Page Number1"/>
    <w:basedOn w:val="DefaultParagraphFont"/>
    <w:rsid w:val="00E10A9A"/>
    <w:rPr>
      <w:rFonts w:cs="Times New Roman"/>
    </w:rPr>
  </w:style>
  <w:style w:type="paragraph" w:customStyle="1" w:styleId="Heading">
    <w:name w:val="Heading"/>
    <w:basedOn w:val="Normal"/>
    <w:next w:val="BodyText"/>
    <w:rsid w:val="00E10A9A"/>
    <w:pPr>
      <w:keepNext/>
      <w:spacing w:before="240" w:after="120"/>
    </w:pPr>
    <w:rPr>
      <w:rFonts w:ascii="Arial" w:hAnsi="Arial"/>
      <w:sz w:val="28"/>
      <w:szCs w:val="28"/>
    </w:rPr>
  </w:style>
  <w:style w:type="paragraph" w:styleId="BodyText">
    <w:name w:val="Body Text"/>
    <w:basedOn w:val="Normal"/>
    <w:rsid w:val="00E10A9A"/>
    <w:pPr>
      <w:spacing w:after="120"/>
    </w:pPr>
  </w:style>
  <w:style w:type="paragraph" w:styleId="List">
    <w:name w:val="List"/>
    <w:basedOn w:val="BodyText"/>
    <w:rsid w:val="00E10A9A"/>
  </w:style>
  <w:style w:type="paragraph" w:styleId="Caption">
    <w:name w:val="caption"/>
    <w:basedOn w:val="Normal"/>
    <w:qFormat/>
    <w:rsid w:val="00E10A9A"/>
    <w:pPr>
      <w:suppressLineNumbers/>
      <w:spacing w:before="120" w:after="120"/>
    </w:pPr>
    <w:rPr>
      <w:i/>
      <w:iCs/>
    </w:rPr>
  </w:style>
  <w:style w:type="paragraph" w:customStyle="1" w:styleId="Index">
    <w:name w:val="Index"/>
    <w:basedOn w:val="Normal"/>
    <w:rsid w:val="00E10A9A"/>
    <w:pPr>
      <w:suppressLineNumbers/>
    </w:pPr>
  </w:style>
  <w:style w:type="paragraph" w:styleId="Footer">
    <w:name w:val="footer"/>
    <w:basedOn w:val="Normal"/>
    <w:uiPriority w:val="99"/>
    <w:rsid w:val="00E10A9A"/>
    <w:pPr>
      <w:widowControl/>
      <w:suppressLineNumbers/>
      <w:tabs>
        <w:tab w:val="center" w:pos="4536"/>
        <w:tab w:val="right" w:pos="9072"/>
      </w:tabs>
    </w:pPr>
    <w:rPr>
      <w:rFonts w:cs="Times New Roman"/>
      <w:lang w:val="bg-BG" w:eastAsia="bg-BG" w:bidi="ar-SA"/>
    </w:rPr>
  </w:style>
  <w:style w:type="paragraph" w:styleId="BalloonText">
    <w:name w:val="Balloon Text"/>
    <w:basedOn w:val="Normal"/>
    <w:link w:val="BalloonTextChar"/>
    <w:uiPriority w:val="99"/>
    <w:semiHidden/>
    <w:unhideWhenUsed/>
    <w:rsid w:val="00767879"/>
    <w:rPr>
      <w:rFonts w:ascii="Tahoma" w:hAnsi="Tahoma"/>
      <w:sz w:val="16"/>
      <w:szCs w:val="14"/>
    </w:rPr>
  </w:style>
  <w:style w:type="character" w:customStyle="1" w:styleId="BalloonTextChar">
    <w:name w:val="Balloon Text Char"/>
    <w:basedOn w:val="DefaultParagraphFont"/>
    <w:link w:val="BalloonText"/>
    <w:uiPriority w:val="99"/>
    <w:semiHidden/>
    <w:rsid w:val="00767879"/>
    <w:rPr>
      <w:rFonts w:ascii="Tahoma" w:eastAsia="Arial Unicode MS" w:hAnsi="Tahoma" w:cs="Mangal"/>
      <w:kern w:val="1"/>
      <w:sz w:val="16"/>
      <w:szCs w:val="14"/>
      <w:lang w:eastAsia="zh-CN" w:bidi="hi-IN"/>
    </w:rPr>
  </w:style>
  <w:style w:type="paragraph" w:styleId="Header">
    <w:name w:val="header"/>
    <w:basedOn w:val="Normal"/>
    <w:link w:val="HeaderChar"/>
    <w:uiPriority w:val="99"/>
    <w:unhideWhenUsed/>
    <w:rsid w:val="00767879"/>
    <w:pPr>
      <w:tabs>
        <w:tab w:val="center" w:pos="4536"/>
        <w:tab w:val="right" w:pos="9072"/>
      </w:tabs>
    </w:pPr>
    <w:rPr>
      <w:szCs w:val="21"/>
    </w:rPr>
  </w:style>
  <w:style w:type="character" w:customStyle="1" w:styleId="HeaderChar">
    <w:name w:val="Header Char"/>
    <w:basedOn w:val="DefaultParagraphFont"/>
    <w:link w:val="Header"/>
    <w:uiPriority w:val="99"/>
    <w:rsid w:val="00767879"/>
    <w:rPr>
      <w:rFonts w:eastAsia="Arial Unicode MS" w:cs="Mangal"/>
      <w:kern w:val="1"/>
      <w:sz w:val="24"/>
      <w:szCs w:val="21"/>
      <w:lang w:eastAsia="zh-CN" w:bidi="hi-IN"/>
    </w:rPr>
  </w:style>
  <w:style w:type="table" w:styleId="TableGrid">
    <w:name w:val="Table Grid"/>
    <w:basedOn w:val="TableNormal"/>
    <w:uiPriority w:val="59"/>
    <w:rsid w:val="00695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l">
    <w:name w:val="Nagl"/>
    <w:basedOn w:val="Normal"/>
    <w:rsid w:val="00BB2E19"/>
    <w:pPr>
      <w:widowControl/>
      <w:suppressAutoHyphens w:val="0"/>
      <w:jc w:val="center"/>
    </w:pPr>
    <w:rPr>
      <w:rFonts w:eastAsia="Times New Roman" w:cs="Times New Roman"/>
      <w:caps/>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s_georgiev@mgu.bg" TargetMode="External"/><Relationship Id="rId4" Type="http://schemas.microsoft.com/office/2007/relationships/stylesWithEffects" Target="stylesWithEffects.xml"/><Relationship Id="rId9" Type="http://schemas.openxmlformats.org/officeDocument/2006/relationships/hyperlink" Target="mailto:ps_georgiev@mgu.bg"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WORD%20FILES\Word%20files_from_the_Lab_12_2015\UMGS%20Conference\2016\As%20sorption-desorption\SORP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ORD%20FILES\Word%20files_from_the_Lab_12_2015\UMGS%20Conference\2016\As%20sorption-desorption\SORP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ORD%20FILES\Word%20files_from_the_Lab_12_2015\UMGS%20Conference\2016\As%20sorption-desorption\SORP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3929737441358"/>
          <c:y val="0.10423271770837172"/>
          <c:w val="0.73008861697165905"/>
          <c:h val="0.6262357948342987"/>
        </c:manualLayout>
      </c:layout>
      <c:lineChart>
        <c:grouping val="standard"/>
        <c:varyColors val="0"/>
        <c:ser>
          <c:idx val="0"/>
          <c:order val="0"/>
          <c:tx>
            <c:strRef>
              <c:f>goethite!$B$1</c:f>
              <c:strCache>
                <c:ptCount val="1"/>
                <c:pt idx="0">
                  <c:v>As at pH 8.66</c:v>
                </c:pt>
              </c:strCache>
            </c:strRef>
          </c:tx>
          <c:spPr>
            <a:ln>
              <a:solidFill>
                <a:srgbClr val="00B0F0"/>
              </a:solidFill>
            </a:ln>
          </c:spPr>
          <c:marker>
            <c:symbol val="star"/>
            <c:size val="4"/>
          </c:marker>
          <c:cat>
            <c:numRef>
              <c:f>goethite!$A$2:$A$6</c:f>
              <c:numCache>
                <c:formatCode>General</c:formatCode>
                <c:ptCount val="5"/>
                <c:pt idx="0">
                  <c:v>0</c:v>
                </c:pt>
                <c:pt idx="1">
                  <c:v>2</c:v>
                </c:pt>
                <c:pt idx="2">
                  <c:v>4</c:v>
                </c:pt>
                <c:pt idx="3">
                  <c:v>6</c:v>
                </c:pt>
                <c:pt idx="4">
                  <c:v>8</c:v>
                </c:pt>
              </c:numCache>
            </c:numRef>
          </c:cat>
          <c:val>
            <c:numRef>
              <c:f>goethite!$B$2:$B$6</c:f>
              <c:numCache>
                <c:formatCode>General</c:formatCode>
                <c:ptCount val="5"/>
                <c:pt idx="0">
                  <c:v>775</c:v>
                </c:pt>
                <c:pt idx="1">
                  <c:v>92</c:v>
                </c:pt>
                <c:pt idx="2">
                  <c:v>79</c:v>
                </c:pt>
                <c:pt idx="3">
                  <c:v>71</c:v>
                </c:pt>
                <c:pt idx="4">
                  <c:v>62</c:v>
                </c:pt>
              </c:numCache>
            </c:numRef>
          </c:val>
          <c:smooth val="0"/>
        </c:ser>
        <c:ser>
          <c:idx val="2"/>
          <c:order val="1"/>
          <c:tx>
            <c:strRef>
              <c:f>goethite!$D$1</c:f>
              <c:strCache>
                <c:ptCount val="1"/>
                <c:pt idx="0">
                  <c:v>As at pH 4.74</c:v>
                </c:pt>
              </c:strCache>
            </c:strRef>
          </c:tx>
          <c:spPr>
            <a:ln>
              <a:solidFill>
                <a:schemeClr val="tx1"/>
              </a:solidFill>
            </a:ln>
          </c:spPr>
          <c:marker>
            <c:symbol val="triangle"/>
            <c:size val="4"/>
            <c:spPr>
              <a:solidFill>
                <a:schemeClr val="tx1"/>
              </a:solidFill>
            </c:spPr>
          </c:marker>
          <c:cat>
            <c:numRef>
              <c:f>goethite!$A$2:$A$6</c:f>
              <c:numCache>
                <c:formatCode>General</c:formatCode>
                <c:ptCount val="5"/>
                <c:pt idx="0">
                  <c:v>0</c:v>
                </c:pt>
                <c:pt idx="1">
                  <c:v>2</c:v>
                </c:pt>
                <c:pt idx="2">
                  <c:v>4</c:v>
                </c:pt>
                <c:pt idx="3">
                  <c:v>6</c:v>
                </c:pt>
                <c:pt idx="4">
                  <c:v>8</c:v>
                </c:pt>
              </c:numCache>
            </c:numRef>
          </c:cat>
          <c:val>
            <c:numRef>
              <c:f>goethite!$D$2:$D$6</c:f>
              <c:numCache>
                <c:formatCode>General</c:formatCode>
                <c:ptCount val="5"/>
                <c:pt idx="0">
                  <c:v>775</c:v>
                </c:pt>
                <c:pt idx="1">
                  <c:v>36</c:v>
                </c:pt>
                <c:pt idx="2">
                  <c:v>33</c:v>
                </c:pt>
                <c:pt idx="3">
                  <c:v>29</c:v>
                </c:pt>
                <c:pt idx="4">
                  <c:v>18</c:v>
                </c:pt>
              </c:numCache>
            </c:numRef>
          </c:val>
          <c:smooth val="0"/>
        </c:ser>
        <c:dLbls>
          <c:showLegendKey val="0"/>
          <c:showVal val="0"/>
          <c:showCatName val="0"/>
          <c:showSerName val="0"/>
          <c:showPercent val="0"/>
          <c:showBubbleSize val="0"/>
        </c:dLbls>
        <c:marker val="1"/>
        <c:smooth val="0"/>
        <c:axId val="162411648"/>
        <c:axId val="162413952"/>
      </c:lineChart>
      <c:lineChart>
        <c:grouping val="standard"/>
        <c:varyColors val="0"/>
        <c:ser>
          <c:idx val="3"/>
          <c:order val="2"/>
          <c:tx>
            <c:strRef>
              <c:f>goethite!$F$1</c:f>
              <c:strCache>
                <c:ptCount val="1"/>
                <c:pt idx="0">
                  <c:v>pH, slightly alkaline water</c:v>
                </c:pt>
              </c:strCache>
            </c:strRef>
          </c:tx>
          <c:spPr>
            <a:ln>
              <a:solidFill>
                <a:srgbClr val="C00000"/>
              </a:solidFill>
            </a:ln>
          </c:spPr>
          <c:marker>
            <c:symbol val="square"/>
            <c:size val="4"/>
            <c:spPr>
              <a:solidFill>
                <a:srgbClr val="C00000"/>
              </a:solidFill>
            </c:spPr>
          </c:marker>
          <c:val>
            <c:numRef>
              <c:f>goethite!$F$2:$F$6</c:f>
              <c:numCache>
                <c:formatCode>General</c:formatCode>
                <c:ptCount val="5"/>
                <c:pt idx="0">
                  <c:v>8.31</c:v>
                </c:pt>
                <c:pt idx="1">
                  <c:v>6.05</c:v>
                </c:pt>
                <c:pt idx="2">
                  <c:v>5.88</c:v>
                </c:pt>
                <c:pt idx="3">
                  <c:v>5.7700000000000014</c:v>
                </c:pt>
                <c:pt idx="4">
                  <c:v>5.74</c:v>
                </c:pt>
              </c:numCache>
            </c:numRef>
          </c:val>
          <c:smooth val="0"/>
        </c:ser>
        <c:ser>
          <c:idx val="5"/>
          <c:order val="3"/>
          <c:tx>
            <c:strRef>
              <c:f>goethite!$H$1</c:f>
              <c:strCache>
                <c:ptCount val="1"/>
                <c:pt idx="0">
                  <c:v>pH, slightly acidic water </c:v>
                </c:pt>
              </c:strCache>
            </c:strRef>
          </c:tx>
          <c:marker>
            <c:symbol val="circle"/>
            <c:size val="4"/>
            <c:spPr>
              <a:solidFill>
                <a:schemeClr val="accent6">
                  <a:lumMod val="75000"/>
                </a:schemeClr>
              </a:solidFill>
            </c:spPr>
          </c:marker>
          <c:val>
            <c:numRef>
              <c:f>goethite!$H$2:$H$6</c:f>
              <c:numCache>
                <c:formatCode>General</c:formatCode>
                <c:ptCount val="5"/>
                <c:pt idx="0">
                  <c:v>4.7</c:v>
                </c:pt>
                <c:pt idx="1">
                  <c:v>4.7300000000000004</c:v>
                </c:pt>
                <c:pt idx="2">
                  <c:v>4.8099999999999996</c:v>
                </c:pt>
                <c:pt idx="3">
                  <c:v>4.83</c:v>
                </c:pt>
                <c:pt idx="4">
                  <c:v>4.87</c:v>
                </c:pt>
              </c:numCache>
            </c:numRef>
          </c:val>
          <c:smooth val="0"/>
        </c:ser>
        <c:dLbls>
          <c:showLegendKey val="0"/>
          <c:showVal val="0"/>
          <c:showCatName val="0"/>
          <c:showSerName val="0"/>
          <c:showPercent val="0"/>
          <c:showBubbleSize val="0"/>
        </c:dLbls>
        <c:marker val="1"/>
        <c:smooth val="0"/>
        <c:axId val="162442240"/>
        <c:axId val="162440704"/>
      </c:lineChart>
      <c:catAx>
        <c:axId val="162411648"/>
        <c:scaling>
          <c:orientation val="minMax"/>
        </c:scaling>
        <c:delete val="0"/>
        <c:axPos val="b"/>
        <c:title>
          <c:tx>
            <c:rich>
              <a:bodyPr/>
              <a:lstStyle/>
              <a:p>
                <a:pPr>
                  <a:defRPr/>
                </a:pPr>
                <a:r>
                  <a:rPr lang="en-US" sz="800"/>
                  <a:t>Time, hours</a:t>
                </a:r>
              </a:p>
            </c:rich>
          </c:tx>
          <c:layout>
            <c:manualLayout>
              <c:xMode val="edge"/>
              <c:yMode val="edge"/>
              <c:x val="0.80237622169267542"/>
              <c:y val="0.79983896053720749"/>
            </c:manualLayout>
          </c:layout>
          <c:overlay val="0"/>
        </c:title>
        <c:numFmt formatCode="General" sourceLinked="1"/>
        <c:majorTickMark val="out"/>
        <c:minorTickMark val="none"/>
        <c:tickLblPos val="nextTo"/>
        <c:txPr>
          <a:bodyPr/>
          <a:lstStyle/>
          <a:p>
            <a:pPr>
              <a:defRPr sz="800"/>
            </a:pPr>
            <a:endParaRPr lang="bg-BG"/>
          </a:p>
        </c:txPr>
        <c:crossAx val="162413952"/>
        <c:crosses val="autoZero"/>
        <c:auto val="1"/>
        <c:lblAlgn val="ctr"/>
        <c:lblOffset val="100"/>
        <c:noMultiLvlLbl val="0"/>
      </c:catAx>
      <c:valAx>
        <c:axId val="162413952"/>
        <c:scaling>
          <c:orientation val="minMax"/>
          <c:max val="1000"/>
        </c:scaling>
        <c:delete val="0"/>
        <c:axPos val="l"/>
        <c:majorGridlines/>
        <c:title>
          <c:tx>
            <c:rich>
              <a:bodyPr rot="0" vert="horz"/>
              <a:lstStyle/>
              <a:p>
                <a:pPr>
                  <a:defRPr/>
                </a:pPr>
                <a:r>
                  <a:rPr lang="en-US" sz="800"/>
                  <a:t>As, </a:t>
                </a:r>
                <a:r>
                  <a:rPr lang="en-US" sz="800" b="1" i="0" u="none" strike="noStrike" baseline="0"/>
                  <a:t>μg/ L</a:t>
                </a:r>
                <a:endParaRPr lang="en-US" sz="800"/>
              </a:p>
            </c:rich>
          </c:tx>
          <c:layout>
            <c:manualLayout>
              <c:xMode val="edge"/>
              <c:yMode val="edge"/>
              <c:x val="4.4444292024472573E-2"/>
              <c:y val="4.9453687692401398E-3"/>
            </c:manualLayout>
          </c:layout>
          <c:overlay val="0"/>
        </c:title>
        <c:numFmt formatCode="General" sourceLinked="1"/>
        <c:majorTickMark val="out"/>
        <c:minorTickMark val="none"/>
        <c:tickLblPos val="nextTo"/>
        <c:txPr>
          <a:bodyPr/>
          <a:lstStyle/>
          <a:p>
            <a:pPr>
              <a:defRPr sz="800"/>
            </a:pPr>
            <a:endParaRPr lang="bg-BG"/>
          </a:p>
        </c:txPr>
        <c:crossAx val="162411648"/>
        <c:crosses val="autoZero"/>
        <c:crossBetween val="between"/>
      </c:valAx>
      <c:valAx>
        <c:axId val="162440704"/>
        <c:scaling>
          <c:orientation val="minMax"/>
          <c:max val="9"/>
          <c:min val="3"/>
        </c:scaling>
        <c:delete val="0"/>
        <c:axPos val="r"/>
        <c:numFmt formatCode="General" sourceLinked="1"/>
        <c:majorTickMark val="out"/>
        <c:minorTickMark val="none"/>
        <c:tickLblPos val="nextTo"/>
        <c:txPr>
          <a:bodyPr/>
          <a:lstStyle/>
          <a:p>
            <a:pPr>
              <a:defRPr sz="800"/>
            </a:pPr>
            <a:endParaRPr lang="bg-BG"/>
          </a:p>
        </c:txPr>
        <c:crossAx val="162442240"/>
        <c:crosses val="max"/>
        <c:crossBetween val="between"/>
        <c:minorUnit val="1"/>
      </c:valAx>
      <c:catAx>
        <c:axId val="162442240"/>
        <c:scaling>
          <c:orientation val="minMax"/>
        </c:scaling>
        <c:delete val="1"/>
        <c:axPos val="b"/>
        <c:title>
          <c:tx>
            <c:rich>
              <a:bodyPr/>
              <a:lstStyle/>
              <a:p>
                <a:pPr>
                  <a:defRPr/>
                </a:pPr>
                <a:r>
                  <a:rPr lang="en-US" sz="800"/>
                  <a:t>pH</a:t>
                </a:r>
              </a:p>
            </c:rich>
          </c:tx>
          <c:layout>
            <c:manualLayout>
              <c:xMode val="edge"/>
              <c:yMode val="edge"/>
              <c:x val="0.8927881739519572"/>
              <c:y val="2.0200809436519605E-2"/>
            </c:manualLayout>
          </c:layout>
          <c:overlay val="0"/>
        </c:title>
        <c:numFmt formatCode="General" sourceLinked="1"/>
        <c:majorTickMark val="out"/>
        <c:minorTickMark val="none"/>
        <c:tickLblPos val="none"/>
        <c:crossAx val="162440704"/>
        <c:crossesAt val="4"/>
        <c:auto val="1"/>
        <c:lblAlgn val="ctr"/>
        <c:lblOffset val="100"/>
        <c:noMultiLvlLbl val="0"/>
      </c:catAx>
    </c:plotArea>
    <c:legend>
      <c:legendPos val="b"/>
      <c:layout>
        <c:manualLayout>
          <c:xMode val="edge"/>
          <c:yMode val="edge"/>
          <c:x val="2.235401475510489E-2"/>
          <c:y val="0.83455567894120841"/>
          <c:w val="0.97652589746084639"/>
          <c:h val="0.16544412679871789"/>
        </c:manualLayout>
      </c:layout>
      <c:overlay val="0"/>
      <c:txPr>
        <a:bodyPr/>
        <a:lstStyle/>
        <a:p>
          <a:pPr>
            <a:defRPr sz="800"/>
          </a:pPr>
          <a:endParaRPr lang="bg-BG"/>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26618547681618"/>
          <c:y val="0.12346161012246495"/>
          <c:w val="0.77532732541328264"/>
          <c:h val="0.64046528677879067"/>
        </c:manualLayout>
      </c:layout>
      <c:lineChart>
        <c:grouping val="standard"/>
        <c:varyColors val="0"/>
        <c:ser>
          <c:idx val="0"/>
          <c:order val="0"/>
          <c:tx>
            <c:strRef>
              <c:f>ee!$B$1</c:f>
              <c:strCache>
                <c:ptCount val="1"/>
                <c:pt idx="0">
                  <c:v>As at pH 8.66</c:v>
                </c:pt>
              </c:strCache>
            </c:strRef>
          </c:tx>
          <c:spPr>
            <a:ln>
              <a:solidFill>
                <a:schemeClr val="tx2"/>
              </a:solidFill>
            </a:ln>
          </c:spPr>
          <c:marker>
            <c:symbol val="star"/>
            <c:size val="5"/>
          </c:marker>
          <c:cat>
            <c:numRef>
              <c:f>ee!$A$2:$A$6</c:f>
              <c:numCache>
                <c:formatCode>General</c:formatCode>
                <c:ptCount val="5"/>
                <c:pt idx="0">
                  <c:v>0</c:v>
                </c:pt>
                <c:pt idx="1">
                  <c:v>2</c:v>
                </c:pt>
                <c:pt idx="2">
                  <c:v>4</c:v>
                </c:pt>
                <c:pt idx="3">
                  <c:v>6</c:v>
                </c:pt>
                <c:pt idx="4">
                  <c:v>8</c:v>
                </c:pt>
              </c:numCache>
            </c:numRef>
          </c:cat>
          <c:val>
            <c:numRef>
              <c:f>ee!$B$2:$B$6</c:f>
              <c:numCache>
                <c:formatCode>General</c:formatCode>
                <c:ptCount val="5"/>
                <c:pt idx="0">
                  <c:v>775</c:v>
                </c:pt>
                <c:pt idx="1">
                  <c:v>738</c:v>
                </c:pt>
                <c:pt idx="2">
                  <c:v>724</c:v>
                </c:pt>
                <c:pt idx="3">
                  <c:v>719</c:v>
                </c:pt>
                <c:pt idx="4">
                  <c:v>711</c:v>
                </c:pt>
              </c:numCache>
            </c:numRef>
          </c:val>
          <c:smooth val="0"/>
        </c:ser>
        <c:ser>
          <c:idx val="2"/>
          <c:order val="1"/>
          <c:tx>
            <c:strRef>
              <c:f>ee!$D$1</c:f>
              <c:strCache>
                <c:ptCount val="1"/>
                <c:pt idx="0">
                  <c:v>As at pH 4.74</c:v>
                </c:pt>
              </c:strCache>
            </c:strRef>
          </c:tx>
          <c:spPr>
            <a:ln>
              <a:solidFill>
                <a:schemeClr val="tx1"/>
              </a:solidFill>
            </a:ln>
          </c:spPr>
          <c:marker>
            <c:symbol val="triangle"/>
            <c:size val="5"/>
            <c:spPr>
              <a:solidFill>
                <a:schemeClr val="tx1"/>
              </a:solidFill>
            </c:spPr>
          </c:marker>
          <c:cat>
            <c:numRef>
              <c:f>ee!$A$2:$A$6</c:f>
              <c:numCache>
                <c:formatCode>General</c:formatCode>
                <c:ptCount val="5"/>
                <c:pt idx="0">
                  <c:v>0</c:v>
                </c:pt>
                <c:pt idx="1">
                  <c:v>2</c:v>
                </c:pt>
                <c:pt idx="2">
                  <c:v>4</c:v>
                </c:pt>
                <c:pt idx="3">
                  <c:v>6</c:v>
                </c:pt>
                <c:pt idx="4">
                  <c:v>8</c:v>
                </c:pt>
              </c:numCache>
            </c:numRef>
          </c:cat>
          <c:val>
            <c:numRef>
              <c:f>ee!$D$2:$D$6</c:f>
              <c:numCache>
                <c:formatCode>General</c:formatCode>
                <c:ptCount val="5"/>
                <c:pt idx="0">
                  <c:v>775</c:v>
                </c:pt>
                <c:pt idx="1">
                  <c:v>407</c:v>
                </c:pt>
                <c:pt idx="2">
                  <c:v>322</c:v>
                </c:pt>
                <c:pt idx="3">
                  <c:v>258</c:v>
                </c:pt>
                <c:pt idx="4">
                  <c:v>193</c:v>
                </c:pt>
              </c:numCache>
            </c:numRef>
          </c:val>
          <c:smooth val="0"/>
        </c:ser>
        <c:dLbls>
          <c:showLegendKey val="0"/>
          <c:showVal val="0"/>
          <c:showCatName val="0"/>
          <c:showSerName val="0"/>
          <c:showPercent val="0"/>
          <c:showBubbleSize val="0"/>
        </c:dLbls>
        <c:marker val="1"/>
        <c:smooth val="0"/>
        <c:axId val="162469760"/>
        <c:axId val="162480128"/>
      </c:lineChart>
      <c:lineChart>
        <c:grouping val="standard"/>
        <c:varyColors val="0"/>
        <c:ser>
          <c:idx val="3"/>
          <c:order val="2"/>
          <c:tx>
            <c:strRef>
              <c:f>ee!$F$1</c:f>
              <c:strCache>
                <c:ptCount val="1"/>
                <c:pt idx="0">
                  <c:v>pH, slightly alkaline water</c:v>
                </c:pt>
              </c:strCache>
            </c:strRef>
          </c:tx>
          <c:spPr>
            <a:ln>
              <a:solidFill>
                <a:srgbClr val="C00000"/>
              </a:solidFill>
            </a:ln>
          </c:spPr>
          <c:marker>
            <c:symbol val="square"/>
            <c:size val="5"/>
            <c:spPr>
              <a:solidFill>
                <a:srgbClr val="C00000"/>
              </a:solidFill>
            </c:spPr>
          </c:marker>
          <c:val>
            <c:numRef>
              <c:f>ee!$F$2:$F$6</c:f>
              <c:numCache>
                <c:formatCode>General</c:formatCode>
                <c:ptCount val="5"/>
                <c:pt idx="0">
                  <c:v>8.61</c:v>
                </c:pt>
                <c:pt idx="1">
                  <c:v>8.43</c:v>
                </c:pt>
                <c:pt idx="2">
                  <c:v>8.3000000000000007</c:v>
                </c:pt>
                <c:pt idx="3">
                  <c:v>8.17</c:v>
                </c:pt>
                <c:pt idx="4">
                  <c:v>8.08</c:v>
                </c:pt>
              </c:numCache>
            </c:numRef>
          </c:val>
          <c:smooth val="0"/>
        </c:ser>
        <c:ser>
          <c:idx val="5"/>
          <c:order val="3"/>
          <c:tx>
            <c:strRef>
              <c:f>ee!$H$1</c:f>
              <c:strCache>
                <c:ptCount val="1"/>
                <c:pt idx="0">
                  <c:v>pH, slightly acidic water </c:v>
                </c:pt>
              </c:strCache>
            </c:strRef>
          </c:tx>
          <c:marker>
            <c:symbol val="circle"/>
            <c:size val="5"/>
          </c:marker>
          <c:val>
            <c:numRef>
              <c:f>ee!$H$2:$H$6</c:f>
              <c:numCache>
                <c:formatCode>General</c:formatCode>
                <c:ptCount val="5"/>
                <c:pt idx="0">
                  <c:v>8.34</c:v>
                </c:pt>
                <c:pt idx="1">
                  <c:v>7.06</c:v>
                </c:pt>
                <c:pt idx="2">
                  <c:v>6.68</c:v>
                </c:pt>
                <c:pt idx="3">
                  <c:v>6.53</c:v>
                </c:pt>
                <c:pt idx="4">
                  <c:v>6.26</c:v>
                </c:pt>
              </c:numCache>
            </c:numRef>
          </c:val>
          <c:smooth val="0"/>
        </c:ser>
        <c:dLbls>
          <c:showLegendKey val="0"/>
          <c:showVal val="0"/>
          <c:showCatName val="0"/>
          <c:showSerName val="0"/>
          <c:showPercent val="0"/>
          <c:showBubbleSize val="0"/>
        </c:dLbls>
        <c:marker val="1"/>
        <c:smooth val="0"/>
        <c:axId val="162483584"/>
        <c:axId val="162482048"/>
      </c:lineChart>
      <c:catAx>
        <c:axId val="162469760"/>
        <c:scaling>
          <c:orientation val="minMax"/>
        </c:scaling>
        <c:delete val="0"/>
        <c:axPos val="b"/>
        <c:title>
          <c:tx>
            <c:rich>
              <a:bodyPr/>
              <a:lstStyle/>
              <a:p>
                <a:pPr>
                  <a:defRPr sz="800"/>
                </a:pPr>
                <a:r>
                  <a:rPr lang="en-US" sz="800"/>
                  <a:t>Time, hours</a:t>
                </a:r>
              </a:p>
            </c:rich>
          </c:tx>
          <c:layout>
            <c:manualLayout>
              <c:xMode val="edge"/>
              <c:yMode val="edge"/>
              <c:x val="0.80260472936543203"/>
              <c:y val="0.81982241956076563"/>
            </c:manualLayout>
          </c:layout>
          <c:overlay val="0"/>
        </c:title>
        <c:numFmt formatCode="General" sourceLinked="1"/>
        <c:majorTickMark val="out"/>
        <c:minorTickMark val="none"/>
        <c:tickLblPos val="nextTo"/>
        <c:txPr>
          <a:bodyPr/>
          <a:lstStyle/>
          <a:p>
            <a:pPr>
              <a:defRPr sz="800"/>
            </a:pPr>
            <a:endParaRPr lang="bg-BG"/>
          </a:p>
        </c:txPr>
        <c:crossAx val="162480128"/>
        <c:crosses val="autoZero"/>
        <c:auto val="1"/>
        <c:lblAlgn val="ctr"/>
        <c:lblOffset val="100"/>
        <c:noMultiLvlLbl val="0"/>
      </c:catAx>
      <c:valAx>
        <c:axId val="162480128"/>
        <c:scaling>
          <c:orientation val="minMax"/>
          <c:max val="1000"/>
        </c:scaling>
        <c:delete val="0"/>
        <c:axPos val="l"/>
        <c:majorGridlines/>
        <c:title>
          <c:tx>
            <c:rich>
              <a:bodyPr rot="0" vert="horz"/>
              <a:lstStyle/>
              <a:p>
                <a:pPr>
                  <a:defRPr sz="800"/>
                </a:pPr>
                <a:r>
                  <a:rPr lang="en-US" sz="800"/>
                  <a:t>As, </a:t>
                </a:r>
                <a:r>
                  <a:rPr lang="en-US" sz="800" b="1" i="0" u="none" strike="noStrike" baseline="0"/>
                  <a:t>μg/ L</a:t>
                </a:r>
                <a:endParaRPr lang="en-US" sz="800"/>
              </a:p>
            </c:rich>
          </c:tx>
          <c:layout>
            <c:manualLayout>
              <c:xMode val="edge"/>
              <c:yMode val="edge"/>
              <c:x val="4.4444345235846713E-2"/>
              <c:y val="3.0377175550336564E-2"/>
            </c:manualLayout>
          </c:layout>
          <c:overlay val="0"/>
        </c:title>
        <c:numFmt formatCode="General" sourceLinked="1"/>
        <c:majorTickMark val="out"/>
        <c:minorTickMark val="none"/>
        <c:tickLblPos val="nextTo"/>
        <c:txPr>
          <a:bodyPr/>
          <a:lstStyle/>
          <a:p>
            <a:pPr>
              <a:defRPr sz="800"/>
            </a:pPr>
            <a:endParaRPr lang="bg-BG"/>
          </a:p>
        </c:txPr>
        <c:crossAx val="162469760"/>
        <c:crosses val="autoZero"/>
        <c:crossBetween val="between"/>
      </c:valAx>
      <c:valAx>
        <c:axId val="162482048"/>
        <c:scaling>
          <c:orientation val="minMax"/>
          <c:max val="9"/>
          <c:min val="3"/>
        </c:scaling>
        <c:delete val="0"/>
        <c:axPos val="r"/>
        <c:numFmt formatCode="General" sourceLinked="1"/>
        <c:majorTickMark val="out"/>
        <c:minorTickMark val="none"/>
        <c:tickLblPos val="nextTo"/>
        <c:txPr>
          <a:bodyPr/>
          <a:lstStyle/>
          <a:p>
            <a:pPr>
              <a:defRPr sz="800"/>
            </a:pPr>
            <a:endParaRPr lang="bg-BG"/>
          </a:p>
        </c:txPr>
        <c:crossAx val="162483584"/>
        <c:crosses val="max"/>
        <c:crossBetween val="between"/>
        <c:minorUnit val="1"/>
      </c:valAx>
      <c:catAx>
        <c:axId val="162483584"/>
        <c:scaling>
          <c:orientation val="minMax"/>
        </c:scaling>
        <c:delete val="1"/>
        <c:axPos val="b"/>
        <c:title>
          <c:tx>
            <c:rich>
              <a:bodyPr/>
              <a:lstStyle/>
              <a:p>
                <a:pPr>
                  <a:defRPr sz="800"/>
                </a:pPr>
                <a:r>
                  <a:rPr lang="en-US" sz="800"/>
                  <a:t>pH</a:t>
                </a:r>
              </a:p>
            </c:rich>
          </c:tx>
          <c:layout>
            <c:manualLayout>
              <c:xMode val="edge"/>
              <c:yMode val="edge"/>
              <c:x val="0.91022222222222227"/>
              <c:y val="3.1074292796733859E-2"/>
            </c:manualLayout>
          </c:layout>
          <c:overlay val="0"/>
        </c:title>
        <c:numFmt formatCode="General" sourceLinked="1"/>
        <c:majorTickMark val="out"/>
        <c:minorTickMark val="none"/>
        <c:tickLblPos val="none"/>
        <c:crossAx val="162482048"/>
        <c:crossesAt val="4"/>
        <c:auto val="1"/>
        <c:lblAlgn val="ctr"/>
        <c:lblOffset val="100"/>
        <c:noMultiLvlLbl val="0"/>
      </c:catAx>
    </c:plotArea>
    <c:legend>
      <c:legendPos val="b"/>
      <c:legendEntry>
        <c:idx val="0"/>
        <c:txPr>
          <a:bodyPr/>
          <a:lstStyle/>
          <a:p>
            <a:pPr>
              <a:defRPr sz="800"/>
            </a:pPr>
            <a:endParaRPr lang="bg-BG"/>
          </a:p>
        </c:txPr>
      </c:legendEntry>
      <c:legendEntry>
        <c:idx val="1"/>
        <c:txPr>
          <a:bodyPr/>
          <a:lstStyle/>
          <a:p>
            <a:pPr>
              <a:defRPr sz="800"/>
            </a:pPr>
            <a:endParaRPr lang="bg-BG"/>
          </a:p>
        </c:txPr>
      </c:legendEntry>
      <c:legendEntry>
        <c:idx val="2"/>
        <c:txPr>
          <a:bodyPr/>
          <a:lstStyle/>
          <a:p>
            <a:pPr>
              <a:defRPr sz="800"/>
            </a:pPr>
            <a:endParaRPr lang="bg-BG"/>
          </a:p>
        </c:txPr>
      </c:legendEntry>
      <c:legendEntry>
        <c:idx val="3"/>
        <c:txPr>
          <a:bodyPr/>
          <a:lstStyle/>
          <a:p>
            <a:pPr>
              <a:defRPr sz="800"/>
            </a:pPr>
            <a:endParaRPr lang="bg-BG"/>
          </a:p>
        </c:txPr>
      </c:legendEntry>
      <c:layout>
        <c:manualLayout>
          <c:xMode val="edge"/>
          <c:yMode val="edge"/>
          <c:x val="0"/>
          <c:y val="0.84794558694138478"/>
          <c:w val="0.9940891517458843"/>
          <c:h val="0.1242768036814256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83640879143509"/>
          <c:y val="0.10475627433168444"/>
          <c:w val="0.83025208462013589"/>
          <c:h val="0.60312353110902395"/>
        </c:manualLayout>
      </c:layout>
      <c:lineChart>
        <c:grouping val="standard"/>
        <c:varyColors val="0"/>
        <c:ser>
          <c:idx val="0"/>
          <c:order val="0"/>
          <c:tx>
            <c:strRef>
              <c:f>'As desorption'!$B$6</c:f>
              <c:strCache>
                <c:ptCount val="1"/>
                <c:pt idx="0">
                  <c:v>goethite, 0.1 N HCl</c:v>
                </c:pt>
              </c:strCache>
            </c:strRef>
          </c:tx>
          <c:marker>
            <c:symbol val="diamond"/>
            <c:size val="5"/>
          </c:marker>
          <c:cat>
            <c:numRef>
              <c:f>'As desorption'!$A$2:$A$5</c:f>
              <c:numCache>
                <c:formatCode>General</c:formatCode>
                <c:ptCount val="4"/>
                <c:pt idx="0">
                  <c:v>1.3</c:v>
                </c:pt>
                <c:pt idx="1">
                  <c:v>3</c:v>
                </c:pt>
                <c:pt idx="2">
                  <c:v>4.5</c:v>
                </c:pt>
                <c:pt idx="3">
                  <c:v>6</c:v>
                </c:pt>
              </c:numCache>
            </c:numRef>
          </c:cat>
          <c:val>
            <c:numRef>
              <c:f>'As desorption'!$B$2:$B$5</c:f>
              <c:numCache>
                <c:formatCode>General</c:formatCode>
                <c:ptCount val="4"/>
                <c:pt idx="0">
                  <c:v>374</c:v>
                </c:pt>
                <c:pt idx="1">
                  <c:v>678.5</c:v>
                </c:pt>
                <c:pt idx="2">
                  <c:v>941.5</c:v>
                </c:pt>
                <c:pt idx="3">
                  <c:v>1143</c:v>
                </c:pt>
              </c:numCache>
            </c:numRef>
          </c:val>
          <c:smooth val="0"/>
        </c:ser>
        <c:ser>
          <c:idx val="1"/>
          <c:order val="1"/>
          <c:tx>
            <c:strRef>
              <c:f>'As desorption'!$C$6</c:f>
              <c:strCache>
                <c:ptCount val="1"/>
                <c:pt idx="0">
                  <c:v>goethite, 0.1 N NaOH</c:v>
                </c:pt>
              </c:strCache>
            </c:strRef>
          </c:tx>
          <c:marker>
            <c:symbol val="square"/>
            <c:size val="5"/>
          </c:marker>
          <c:cat>
            <c:numRef>
              <c:f>'As desorption'!$A$2:$A$5</c:f>
              <c:numCache>
                <c:formatCode>General</c:formatCode>
                <c:ptCount val="4"/>
                <c:pt idx="0">
                  <c:v>1.3</c:v>
                </c:pt>
                <c:pt idx="1">
                  <c:v>3</c:v>
                </c:pt>
                <c:pt idx="2">
                  <c:v>4.5</c:v>
                </c:pt>
                <c:pt idx="3">
                  <c:v>6</c:v>
                </c:pt>
              </c:numCache>
            </c:numRef>
          </c:cat>
          <c:val>
            <c:numRef>
              <c:f>'As desorption'!$C$2:$C$5</c:f>
              <c:numCache>
                <c:formatCode>General</c:formatCode>
                <c:ptCount val="4"/>
                <c:pt idx="0">
                  <c:v>341.3</c:v>
                </c:pt>
                <c:pt idx="1">
                  <c:v>605.5</c:v>
                </c:pt>
                <c:pt idx="2">
                  <c:v>844.6</c:v>
                </c:pt>
                <c:pt idx="3">
                  <c:v>1019</c:v>
                </c:pt>
              </c:numCache>
            </c:numRef>
          </c:val>
          <c:smooth val="0"/>
        </c:ser>
        <c:ser>
          <c:idx val="2"/>
          <c:order val="2"/>
          <c:tx>
            <c:strRef>
              <c:f>'As desorption'!$E$6</c:f>
              <c:strCache>
                <c:ptCount val="1"/>
                <c:pt idx="0">
                  <c:v>hematite, 0.1 N HCl</c:v>
                </c:pt>
              </c:strCache>
            </c:strRef>
          </c:tx>
          <c:spPr>
            <a:ln>
              <a:solidFill>
                <a:schemeClr val="tx1"/>
              </a:solidFill>
            </a:ln>
          </c:spPr>
          <c:marker>
            <c:symbol val="star"/>
            <c:size val="5"/>
          </c:marker>
          <c:cat>
            <c:numRef>
              <c:f>'As desorption'!$A$2:$A$5</c:f>
              <c:numCache>
                <c:formatCode>General</c:formatCode>
                <c:ptCount val="4"/>
                <c:pt idx="0">
                  <c:v>1.3</c:v>
                </c:pt>
                <c:pt idx="1">
                  <c:v>3</c:v>
                </c:pt>
                <c:pt idx="2">
                  <c:v>4.5</c:v>
                </c:pt>
                <c:pt idx="3">
                  <c:v>6</c:v>
                </c:pt>
              </c:numCache>
            </c:numRef>
          </c:cat>
          <c:val>
            <c:numRef>
              <c:f>'As desorption'!$E$2:$E$5</c:f>
              <c:numCache>
                <c:formatCode>General</c:formatCode>
                <c:ptCount val="4"/>
                <c:pt idx="0">
                  <c:v>256</c:v>
                </c:pt>
                <c:pt idx="1">
                  <c:v>310</c:v>
                </c:pt>
                <c:pt idx="2">
                  <c:v>348</c:v>
                </c:pt>
                <c:pt idx="3">
                  <c:v>377</c:v>
                </c:pt>
              </c:numCache>
            </c:numRef>
          </c:val>
          <c:smooth val="0"/>
        </c:ser>
        <c:ser>
          <c:idx val="3"/>
          <c:order val="3"/>
          <c:tx>
            <c:strRef>
              <c:f>'As desorption'!$F$6</c:f>
              <c:strCache>
                <c:ptCount val="1"/>
                <c:pt idx="0">
                  <c:v> hematite, 0.1 N NaOH</c:v>
                </c:pt>
              </c:strCache>
            </c:strRef>
          </c:tx>
          <c:marker>
            <c:symbol val="circle"/>
            <c:size val="5"/>
          </c:marker>
          <c:cat>
            <c:numRef>
              <c:f>'As desorption'!$A$2:$A$5</c:f>
              <c:numCache>
                <c:formatCode>General</c:formatCode>
                <c:ptCount val="4"/>
                <c:pt idx="0">
                  <c:v>1.3</c:v>
                </c:pt>
                <c:pt idx="1">
                  <c:v>3</c:v>
                </c:pt>
                <c:pt idx="2">
                  <c:v>4.5</c:v>
                </c:pt>
                <c:pt idx="3">
                  <c:v>6</c:v>
                </c:pt>
              </c:numCache>
            </c:numRef>
          </c:cat>
          <c:val>
            <c:numRef>
              <c:f>'As desorption'!$F$2:$F$5</c:f>
              <c:numCache>
                <c:formatCode>General</c:formatCode>
                <c:ptCount val="4"/>
                <c:pt idx="0">
                  <c:v>312</c:v>
                </c:pt>
                <c:pt idx="1">
                  <c:v>366</c:v>
                </c:pt>
                <c:pt idx="2">
                  <c:v>407</c:v>
                </c:pt>
                <c:pt idx="3">
                  <c:v>424</c:v>
                </c:pt>
              </c:numCache>
            </c:numRef>
          </c:val>
          <c:smooth val="0"/>
        </c:ser>
        <c:dLbls>
          <c:showLegendKey val="0"/>
          <c:showVal val="0"/>
          <c:showCatName val="0"/>
          <c:showSerName val="0"/>
          <c:showPercent val="0"/>
          <c:showBubbleSize val="0"/>
        </c:dLbls>
        <c:marker val="1"/>
        <c:smooth val="0"/>
        <c:axId val="162505088"/>
        <c:axId val="162507008"/>
      </c:lineChart>
      <c:catAx>
        <c:axId val="162505088"/>
        <c:scaling>
          <c:orientation val="minMax"/>
        </c:scaling>
        <c:delete val="0"/>
        <c:axPos val="b"/>
        <c:title>
          <c:tx>
            <c:rich>
              <a:bodyPr/>
              <a:lstStyle/>
              <a:p>
                <a:pPr>
                  <a:defRPr sz="800"/>
                </a:pPr>
                <a:r>
                  <a:rPr lang="en-US" sz="800"/>
                  <a:t>time,  h</a:t>
                </a:r>
              </a:p>
            </c:rich>
          </c:tx>
          <c:layout>
            <c:manualLayout>
              <c:xMode val="edge"/>
              <c:yMode val="edge"/>
              <c:x val="0.86937474263949188"/>
              <c:y val="0.78971217656572545"/>
            </c:manualLayout>
          </c:layout>
          <c:overlay val="0"/>
        </c:title>
        <c:numFmt formatCode="General" sourceLinked="1"/>
        <c:majorTickMark val="out"/>
        <c:minorTickMark val="none"/>
        <c:tickLblPos val="nextTo"/>
        <c:txPr>
          <a:bodyPr/>
          <a:lstStyle/>
          <a:p>
            <a:pPr>
              <a:defRPr sz="900"/>
            </a:pPr>
            <a:endParaRPr lang="bg-BG"/>
          </a:p>
        </c:txPr>
        <c:crossAx val="162507008"/>
        <c:crosses val="autoZero"/>
        <c:auto val="1"/>
        <c:lblAlgn val="ctr"/>
        <c:lblOffset val="100"/>
        <c:noMultiLvlLbl val="0"/>
      </c:catAx>
      <c:valAx>
        <c:axId val="162507008"/>
        <c:scaling>
          <c:orientation val="minMax"/>
          <c:max val="1500"/>
          <c:min val="0"/>
        </c:scaling>
        <c:delete val="0"/>
        <c:axPos val="l"/>
        <c:majorGridlines/>
        <c:title>
          <c:tx>
            <c:rich>
              <a:bodyPr rot="0" vert="horz"/>
              <a:lstStyle/>
              <a:p>
                <a:pPr>
                  <a:defRPr/>
                </a:pPr>
                <a:r>
                  <a:rPr lang="en-US" sz="900"/>
                  <a:t>As, </a:t>
                </a:r>
                <a:r>
                  <a:rPr lang="en-US" sz="900" b="1" i="0" u="none" strike="noStrike" baseline="0"/>
                  <a:t>µg/ L</a:t>
                </a:r>
                <a:endParaRPr lang="en-US" sz="900"/>
              </a:p>
            </c:rich>
          </c:tx>
          <c:layout>
            <c:manualLayout>
              <c:xMode val="edge"/>
              <c:yMode val="edge"/>
              <c:x val="1.9907478896438208E-2"/>
              <c:y val="2.5308804227494996E-3"/>
            </c:manualLayout>
          </c:layout>
          <c:overlay val="0"/>
        </c:title>
        <c:numFmt formatCode="General" sourceLinked="1"/>
        <c:majorTickMark val="out"/>
        <c:minorTickMark val="none"/>
        <c:tickLblPos val="nextTo"/>
        <c:txPr>
          <a:bodyPr/>
          <a:lstStyle/>
          <a:p>
            <a:pPr>
              <a:defRPr sz="900"/>
            </a:pPr>
            <a:endParaRPr lang="bg-BG"/>
          </a:p>
        </c:txPr>
        <c:crossAx val="162505088"/>
        <c:crosses val="autoZero"/>
        <c:crossBetween val="between"/>
      </c:valAx>
    </c:plotArea>
    <c:legend>
      <c:legendPos val="b"/>
      <c:legendEntry>
        <c:idx val="0"/>
        <c:txPr>
          <a:bodyPr/>
          <a:lstStyle/>
          <a:p>
            <a:pPr>
              <a:defRPr sz="800"/>
            </a:pPr>
            <a:endParaRPr lang="bg-BG"/>
          </a:p>
        </c:txPr>
      </c:legendEntry>
      <c:legendEntry>
        <c:idx val="1"/>
        <c:txPr>
          <a:bodyPr/>
          <a:lstStyle/>
          <a:p>
            <a:pPr>
              <a:defRPr sz="800"/>
            </a:pPr>
            <a:endParaRPr lang="bg-BG"/>
          </a:p>
        </c:txPr>
      </c:legendEntry>
      <c:legendEntry>
        <c:idx val="2"/>
        <c:txPr>
          <a:bodyPr/>
          <a:lstStyle/>
          <a:p>
            <a:pPr>
              <a:defRPr sz="800"/>
            </a:pPr>
            <a:endParaRPr lang="bg-BG"/>
          </a:p>
        </c:txPr>
      </c:legendEntry>
      <c:legendEntry>
        <c:idx val="3"/>
        <c:txPr>
          <a:bodyPr/>
          <a:lstStyle/>
          <a:p>
            <a:pPr>
              <a:defRPr sz="800"/>
            </a:pPr>
            <a:endParaRPr lang="bg-BG"/>
          </a:p>
        </c:txPr>
      </c:legendEntry>
      <c:layout>
        <c:manualLayout>
          <c:xMode val="edge"/>
          <c:yMode val="edge"/>
          <c:x val="2.0427990529133286E-2"/>
          <c:y val="0.8592116427348937"/>
          <c:w val="0.97374022030059992"/>
          <c:h val="0.1231162877908995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DE0F-BEA5-42F9-8E2D-92C661AB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3741</Words>
  <Characters>21329</Characters>
  <Application>Microsoft Office Word</Application>
  <DocSecurity>0</DocSecurity>
  <Lines>177</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SELECTIVE SEPARATION OF COPPER FROM RICH-IN-IRON BIOLEACHING SOLUTION BY MEANS OF PROCESSES OF SOLVENT EXTRACTION WITH LIX 984 N AND STRIPPING WITH SULPHURIC ACID</vt:lpstr>
      <vt:lpstr>SELECTIVE SEPARATION OF COPPER FROM RICH-IN-IRON BIOLEACHING SOLUTION BY MEANS OF PROCESSES OF SOLVENT EXTRACTION WITH LIX 984 N AND STRIPPING WITH SULPHURIC ACID</vt:lpstr>
    </vt:vector>
  </TitlesOfParts>
  <Company>zamzar.com</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SEPARATION OF COPPER FROM RICH-IN-IRON BIOLEACHING SOLUTION BY MEANS OF PROCESSES OF SOLVENT EXTRACTION WITH LIX 984 N AND STRIPPING WITH SULPHURIC ACID</dc:title>
  <dc:creator>ss</dc:creator>
  <cp:lastModifiedBy>Rumi-Izdatelstvo</cp:lastModifiedBy>
  <cp:revision>4</cp:revision>
  <cp:lastPrinted>1900-12-31T21:00:00Z</cp:lastPrinted>
  <dcterms:created xsi:type="dcterms:W3CDTF">2016-10-24T10:14:00Z</dcterms:created>
  <dcterms:modified xsi:type="dcterms:W3CDTF">2016-10-24T11:16:00Z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&lt;arabianhorse&gt;</vt:lpwstr>
  </property>
  <property fmtid="{D5CDD505-2E9C-101B-9397-08002B2CF9AE}" pid="3" name="Operator">
    <vt:lpwstr>pc</vt:lpwstr>
  </property>
</Properties>
</file>