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A" w:rsidRPr="00EB3F58" w:rsidRDefault="006101EA" w:rsidP="006101EA">
      <w:pPr>
        <w:rPr>
          <w:rFonts w:ascii="Arial Narrow" w:hAnsi="Arial Narrow"/>
          <w:sz w:val="17"/>
          <w:szCs w:val="17"/>
          <w:lang w:val="bg-BG"/>
        </w:rPr>
      </w:pPr>
      <w:r w:rsidRPr="00EB3F58">
        <w:rPr>
          <w:rFonts w:ascii="Arial Narrow" w:hAnsi="Arial Narrow"/>
          <w:sz w:val="17"/>
          <w:szCs w:val="17"/>
          <w:lang w:val="bg-BG"/>
        </w:rPr>
        <w:t>ГОДИШНИК НА МИННО-ГЕОЛОЖКИЯ УНИВЕРСИТЕТ “СВ. ИВАН РИЛСКИ”, Том 59, Св. II, Добив и преработка на минерални суровини, 2016</w:t>
      </w:r>
    </w:p>
    <w:p w:rsidR="006101EA" w:rsidRPr="00EB3F58" w:rsidRDefault="006101EA" w:rsidP="006101EA">
      <w:pPr>
        <w:rPr>
          <w:rFonts w:ascii="Arial Narrow" w:hAnsi="Arial Narrow"/>
          <w:sz w:val="17"/>
          <w:szCs w:val="17"/>
          <w:lang w:val="bg-BG"/>
        </w:rPr>
      </w:pPr>
      <w:r w:rsidRPr="00EB3F58">
        <w:rPr>
          <w:rFonts w:ascii="Arial Narrow" w:hAnsi="Arial Narrow"/>
          <w:sz w:val="17"/>
          <w:szCs w:val="17"/>
          <w:lang w:val="bg-BG"/>
        </w:rPr>
        <w:t xml:space="preserve">ANNUAL OF THE UNIVERSITY OF MINING AND GEOLOGY “ST. IVAN RILSKI”, </w:t>
      </w:r>
      <w:proofErr w:type="spellStart"/>
      <w:r w:rsidRPr="00EB3F58">
        <w:rPr>
          <w:rFonts w:ascii="Arial Narrow" w:hAnsi="Arial Narrow"/>
          <w:sz w:val="17"/>
          <w:szCs w:val="17"/>
          <w:lang w:val="bg-BG"/>
        </w:rPr>
        <w:t>Vol</w:t>
      </w:r>
      <w:proofErr w:type="spellEnd"/>
      <w:r w:rsidRPr="00EB3F58">
        <w:rPr>
          <w:rFonts w:ascii="Arial Narrow" w:hAnsi="Arial Narrow"/>
          <w:sz w:val="17"/>
          <w:szCs w:val="17"/>
          <w:lang w:val="bg-BG"/>
        </w:rPr>
        <w:t xml:space="preserve">. 59, </w:t>
      </w:r>
      <w:proofErr w:type="spellStart"/>
      <w:r w:rsidRPr="00EB3F58">
        <w:rPr>
          <w:rFonts w:ascii="Arial Narrow" w:hAnsi="Arial Narrow"/>
          <w:sz w:val="17"/>
          <w:szCs w:val="17"/>
          <w:lang w:val="bg-BG"/>
        </w:rPr>
        <w:t>Part</w:t>
      </w:r>
      <w:proofErr w:type="spellEnd"/>
      <w:r w:rsidRPr="00EB3F58">
        <w:rPr>
          <w:rFonts w:ascii="Arial Narrow" w:hAnsi="Arial Narrow"/>
          <w:sz w:val="17"/>
          <w:szCs w:val="17"/>
          <w:lang w:val="bg-BG"/>
        </w:rPr>
        <w:t xml:space="preserve"> ІI, </w:t>
      </w:r>
      <w:proofErr w:type="spellStart"/>
      <w:r w:rsidRPr="00EB3F58">
        <w:rPr>
          <w:rFonts w:ascii="Arial Narrow" w:hAnsi="Arial Narrow"/>
          <w:sz w:val="17"/>
          <w:szCs w:val="17"/>
          <w:lang w:val="bg-BG"/>
        </w:rPr>
        <w:t>Mining</w:t>
      </w:r>
      <w:proofErr w:type="spellEnd"/>
      <w:r w:rsidRPr="00EB3F58">
        <w:rPr>
          <w:rFonts w:ascii="Arial Narrow" w:hAnsi="Arial Narrow"/>
          <w:sz w:val="17"/>
          <w:szCs w:val="17"/>
          <w:lang w:val="bg-BG"/>
        </w:rPr>
        <w:t xml:space="preserve"> </w:t>
      </w:r>
      <w:proofErr w:type="spellStart"/>
      <w:r w:rsidRPr="00EB3F58">
        <w:rPr>
          <w:rFonts w:ascii="Arial Narrow" w:hAnsi="Arial Narrow"/>
          <w:sz w:val="17"/>
          <w:szCs w:val="17"/>
          <w:lang w:val="bg-BG"/>
        </w:rPr>
        <w:t>and</w:t>
      </w:r>
      <w:proofErr w:type="spellEnd"/>
      <w:r w:rsidRPr="00EB3F58">
        <w:rPr>
          <w:rFonts w:ascii="Arial Narrow" w:hAnsi="Arial Narrow"/>
          <w:sz w:val="17"/>
          <w:szCs w:val="17"/>
          <w:lang w:val="bg-BG"/>
        </w:rPr>
        <w:t xml:space="preserve"> </w:t>
      </w:r>
      <w:proofErr w:type="spellStart"/>
      <w:r w:rsidRPr="00EB3F58">
        <w:rPr>
          <w:rFonts w:ascii="Arial Narrow" w:hAnsi="Arial Narrow"/>
          <w:sz w:val="17"/>
          <w:szCs w:val="17"/>
          <w:lang w:val="bg-BG"/>
        </w:rPr>
        <w:t>Mineral</w:t>
      </w:r>
      <w:proofErr w:type="spellEnd"/>
      <w:r w:rsidRPr="00EB3F58">
        <w:rPr>
          <w:rFonts w:ascii="Arial Narrow" w:hAnsi="Arial Narrow"/>
          <w:sz w:val="17"/>
          <w:szCs w:val="17"/>
          <w:lang w:val="bg-BG"/>
        </w:rPr>
        <w:t xml:space="preserve"> </w:t>
      </w:r>
      <w:proofErr w:type="spellStart"/>
      <w:r w:rsidRPr="00EB3F58">
        <w:rPr>
          <w:rFonts w:ascii="Arial Narrow" w:hAnsi="Arial Narrow"/>
          <w:sz w:val="17"/>
          <w:szCs w:val="17"/>
          <w:lang w:val="bg-BG"/>
        </w:rPr>
        <w:t>processing</w:t>
      </w:r>
      <w:proofErr w:type="spellEnd"/>
      <w:r w:rsidRPr="00EB3F58">
        <w:rPr>
          <w:rFonts w:ascii="Arial Narrow" w:hAnsi="Arial Narrow"/>
          <w:sz w:val="17"/>
          <w:szCs w:val="17"/>
          <w:lang w:val="bg-BG"/>
        </w:rPr>
        <w:t>, 2016</w:t>
      </w:r>
    </w:p>
    <w:p w:rsidR="006101EA" w:rsidRPr="00EB3F58" w:rsidRDefault="006101EA" w:rsidP="006101EA">
      <w:pPr>
        <w:rPr>
          <w:rFonts w:ascii="Arial Narrow" w:hAnsi="Arial Narrow"/>
          <w:sz w:val="28"/>
          <w:szCs w:val="28"/>
          <w:lang w:val="bg-BG"/>
        </w:rPr>
      </w:pPr>
    </w:p>
    <w:p w:rsidR="006101EA" w:rsidRPr="00EB3F58" w:rsidRDefault="006101EA" w:rsidP="006101EA">
      <w:pPr>
        <w:rPr>
          <w:rFonts w:ascii="Arial Narrow" w:hAnsi="Arial Narrow"/>
          <w:sz w:val="28"/>
          <w:szCs w:val="28"/>
          <w:lang w:val="bg-BG"/>
        </w:rPr>
      </w:pPr>
    </w:p>
    <w:p w:rsidR="006101EA" w:rsidRPr="00EB3F58" w:rsidRDefault="006101EA" w:rsidP="006101EA">
      <w:pPr>
        <w:rPr>
          <w:rFonts w:ascii="Arial Narrow" w:hAnsi="Arial Narrow"/>
          <w:sz w:val="28"/>
          <w:szCs w:val="28"/>
          <w:lang w:val="bg-BG"/>
        </w:rPr>
      </w:pPr>
    </w:p>
    <w:p w:rsidR="006101EA" w:rsidRPr="00EB3F58" w:rsidRDefault="006101EA" w:rsidP="006101EA">
      <w:pPr>
        <w:rPr>
          <w:rFonts w:ascii="Arial Narrow" w:hAnsi="Arial Narrow"/>
          <w:sz w:val="28"/>
          <w:szCs w:val="28"/>
          <w:lang w:val="bg-BG"/>
        </w:rPr>
      </w:pPr>
    </w:p>
    <w:p w:rsidR="006101EA" w:rsidRPr="00EB3F58" w:rsidRDefault="006101EA" w:rsidP="006101EA">
      <w:pPr>
        <w:rPr>
          <w:rFonts w:ascii="Arial Narrow" w:hAnsi="Arial Narrow"/>
          <w:sz w:val="28"/>
          <w:szCs w:val="28"/>
          <w:lang w:val="bg-BG"/>
        </w:rPr>
      </w:pPr>
    </w:p>
    <w:p w:rsidR="006101EA" w:rsidRPr="00EB3F58" w:rsidRDefault="006101EA" w:rsidP="006101EA">
      <w:pPr>
        <w:rPr>
          <w:rFonts w:ascii="Arial Narrow" w:hAnsi="Arial Narrow"/>
          <w:sz w:val="28"/>
          <w:szCs w:val="28"/>
          <w:lang w:val="bg-BG"/>
        </w:rPr>
      </w:pPr>
    </w:p>
    <w:p w:rsidR="001B6725" w:rsidRPr="00C04958" w:rsidRDefault="001B6725" w:rsidP="006101EA">
      <w:pPr>
        <w:rPr>
          <w:rFonts w:ascii="Arial Narrow" w:hAnsi="Arial Narrow"/>
          <w:b/>
          <w:sz w:val="28"/>
          <w:szCs w:val="28"/>
        </w:rPr>
      </w:pPr>
      <w:r w:rsidRPr="00C04958">
        <w:rPr>
          <w:rFonts w:ascii="Arial Narrow" w:hAnsi="Arial Narrow"/>
          <w:b/>
          <w:sz w:val="28"/>
          <w:szCs w:val="28"/>
        </w:rPr>
        <w:t xml:space="preserve">MODELING OF </w:t>
      </w:r>
      <w:r>
        <w:rPr>
          <w:rFonts w:ascii="Arial Narrow" w:hAnsi="Arial Narrow"/>
          <w:b/>
          <w:sz w:val="28"/>
          <w:szCs w:val="28"/>
        </w:rPr>
        <w:t xml:space="preserve">THE </w:t>
      </w:r>
      <w:r w:rsidRPr="00C04958">
        <w:rPr>
          <w:rFonts w:ascii="Arial Narrow" w:hAnsi="Arial Narrow"/>
          <w:b/>
          <w:sz w:val="28"/>
          <w:szCs w:val="28"/>
        </w:rPr>
        <w:t>ATMOSPHERIC DISPERSION OF</w:t>
      </w:r>
      <w:r>
        <w:rPr>
          <w:rFonts w:ascii="Arial Narrow" w:hAnsi="Arial Narrow"/>
          <w:b/>
          <w:sz w:val="28"/>
          <w:szCs w:val="28"/>
        </w:rPr>
        <w:t xml:space="preserve"> FINE</w:t>
      </w:r>
      <w:r w:rsidRPr="00C04958">
        <w:rPr>
          <w:rFonts w:ascii="Arial Narrow" w:hAnsi="Arial Narrow"/>
          <w:b/>
          <w:sz w:val="28"/>
          <w:szCs w:val="28"/>
        </w:rPr>
        <w:t xml:space="preserve"> </w:t>
      </w:r>
      <w:r w:rsidRPr="00C86C01">
        <w:rPr>
          <w:rFonts w:ascii="Arial Narrow" w:hAnsi="Arial Narrow"/>
          <w:b/>
          <w:sz w:val="28"/>
          <w:szCs w:val="28"/>
        </w:rPr>
        <w:t>PARTICLE MATTERS</w:t>
      </w:r>
      <w:r w:rsidRPr="00C86C01">
        <w:rPr>
          <w:rFonts w:ascii="Arial Narrow" w:hAnsi="Arial Narrow"/>
          <w:b/>
          <w:sz w:val="32"/>
          <w:szCs w:val="28"/>
        </w:rPr>
        <w:t xml:space="preserve"> </w:t>
      </w:r>
      <w:r>
        <w:rPr>
          <w:rFonts w:ascii="Arial Narrow" w:hAnsi="Arial Narrow"/>
          <w:b/>
          <w:sz w:val="28"/>
          <w:szCs w:val="28"/>
        </w:rPr>
        <w:t>(</w:t>
      </w:r>
      <w:r w:rsidRPr="00C86C01">
        <w:rPr>
          <w:rFonts w:ascii="Arial Narrow" w:hAnsi="Arial Narrow"/>
          <w:sz w:val="28"/>
          <w:szCs w:val="28"/>
        </w:rPr>
        <w:t>PM</w:t>
      </w:r>
      <w:r w:rsidRPr="00C86C01">
        <w:rPr>
          <w:rFonts w:ascii="Arial Narrow" w:hAnsi="Arial Narrow"/>
          <w:sz w:val="28"/>
          <w:szCs w:val="28"/>
          <w:vertAlign w:val="subscript"/>
        </w:rPr>
        <w:t>10</w:t>
      </w:r>
      <w:r>
        <w:rPr>
          <w:rFonts w:ascii="Arial Narrow" w:hAnsi="Arial Narrow"/>
          <w:b/>
          <w:sz w:val="28"/>
          <w:szCs w:val="28"/>
        </w:rPr>
        <w:t xml:space="preserve">) </w:t>
      </w:r>
      <w:r w:rsidRPr="00C04958">
        <w:rPr>
          <w:rFonts w:ascii="Arial Narrow" w:hAnsi="Arial Narrow"/>
          <w:b/>
          <w:sz w:val="28"/>
          <w:szCs w:val="28"/>
        </w:rPr>
        <w:t xml:space="preserve">RELEASED </w:t>
      </w:r>
      <w:r>
        <w:rPr>
          <w:rFonts w:ascii="Arial Narrow" w:hAnsi="Arial Narrow"/>
          <w:b/>
          <w:sz w:val="28"/>
          <w:szCs w:val="28"/>
        </w:rPr>
        <w:t xml:space="preserve">DURING THE OPERATION OF </w:t>
      </w:r>
      <w:r w:rsidRPr="00C04958">
        <w:rPr>
          <w:rFonts w:ascii="Arial Narrow" w:hAnsi="Arial Narrow"/>
          <w:b/>
          <w:sz w:val="28"/>
          <w:szCs w:val="28"/>
        </w:rPr>
        <w:t>TPP “</w:t>
      </w:r>
      <w:r w:rsidRPr="001D2C9D">
        <w:rPr>
          <w:rFonts w:ascii="Arial Narrow" w:hAnsi="Arial Narrow"/>
          <w:b/>
          <w:sz w:val="28"/>
          <w:szCs w:val="28"/>
        </w:rPr>
        <w:t>MARITZA EAST</w:t>
      </w:r>
      <w:r>
        <w:rPr>
          <w:rFonts w:ascii="Arial Narrow" w:hAnsi="Arial Narrow"/>
          <w:b/>
          <w:sz w:val="28"/>
          <w:szCs w:val="28"/>
        </w:rPr>
        <w:t>-</w:t>
      </w:r>
      <w:r w:rsidRPr="001D2C9D">
        <w:rPr>
          <w:rFonts w:ascii="Arial Narrow" w:hAnsi="Arial Narrow"/>
          <w:b/>
          <w:sz w:val="28"/>
          <w:szCs w:val="28"/>
        </w:rPr>
        <w:t>2</w:t>
      </w:r>
      <w:r w:rsidRPr="00C04958">
        <w:rPr>
          <w:rFonts w:ascii="Arial Narrow" w:hAnsi="Arial Narrow"/>
          <w:b/>
          <w:sz w:val="28"/>
          <w:szCs w:val="28"/>
        </w:rPr>
        <w:t>”, BULGARIA</w:t>
      </w:r>
    </w:p>
    <w:p w:rsidR="001B6725" w:rsidRPr="00AD4CAD" w:rsidRDefault="001B6725" w:rsidP="006101EA">
      <w:pPr>
        <w:rPr>
          <w:rFonts w:ascii="Arial Narrow" w:hAnsi="Arial Narrow"/>
          <w:b/>
          <w:sz w:val="28"/>
          <w:szCs w:val="28"/>
        </w:rPr>
      </w:pPr>
    </w:p>
    <w:p w:rsidR="001B6725" w:rsidRPr="0074215B" w:rsidRDefault="001B6725" w:rsidP="006101EA">
      <w:pPr>
        <w:jc w:val="both"/>
        <w:rPr>
          <w:rFonts w:ascii="Arial Narrow" w:hAnsi="Arial Narrow"/>
          <w:b/>
          <w:i/>
        </w:rPr>
      </w:pPr>
      <w:proofErr w:type="spellStart"/>
      <w:r w:rsidRPr="00FE5A2E">
        <w:rPr>
          <w:rFonts w:ascii="Arial Narrow" w:hAnsi="Arial Narrow"/>
          <w:b/>
          <w:i/>
        </w:rPr>
        <w:t>Plamen</w:t>
      </w:r>
      <w:proofErr w:type="spellEnd"/>
      <w:r w:rsidRPr="00FE5A2E">
        <w:rPr>
          <w:rFonts w:ascii="Arial Narrow" w:hAnsi="Arial Narrow"/>
          <w:b/>
          <w:i/>
        </w:rPr>
        <w:t xml:space="preserve"> </w:t>
      </w:r>
      <w:proofErr w:type="spellStart"/>
      <w:r w:rsidRPr="00FE5A2E">
        <w:rPr>
          <w:rFonts w:ascii="Arial Narrow" w:hAnsi="Arial Narrow"/>
          <w:b/>
          <w:i/>
        </w:rPr>
        <w:t>Georgiev</w:t>
      </w:r>
      <w:proofErr w:type="spellEnd"/>
      <w:r w:rsidRPr="00FE5A2E">
        <w:rPr>
          <w:rFonts w:ascii="Arial Narrow" w:hAnsi="Arial Narrow"/>
          <w:b/>
          <w:i/>
        </w:rPr>
        <w:t xml:space="preserve">, </w:t>
      </w:r>
      <w:proofErr w:type="spellStart"/>
      <w:r>
        <w:rPr>
          <w:rFonts w:ascii="Arial Narrow" w:hAnsi="Arial Narrow"/>
          <w:b/>
          <w:i/>
        </w:rPr>
        <w:t>Borislav</w:t>
      </w:r>
      <w:proofErr w:type="spellEnd"/>
      <w:r>
        <w:rPr>
          <w:rFonts w:ascii="Arial Narrow" w:hAnsi="Arial Narrow"/>
          <w:b/>
          <w:i/>
        </w:rPr>
        <w:t xml:space="preserve"> </w:t>
      </w:r>
      <w:proofErr w:type="spellStart"/>
      <w:r>
        <w:rPr>
          <w:rFonts w:ascii="Arial Narrow" w:hAnsi="Arial Narrow"/>
          <w:b/>
          <w:i/>
        </w:rPr>
        <w:t>Penchev</w:t>
      </w:r>
      <w:proofErr w:type="spellEnd"/>
    </w:p>
    <w:p w:rsidR="001B6725" w:rsidRPr="00BC1E8E" w:rsidRDefault="001B6725" w:rsidP="006101EA">
      <w:pPr>
        <w:jc w:val="both"/>
        <w:rPr>
          <w:rFonts w:ascii="Arial Narrow" w:hAnsi="Arial Narrow"/>
          <w:sz w:val="28"/>
          <w:szCs w:val="28"/>
        </w:rPr>
      </w:pPr>
    </w:p>
    <w:p w:rsidR="001B6725" w:rsidRPr="006101EA" w:rsidRDefault="001B6725" w:rsidP="006101EA">
      <w:pPr>
        <w:jc w:val="both"/>
        <w:rPr>
          <w:rFonts w:ascii="Arial Narrow" w:hAnsi="Arial Narrow"/>
          <w:i/>
          <w:sz w:val="20"/>
          <w:szCs w:val="20"/>
        </w:rPr>
      </w:pPr>
      <w:r w:rsidRPr="006101EA">
        <w:rPr>
          <w:rFonts w:ascii="Arial Narrow" w:hAnsi="Arial Narrow"/>
          <w:i/>
          <w:sz w:val="20"/>
          <w:szCs w:val="20"/>
        </w:rPr>
        <w:t xml:space="preserve">University of Mining and Geology “St. Ivan </w:t>
      </w:r>
      <w:proofErr w:type="spellStart"/>
      <w:r w:rsidRPr="006101EA">
        <w:rPr>
          <w:rFonts w:ascii="Arial Narrow" w:hAnsi="Arial Narrow"/>
          <w:i/>
          <w:sz w:val="20"/>
          <w:szCs w:val="20"/>
        </w:rPr>
        <w:t>Rilski</w:t>
      </w:r>
      <w:proofErr w:type="spellEnd"/>
      <w:r w:rsidRPr="006101EA">
        <w:rPr>
          <w:rFonts w:ascii="Arial Narrow" w:hAnsi="Arial Narrow"/>
          <w:i/>
          <w:sz w:val="20"/>
          <w:szCs w:val="20"/>
        </w:rPr>
        <w:t xml:space="preserve">”, 1700 Sofia, </w:t>
      </w:r>
      <w:hyperlink r:id="rId9" w:history="1">
        <w:r w:rsidRPr="006101EA">
          <w:rPr>
            <w:rStyle w:val="Hyperlink"/>
            <w:rFonts w:ascii="Arial Narrow" w:hAnsi="Arial Narrow"/>
            <w:i/>
            <w:color w:val="auto"/>
            <w:sz w:val="20"/>
            <w:szCs w:val="20"/>
            <w:u w:val="none"/>
          </w:rPr>
          <w:t>ps_georgiev@mgu.bg</w:t>
        </w:r>
      </w:hyperlink>
    </w:p>
    <w:p w:rsidR="001B6725" w:rsidRPr="00CA33FE" w:rsidRDefault="001B6725" w:rsidP="006101EA">
      <w:pPr>
        <w:jc w:val="both"/>
        <w:rPr>
          <w:rFonts w:ascii="Arial Narrow" w:hAnsi="Arial Narrow"/>
          <w:sz w:val="20"/>
          <w:szCs w:val="20"/>
        </w:rPr>
      </w:pPr>
    </w:p>
    <w:p w:rsidR="001B6725" w:rsidRPr="00BC1E8E" w:rsidRDefault="001B6725" w:rsidP="006101EA">
      <w:pPr>
        <w:jc w:val="both"/>
        <w:rPr>
          <w:rFonts w:ascii="Arial Narrow" w:hAnsi="Arial Narrow"/>
          <w:sz w:val="28"/>
          <w:szCs w:val="28"/>
        </w:rPr>
      </w:pPr>
      <w:r w:rsidRPr="00056131">
        <w:rPr>
          <w:rFonts w:ascii="Arial Narrow" w:hAnsi="Arial Narrow"/>
          <w:b/>
          <w:sz w:val="16"/>
          <w:szCs w:val="16"/>
        </w:rPr>
        <w:t>ABSTRACT</w:t>
      </w:r>
      <w:r w:rsidR="006101EA">
        <w:rPr>
          <w:rFonts w:ascii="Arial Narrow" w:hAnsi="Arial Narrow"/>
          <w:b/>
          <w:sz w:val="16"/>
          <w:szCs w:val="16"/>
          <w:lang w:val="bg-BG"/>
        </w:rPr>
        <w:t>.</w:t>
      </w:r>
      <w:r w:rsidRPr="00056131">
        <w:rPr>
          <w:rFonts w:ascii="Arial Narrow" w:hAnsi="Arial Narrow"/>
          <w:b/>
          <w:sz w:val="16"/>
          <w:szCs w:val="16"/>
        </w:rPr>
        <w:t xml:space="preserve"> </w:t>
      </w:r>
      <w:r w:rsidRPr="00101923">
        <w:rPr>
          <w:rFonts w:ascii="Arial Narrow" w:hAnsi="Arial Narrow"/>
          <w:sz w:val="16"/>
          <w:szCs w:val="16"/>
        </w:rPr>
        <w:t>T</w:t>
      </w:r>
      <w:r>
        <w:rPr>
          <w:rFonts w:ascii="Arial Narrow" w:hAnsi="Arial Narrow"/>
          <w:sz w:val="16"/>
          <w:szCs w:val="16"/>
        </w:rPr>
        <w:t>he main aim of this article were modeling of PM</w:t>
      </w:r>
      <w:r w:rsidRPr="00747E08">
        <w:rPr>
          <w:rFonts w:ascii="Arial Narrow" w:hAnsi="Arial Narrow"/>
          <w:sz w:val="16"/>
          <w:szCs w:val="16"/>
          <w:vertAlign w:val="subscript"/>
        </w:rPr>
        <w:t>10</w:t>
      </w:r>
      <w:r>
        <w:rPr>
          <w:rFonts w:ascii="Arial Narrow" w:hAnsi="Arial Narrow"/>
          <w:sz w:val="16"/>
          <w:szCs w:val="16"/>
        </w:rPr>
        <w:t xml:space="preserve"> dispersion in the atmosphere released during the operation of TPP “Maritza East- 2” and at what distance their concentration in the ground </w:t>
      </w:r>
      <w:proofErr w:type="spellStart"/>
      <w:r w:rsidR="00330EF4">
        <w:rPr>
          <w:rFonts w:ascii="Arial Narrow" w:hAnsi="Arial Narrow"/>
          <w:sz w:val="16"/>
          <w:szCs w:val="16"/>
        </w:rPr>
        <w:t>atmospher</w:t>
      </w:r>
      <w:proofErr w:type="spellEnd"/>
      <w:r w:rsidR="00330EF4">
        <w:rPr>
          <w:rFonts w:ascii="Arial Narrow" w:hAnsi="Arial Narrow"/>
          <w:sz w:val="16"/>
          <w:szCs w:val="16"/>
        </w:rPr>
        <w:t xml:space="preserve"> </w:t>
      </w:r>
      <w:r>
        <w:rPr>
          <w:rFonts w:ascii="Arial Narrow" w:hAnsi="Arial Narrow"/>
          <w:sz w:val="16"/>
          <w:szCs w:val="16"/>
        </w:rPr>
        <w:t xml:space="preserve">could be higher than the relevant Maximum Admissible Concentration (MAC). The model was based on the following assumptions: the lignite consumption and the pollutant`s emission rate to the atmosphere were constant, the atmosphere conditions (temperature, direction and wind speed, etc.,) were also constant on hourly base, and the wind speed was higher than 0.9 m/s. Having in mind the lignite`s ash content and the efficiency of </w:t>
      </w:r>
      <w:proofErr w:type="spellStart"/>
      <w:r>
        <w:rPr>
          <w:rFonts w:ascii="Arial Narrow" w:hAnsi="Arial Narrow"/>
          <w:sz w:val="16"/>
          <w:szCs w:val="16"/>
        </w:rPr>
        <w:t>electroprecipitators</w:t>
      </w:r>
      <w:proofErr w:type="spellEnd"/>
      <w:r>
        <w:rPr>
          <w:rFonts w:ascii="Arial Narrow" w:hAnsi="Arial Narrow"/>
          <w:sz w:val="16"/>
          <w:szCs w:val="16"/>
        </w:rPr>
        <w:t xml:space="preserve"> operation, 2.45 g PM</w:t>
      </w:r>
      <w:r w:rsidRPr="00232259">
        <w:rPr>
          <w:rFonts w:ascii="Arial Narrow" w:hAnsi="Arial Narrow"/>
          <w:sz w:val="16"/>
          <w:szCs w:val="16"/>
          <w:vertAlign w:val="subscript"/>
        </w:rPr>
        <w:t>10</w:t>
      </w:r>
      <w:r w:rsidRPr="00A3569A">
        <w:t xml:space="preserve"> </w:t>
      </w:r>
      <w:r>
        <w:rPr>
          <w:rFonts w:ascii="Arial Narrow" w:hAnsi="Arial Narrow"/>
          <w:sz w:val="16"/>
          <w:szCs w:val="16"/>
        </w:rPr>
        <w:t>/m</w:t>
      </w:r>
      <w:r w:rsidRPr="00A3569A">
        <w:rPr>
          <w:rFonts w:ascii="Arial Narrow" w:hAnsi="Arial Narrow"/>
          <w:sz w:val="16"/>
          <w:szCs w:val="16"/>
          <w:vertAlign w:val="superscript"/>
        </w:rPr>
        <w:t>3</w:t>
      </w:r>
      <w:r>
        <w:rPr>
          <w:rFonts w:ascii="Arial Narrow" w:hAnsi="Arial Narrow"/>
          <w:sz w:val="16"/>
          <w:szCs w:val="16"/>
        </w:rPr>
        <w:t>s was calculated as the emission rate of the power plant to the atmosphere. PM</w:t>
      </w:r>
      <w:r w:rsidRPr="00C86C01">
        <w:rPr>
          <w:rFonts w:ascii="Arial Narrow" w:hAnsi="Arial Narrow"/>
          <w:sz w:val="16"/>
          <w:szCs w:val="16"/>
          <w:vertAlign w:val="subscript"/>
        </w:rPr>
        <w:t>10</w:t>
      </w:r>
      <w:r>
        <w:rPr>
          <w:rFonts w:ascii="Arial Narrow" w:hAnsi="Arial Narrow"/>
          <w:sz w:val="16"/>
          <w:szCs w:val="16"/>
        </w:rPr>
        <w:t xml:space="preserve"> dispersion was modeled in dependence on the atmospheric stability categories which determined the effective plume-rise height (h</w:t>
      </w:r>
      <w:r w:rsidRPr="00A76D4F">
        <w:rPr>
          <w:rFonts w:ascii="Arial Narrow" w:hAnsi="Arial Narrow"/>
          <w:sz w:val="16"/>
          <w:szCs w:val="16"/>
          <w:vertAlign w:val="subscript"/>
        </w:rPr>
        <w:t>e</w:t>
      </w:r>
      <w:r>
        <w:rPr>
          <w:rFonts w:ascii="Arial Narrow" w:hAnsi="Arial Narrow"/>
          <w:sz w:val="16"/>
          <w:szCs w:val="16"/>
        </w:rPr>
        <w:t>) in the atmosphere at the relevant climatic conditions and the specific values of pollutant dispersion coefficients (</w:t>
      </w:r>
      <w:proofErr w:type="spellStart"/>
      <w:r>
        <w:rPr>
          <w:rFonts w:ascii="Arial Narrow" w:hAnsi="Arial Narrow"/>
          <w:sz w:val="16"/>
          <w:szCs w:val="16"/>
        </w:rPr>
        <w:t>σ</w:t>
      </w:r>
      <w:r w:rsidRPr="00A76D4F">
        <w:rPr>
          <w:rFonts w:ascii="Arial Narrow" w:hAnsi="Arial Narrow"/>
          <w:sz w:val="16"/>
          <w:szCs w:val="16"/>
          <w:vertAlign w:val="subscript"/>
        </w:rPr>
        <w:t>y</w:t>
      </w:r>
      <w:proofErr w:type="spellEnd"/>
      <w:r>
        <w:rPr>
          <w:rFonts w:ascii="Arial Narrow" w:hAnsi="Arial Narrow"/>
          <w:sz w:val="16"/>
          <w:szCs w:val="16"/>
        </w:rPr>
        <w:t xml:space="preserve">, </w:t>
      </w:r>
      <w:proofErr w:type="spellStart"/>
      <w:r>
        <w:rPr>
          <w:rFonts w:ascii="Arial Narrow" w:hAnsi="Arial Narrow"/>
          <w:sz w:val="16"/>
          <w:szCs w:val="16"/>
        </w:rPr>
        <w:t>σ</w:t>
      </w:r>
      <w:r w:rsidRPr="00A76D4F">
        <w:rPr>
          <w:rFonts w:ascii="Arial Narrow" w:hAnsi="Arial Narrow"/>
          <w:sz w:val="16"/>
          <w:szCs w:val="16"/>
          <w:vertAlign w:val="subscript"/>
        </w:rPr>
        <w:t>z</w:t>
      </w:r>
      <w:proofErr w:type="spellEnd"/>
      <w:r>
        <w:rPr>
          <w:rFonts w:ascii="Arial Narrow" w:hAnsi="Arial Narrow"/>
          <w:sz w:val="16"/>
          <w:szCs w:val="16"/>
        </w:rPr>
        <w:t>). The wind rose for a period July 2015 – January 2016 determined that the plume released in the atmosphere will be transported in north .direction to Nova Zagora town by means of south wind with prevailing wind speed up to 5 m/s. However, the model determined that the ground concentration of PM</w:t>
      </w:r>
      <w:r w:rsidRPr="00232259">
        <w:rPr>
          <w:rFonts w:ascii="Arial Narrow" w:hAnsi="Arial Narrow"/>
          <w:sz w:val="16"/>
          <w:szCs w:val="16"/>
          <w:vertAlign w:val="subscript"/>
        </w:rPr>
        <w:t>10</w:t>
      </w:r>
      <w:r>
        <w:rPr>
          <w:rFonts w:ascii="Arial Narrow" w:hAnsi="Arial Narrow"/>
          <w:sz w:val="16"/>
          <w:szCs w:val="16"/>
        </w:rPr>
        <w:t xml:space="preserve"> would be higher than MAC during the night and at a distance of 6.25 km from TPP “Maritza East - 2” if the hour lignite consumption was higher than 2250 tone coals/ h as well as the ground wind speed was lower than 5 and 10 m/s for atmospheric stability classes E and D, respectively. </w:t>
      </w:r>
    </w:p>
    <w:p w:rsidR="00D021FD" w:rsidRDefault="00D021FD" w:rsidP="006101EA">
      <w:pPr>
        <w:jc w:val="both"/>
        <w:rPr>
          <w:rFonts w:ascii="Arial Narrow" w:hAnsi="Arial Narrow"/>
          <w:sz w:val="20"/>
          <w:szCs w:val="20"/>
        </w:rPr>
      </w:pPr>
    </w:p>
    <w:p w:rsidR="001B6725" w:rsidRPr="00D021FD" w:rsidRDefault="001B6725" w:rsidP="006101EA">
      <w:pPr>
        <w:jc w:val="both"/>
        <w:rPr>
          <w:rFonts w:ascii="Arial Narrow" w:hAnsi="Arial Narrow"/>
          <w:sz w:val="16"/>
          <w:szCs w:val="16"/>
        </w:rPr>
      </w:pPr>
      <w:r w:rsidRPr="00D021FD">
        <w:rPr>
          <w:rFonts w:ascii="Arial Narrow" w:hAnsi="Arial Narrow"/>
          <w:b/>
          <w:sz w:val="16"/>
          <w:szCs w:val="16"/>
        </w:rPr>
        <w:t>Keywords:</w:t>
      </w:r>
      <w:r w:rsidRPr="00D021FD">
        <w:rPr>
          <w:rFonts w:ascii="Arial Narrow" w:hAnsi="Arial Narrow"/>
          <w:sz w:val="16"/>
          <w:szCs w:val="16"/>
        </w:rPr>
        <w:t xml:space="preserve"> particle matters (PM</w:t>
      </w:r>
      <w:r w:rsidRPr="00D021FD">
        <w:rPr>
          <w:rFonts w:ascii="Arial Narrow" w:hAnsi="Arial Narrow"/>
          <w:sz w:val="16"/>
          <w:szCs w:val="16"/>
          <w:vertAlign w:val="subscript"/>
        </w:rPr>
        <w:t>10</w:t>
      </w:r>
      <w:r w:rsidRPr="00D021FD">
        <w:rPr>
          <w:rFonts w:ascii="Arial Narrow" w:hAnsi="Arial Narrow"/>
          <w:sz w:val="16"/>
          <w:szCs w:val="16"/>
        </w:rPr>
        <w:t xml:space="preserve">), modeling, TPP, atmosphere stability categories </w:t>
      </w:r>
    </w:p>
    <w:p w:rsidR="001B6725" w:rsidRPr="00CA33FE" w:rsidRDefault="001B6725" w:rsidP="006101EA">
      <w:pPr>
        <w:jc w:val="both"/>
        <w:rPr>
          <w:rFonts w:ascii="Arial Narrow" w:hAnsi="Arial Narrow"/>
        </w:rPr>
      </w:pPr>
    </w:p>
    <w:p w:rsidR="001B6725" w:rsidRPr="00BC1E8E" w:rsidRDefault="001B6725" w:rsidP="006101EA">
      <w:pPr>
        <w:rPr>
          <w:rFonts w:ascii="Arial Narrow" w:hAnsi="Arial Narrow"/>
          <w:b/>
          <w:sz w:val="20"/>
          <w:szCs w:val="20"/>
        </w:rPr>
      </w:pPr>
      <w:r w:rsidRPr="00A63C73">
        <w:rPr>
          <w:rFonts w:ascii="Arial Narrow" w:hAnsi="Arial Narrow"/>
          <w:b/>
          <w:sz w:val="20"/>
          <w:szCs w:val="20"/>
        </w:rPr>
        <w:t xml:space="preserve">МОДЕЛИРАНЕ ДИСПЕРСИЯТА НА </w:t>
      </w:r>
      <w:r>
        <w:rPr>
          <w:rFonts w:ascii="Arial Narrow" w:hAnsi="Arial Narrow"/>
          <w:b/>
          <w:sz w:val="20"/>
          <w:szCs w:val="20"/>
        </w:rPr>
        <w:t xml:space="preserve">ФИННИ ПРАХОВИ ЧАСТИЦИ </w:t>
      </w:r>
      <w:r w:rsidRPr="00253488">
        <w:rPr>
          <w:rFonts w:ascii="Arial Narrow" w:hAnsi="Arial Narrow"/>
          <w:b/>
          <w:sz w:val="20"/>
          <w:szCs w:val="20"/>
        </w:rPr>
        <w:t>(</w:t>
      </w:r>
      <w:r w:rsidRPr="00253488">
        <w:rPr>
          <w:rFonts w:ascii="Arial Narrow" w:hAnsi="Arial Narrow"/>
          <w:sz w:val="20"/>
          <w:szCs w:val="20"/>
        </w:rPr>
        <w:t>PM</w:t>
      </w:r>
      <w:r w:rsidRPr="00253488">
        <w:rPr>
          <w:rFonts w:ascii="Arial Narrow" w:hAnsi="Arial Narrow"/>
          <w:sz w:val="20"/>
          <w:szCs w:val="20"/>
          <w:vertAlign w:val="subscript"/>
        </w:rPr>
        <w:t>10</w:t>
      </w:r>
      <w:r w:rsidRPr="00253488">
        <w:rPr>
          <w:rFonts w:ascii="Arial Narrow" w:hAnsi="Arial Narrow"/>
          <w:b/>
          <w:sz w:val="20"/>
          <w:szCs w:val="20"/>
        </w:rPr>
        <w:t xml:space="preserve">) </w:t>
      </w:r>
      <w:r>
        <w:rPr>
          <w:rFonts w:ascii="Arial Narrow" w:hAnsi="Arial Narrow"/>
          <w:b/>
          <w:sz w:val="20"/>
          <w:szCs w:val="20"/>
        </w:rPr>
        <w:t>В АТМОСФЕРАТА, ОТДЕЛЕНИ ПРИ РАБОТАТА НА ТЕЦ „МАРИЦА ИЗТОК-2”</w:t>
      </w:r>
    </w:p>
    <w:p w:rsidR="001B6725" w:rsidRPr="000D27CB" w:rsidRDefault="001B6725" w:rsidP="006101EA">
      <w:pPr>
        <w:rPr>
          <w:rFonts w:ascii="Arial Narrow" w:hAnsi="Arial Narrow"/>
          <w:b/>
          <w:sz w:val="20"/>
          <w:szCs w:val="20"/>
        </w:rPr>
      </w:pPr>
      <w:proofErr w:type="spellStart"/>
      <w:r w:rsidRPr="00060BDA">
        <w:rPr>
          <w:rFonts w:ascii="Arial Narrow" w:hAnsi="Arial Narrow"/>
          <w:b/>
          <w:i/>
          <w:sz w:val="20"/>
          <w:szCs w:val="20"/>
        </w:rPr>
        <w:t>Пламен</w:t>
      </w:r>
      <w:proofErr w:type="spellEnd"/>
      <w:r w:rsidRPr="00060BDA">
        <w:rPr>
          <w:rFonts w:ascii="Arial Narrow" w:hAnsi="Arial Narrow"/>
          <w:b/>
          <w:i/>
          <w:sz w:val="20"/>
          <w:szCs w:val="20"/>
        </w:rPr>
        <w:t xml:space="preserve"> </w:t>
      </w:r>
      <w:proofErr w:type="spellStart"/>
      <w:r w:rsidRPr="00060BDA">
        <w:rPr>
          <w:rFonts w:ascii="Arial Narrow" w:hAnsi="Arial Narrow"/>
          <w:b/>
          <w:i/>
          <w:sz w:val="20"/>
          <w:szCs w:val="20"/>
        </w:rPr>
        <w:t>Георгиев</w:t>
      </w:r>
      <w:proofErr w:type="spellEnd"/>
      <w:r w:rsidRPr="00060BDA">
        <w:rPr>
          <w:rFonts w:ascii="Arial Narrow" w:hAnsi="Arial Narrow"/>
          <w:b/>
          <w:i/>
          <w:sz w:val="20"/>
          <w:szCs w:val="20"/>
        </w:rPr>
        <w:t xml:space="preserve">, </w:t>
      </w:r>
      <w:proofErr w:type="spellStart"/>
      <w:r>
        <w:rPr>
          <w:rFonts w:ascii="Arial Narrow" w:hAnsi="Arial Narrow"/>
          <w:b/>
          <w:i/>
          <w:sz w:val="20"/>
          <w:szCs w:val="20"/>
        </w:rPr>
        <w:t>Борислав</w:t>
      </w:r>
      <w:proofErr w:type="spellEnd"/>
      <w:r>
        <w:rPr>
          <w:rFonts w:ascii="Arial Narrow" w:hAnsi="Arial Narrow"/>
          <w:b/>
          <w:i/>
          <w:sz w:val="20"/>
          <w:szCs w:val="20"/>
        </w:rPr>
        <w:t xml:space="preserve"> </w:t>
      </w:r>
      <w:proofErr w:type="spellStart"/>
      <w:r>
        <w:rPr>
          <w:rFonts w:ascii="Arial Narrow" w:hAnsi="Arial Narrow"/>
          <w:b/>
          <w:i/>
          <w:sz w:val="20"/>
          <w:szCs w:val="20"/>
        </w:rPr>
        <w:t>Пенчев</w:t>
      </w:r>
      <w:proofErr w:type="spellEnd"/>
    </w:p>
    <w:p w:rsidR="001B6725" w:rsidRPr="006101EA" w:rsidRDefault="001B6725" w:rsidP="006101EA">
      <w:pPr>
        <w:jc w:val="both"/>
        <w:rPr>
          <w:rFonts w:ascii="Arial Narrow" w:hAnsi="Arial Narrow"/>
          <w:i/>
          <w:sz w:val="20"/>
          <w:szCs w:val="20"/>
        </w:rPr>
      </w:pPr>
      <w:proofErr w:type="spellStart"/>
      <w:r w:rsidRPr="006101EA">
        <w:rPr>
          <w:rFonts w:ascii="Arial Narrow" w:hAnsi="Arial Narrow"/>
          <w:i/>
          <w:sz w:val="20"/>
          <w:szCs w:val="20"/>
        </w:rPr>
        <w:t>Минно-геоложки</w:t>
      </w:r>
      <w:proofErr w:type="spellEnd"/>
      <w:r w:rsidRPr="006101EA">
        <w:rPr>
          <w:rFonts w:ascii="Arial Narrow" w:hAnsi="Arial Narrow"/>
          <w:i/>
          <w:sz w:val="20"/>
          <w:szCs w:val="20"/>
        </w:rPr>
        <w:t xml:space="preserve"> </w:t>
      </w:r>
      <w:proofErr w:type="spellStart"/>
      <w:r w:rsidRPr="006101EA">
        <w:rPr>
          <w:rFonts w:ascii="Arial Narrow" w:hAnsi="Arial Narrow"/>
          <w:i/>
          <w:sz w:val="20"/>
          <w:szCs w:val="20"/>
        </w:rPr>
        <w:t>университет</w:t>
      </w:r>
      <w:proofErr w:type="spellEnd"/>
      <w:r w:rsidRPr="006101EA">
        <w:rPr>
          <w:rFonts w:ascii="Arial Narrow" w:hAnsi="Arial Narrow"/>
          <w:i/>
          <w:sz w:val="20"/>
          <w:szCs w:val="20"/>
        </w:rPr>
        <w:t xml:space="preserve"> „</w:t>
      </w:r>
      <w:proofErr w:type="spellStart"/>
      <w:r w:rsidRPr="006101EA">
        <w:rPr>
          <w:rFonts w:ascii="Arial Narrow" w:hAnsi="Arial Narrow"/>
          <w:i/>
          <w:sz w:val="20"/>
          <w:szCs w:val="20"/>
        </w:rPr>
        <w:t>Св.Иван</w:t>
      </w:r>
      <w:proofErr w:type="spellEnd"/>
      <w:r w:rsidRPr="006101EA">
        <w:rPr>
          <w:rFonts w:ascii="Arial Narrow" w:hAnsi="Arial Narrow"/>
          <w:i/>
          <w:sz w:val="20"/>
          <w:szCs w:val="20"/>
        </w:rPr>
        <w:t xml:space="preserve"> </w:t>
      </w:r>
      <w:proofErr w:type="spellStart"/>
      <w:r w:rsidRPr="006101EA">
        <w:rPr>
          <w:rFonts w:ascii="Arial Narrow" w:hAnsi="Arial Narrow"/>
          <w:i/>
          <w:sz w:val="20"/>
          <w:szCs w:val="20"/>
        </w:rPr>
        <w:t>Рилски</w:t>
      </w:r>
      <w:proofErr w:type="spellEnd"/>
      <w:r w:rsidRPr="006101EA">
        <w:rPr>
          <w:rFonts w:ascii="Arial Narrow" w:hAnsi="Arial Narrow"/>
          <w:i/>
          <w:sz w:val="20"/>
          <w:szCs w:val="20"/>
        </w:rPr>
        <w:t xml:space="preserve">”, </w:t>
      </w:r>
      <w:proofErr w:type="spellStart"/>
      <w:r w:rsidRPr="006101EA">
        <w:rPr>
          <w:rFonts w:ascii="Arial Narrow" w:hAnsi="Arial Narrow"/>
          <w:i/>
          <w:sz w:val="20"/>
          <w:szCs w:val="20"/>
        </w:rPr>
        <w:t>София</w:t>
      </w:r>
      <w:proofErr w:type="spellEnd"/>
      <w:r w:rsidRPr="006101EA">
        <w:rPr>
          <w:rFonts w:ascii="Arial Narrow" w:hAnsi="Arial Narrow"/>
          <w:i/>
          <w:sz w:val="20"/>
          <w:szCs w:val="20"/>
        </w:rPr>
        <w:t xml:space="preserve"> 1700, </w:t>
      </w:r>
      <w:hyperlink r:id="rId10" w:history="1">
        <w:r w:rsidRPr="006101EA">
          <w:rPr>
            <w:rStyle w:val="Hyperlink"/>
            <w:rFonts w:ascii="Arial Narrow" w:hAnsi="Arial Narrow"/>
            <w:i/>
            <w:color w:val="auto"/>
            <w:sz w:val="20"/>
            <w:szCs w:val="20"/>
            <w:u w:val="none"/>
          </w:rPr>
          <w:t>ps_georgiev@mgu.bg</w:t>
        </w:r>
      </w:hyperlink>
    </w:p>
    <w:p w:rsidR="001B6725" w:rsidRPr="00EE0106" w:rsidRDefault="001B6725" w:rsidP="006101EA">
      <w:pPr>
        <w:jc w:val="both"/>
        <w:rPr>
          <w:rFonts w:ascii="Arial Narrow" w:hAnsi="Arial Narrow"/>
          <w:i/>
          <w:sz w:val="20"/>
          <w:szCs w:val="20"/>
        </w:rPr>
      </w:pPr>
    </w:p>
    <w:p w:rsidR="00E10A9A" w:rsidRDefault="001B6725" w:rsidP="006101EA">
      <w:pPr>
        <w:jc w:val="both"/>
        <w:rPr>
          <w:rFonts w:ascii="Arial Narrow" w:hAnsi="Arial Narrow"/>
          <w:sz w:val="16"/>
          <w:szCs w:val="16"/>
          <w:lang w:val="bg-BG"/>
        </w:rPr>
      </w:pPr>
      <w:proofErr w:type="gramStart"/>
      <w:r>
        <w:rPr>
          <w:rFonts w:ascii="Arial Narrow" w:hAnsi="Arial Narrow"/>
          <w:b/>
          <w:sz w:val="16"/>
          <w:szCs w:val="16"/>
        </w:rPr>
        <w:t>РЕЗЮМЕ</w:t>
      </w:r>
      <w:r w:rsidR="006101EA">
        <w:rPr>
          <w:rFonts w:ascii="Arial Narrow" w:hAnsi="Arial Narrow"/>
          <w:b/>
          <w:sz w:val="16"/>
          <w:szCs w:val="16"/>
          <w:lang w:val="bg-BG"/>
        </w:rPr>
        <w:t>.</w:t>
      </w:r>
      <w:proofErr w:type="gramEnd"/>
      <w:r>
        <w:rPr>
          <w:rFonts w:ascii="Arial Narrow" w:hAnsi="Arial Narrow"/>
          <w:b/>
          <w:sz w:val="16"/>
          <w:szCs w:val="16"/>
          <w:lang w:val="ru-RU"/>
        </w:rPr>
        <w:t xml:space="preserve"> </w:t>
      </w:r>
      <w:proofErr w:type="spellStart"/>
      <w:r w:rsidRPr="004F6D25">
        <w:rPr>
          <w:rFonts w:ascii="Arial Narrow" w:hAnsi="Arial Narrow"/>
          <w:sz w:val="16"/>
          <w:szCs w:val="16"/>
        </w:rPr>
        <w:t>Основната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цел</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статията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бе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моделиране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дисперсията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финни</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прахови</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частици</w:t>
      </w:r>
      <w:proofErr w:type="spellEnd"/>
      <w:r w:rsidRPr="004F6D25">
        <w:rPr>
          <w:rFonts w:ascii="Arial Narrow" w:hAnsi="Arial Narrow"/>
          <w:sz w:val="16"/>
          <w:szCs w:val="16"/>
        </w:rPr>
        <w:t xml:space="preserve"> (PM</w:t>
      </w:r>
      <w:r w:rsidRPr="004F6D25">
        <w:rPr>
          <w:rFonts w:ascii="Arial Narrow" w:hAnsi="Arial Narrow"/>
          <w:sz w:val="16"/>
          <w:szCs w:val="16"/>
          <w:vertAlign w:val="subscript"/>
        </w:rPr>
        <w:t>10</w:t>
      </w:r>
      <w:r w:rsidRPr="004F6D25">
        <w:rPr>
          <w:rFonts w:ascii="Arial Narrow" w:hAnsi="Arial Narrow"/>
          <w:sz w:val="16"/>
          <w:szCs w:val="16"/>
        </w:rPr>
        <w:t xml:space="preserve">) в </w:t>
      </w:r>
      <w:proofErr w:type="spellStart"/>
      <w:r w:rsidRPr="004F6D25">
        <w:rPr>
          <w:rFonts w:ascii="Arial Narrow" w:hAnsi="Arial Narrow"/>
          <w:sz w:val="16"/>
          <w:szCs w:val="16"/>
        </w:rPr>
        <w:t>атмосферата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отделени</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при</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работата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ТЕЦ „</w:t>
      </w:r>
      <w:proofErr w:type="spellStart"/>
      <w:r w:rsidRPr="004F6D25">
        <w:rPr>
          <w:rFonts w:ascii="Arial Narrow" w:hAnsi="Arial Narrow"/>
          <w:sz w:val="16"/>
          <w:szCs w:val="16"/>
        </w:rPr>
        <w:t>Марица</w:t>
      </w:r>
      <w:proofErr w:type="spellEnd"/>
      <w:r w:rsidRPr="004F6D25">
        <w:rPr>
          <w:rFonts w:ascii="Arial Narrow" w:hAnsi="Arial Narrow"/>
          <w:sz w:val="16"/>
          <w:szCs w:val="16"/>
        </w:rPr>
        <w:t xml:space="preserve"> Изток-2” и </w:t>
      </w:r>
      <w:proofErr w:type="spellStart"/>
      <w:r w:rsidRPr="004F6D25">
        <w:rPr>
          <w:rFonts w:ascii="Arial Narrow" w:hAnsi="Arial Narrow"/>
          <w:sz w:val="16"/>
          <w:szCs w:val="16"/>
        </w:rPr>
        <w:t>определяне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разстоянието</w:t>
      </w:r>
      <w:proofErr w:type="spellEnd"/>
      <w:r>
        <w:rPr>
          <w:rFonts w:ascii="Arial Narrow" w:hAnsi="Arial Narrow"/>
          <w:sz w:val="16"/>
          <w:szCs w:val="16"/>
        </w:rPr>
        <w:t>,</w:t>
      </w:r>
      <w:r w:rsidRPr="004F6D25">
        <w:rPr>
          <w:rFonts w:ascii="Arial Narrow" w:hAnsi="Arial Narrow"/>
          <w:sz w:val="16"/>
          <w:szCs w:val="16"/>
        </w:rPr>
        <w:t xml:space="preserve"> </w:t>
      </w:r>
      <w:proofErr w:type="spellStart"/>
      <w:r w:rsidRPr="004F6D25">
        <w:rPr>
          <w:rFonts w:ascii="Arial Narrow" w:hAnsi="Arial Narrow"/>
          <w:sz w:val="16"/>
          <w:szCs w:val="16"/>
        </w:rPr>
        <w:t>при</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което</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тяхната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концентрация</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би</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била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по-голяма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от</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съответните</w:t>
      </w:r>
      <w:proofErr w:type="spellEnd"/>
      <w:r w:rsidRPr="004F6D25">
        <w:rPr>
          <w:rFonts w:ascii="Arial Narrow" w:hAnsi="Arial Narrow"/>
          <w:sz w:val="16"/>
          <w:szCs w:val="16"/>
        </w:rPr>
        <w:t xml:space="preserve"> ПДК. </w:t>
      </w:r>
      <w:proofErr w:type="spellStart"/>
      <w:r w:rsidRPr="004F6D25">
        <w:rPr>
          <w:rFonts w:ascii="Arial Narrow" w:hAnsi="Arial Narrow"/>
          <w:sz w:val="16"/>
          <w:szCs w:val="16"/>
        </w:rPr>
        <w:t>Моделът</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се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базираше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следните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допускания</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консумацията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въглища</w:t>
      </w:r>
      <w:proofErr w:type="spellEnd"/>
      <w:r w:rsidRPr="004F6D25">
        <w:rPr>
          <w:rFonts w:ascii="Arial Narrow" w:hAnsi="Arial Narrow"/>
          <w:sz w:val="16"/>
          <w:szCs w:val="16"/>
        </w:rPr>
        <w:t xml:space="preserve"> и </w:t>
      </w:r>
      <w:proofErr w:type="spellStart"/>
      <w:r w:rsidRPr="004F6D25">
        <w:rPr>
          <w:rFonts w:ascii="Arial Narrow" w:hAnsi="Arial Narrow"/>
          <w:sz w:val="16"/>
          <w:szCs w:val="16"/>
        </w:rPr>
        <w:t>скоростта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отделяне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на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замърсителя</w:t>
      </w:r>
      <w:proofErr w:type="spellEnd"/>
      <w:r w:rsidRPr="004F6D25">
        <w:rPr>
          <w:rFonts w:ascii="Arial Narrow" w:hAnsi="Arial Narrow"/>
          <w:sz w:val="16"/>
          <w:szCs w:val="16"/>
        </w:rPr>
        <w:t xml:space="preserve"> в </w:t>
      </w:r>
      <w:proofErr w:type="spellStart"/>
      <w:r w:rsidRPr="004F6D25">
        <w:rPr>
          <w:rFonts w:ascii="Arial Narrow" w:hAnsi="Arial Narrow"/>
          <w:sz w:val="16"/>
          <w:szCs w:val="16"/>
        </w:rPr>
        <w:t>атмосферата</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бе</w:t>
      </w:r>
      <w:proofErr w:type="spellEnd"/>
      <w:r w:rsidRPr="004F6D25">
        <w:rPr>
          <w:rFonts w:ascii="Arial Narrow" w:hAnsi="Arial Narrow"/>
          <w:sz w:val="16"/>
          <w:szCs w:val="16"/>
        </w:rPr>
        <w:t xml:space="preserve"> </w:t>
      </w:r>
      <w:proofErr w:type="spellStart"/>
      <w:r w:rsidRPr="004F6D25">
        <w:rPr>
          <w:rFonts w:ascii="Arial Narrow" w:hAnsi="Arial Narrow"/>
          <w:sz w:val="16"/>
          <w:szCs w:val="16"/>
        </w:rPr>
        <w:t>постоянна</w:t>
      </w:r>
      <w:proofErr w:type="spellEnd"/>
      <w:r w:rsidRPr="004F6D25">
        <w:rPr>
          <w:rFonts w:ascii="Arial Narrow" w:hAnsi="Arial Narrow"/>
          <w:sz w:val="16"/>
          <w:szCs w:val="16"/>
        </w:rPr>
        <w:t>,</w:t>
      </w:r>
      <w:r>
        <w:rPr>
          <w:rFonts w:ascii="Arial Narrow" w:hAnsi="Arial Narrow"/>
          <w:sz w:val="16"/>
          <w:szCs w:val="16"/>
        </w:rPr>
        <w:t xml:space="preserve"> </w:t>
      </w:r>
      <w:proofErr w:type="spellStart"/>
      <w:r>
        <w:rPr>
          <w:rFonts w:ascii="Arial Narrow" w:hAnsi="Arial Narrow"/>
          <w:sz w:val="16"/>
          <w:szCs w:val="16"/>
        </w:rPr>
        <w:t>атмосферните</w:t>
      </w:r>
      <w:proofErr w:type="spellEnd"/>
      <w:r>
        <w:rPr>
          <w:rFonts w:ascii="Arial Narrow" w:hAnsi="Arial Narrow"/>
          <w:sz w:val="16"/>
          <w:szCs w:val="16"/>
        </w:rPr>
        <w:t xml:space="preserve"> </w:t>
      </w:r>
      <w:proofErr w:type="spellStart"/>
      <w:r>
        <w:rPr>
          <w:rFonts w:ascii="Arial Narrow" w:hAnsi="Arial Narrow"/>
          <w:sz w:val="16"/>
          <w:szCs w:val="16"/>
        </w:rPr>
        <w:t>условия</w:t>
      </w:r>
      <w:proofErr w:type="spellEnd"/>
      <w:r>
        <w:rPr>
          <w:rFonts w:ascii="Arial Narrow" w:hAnsi="Arial Narrow"/>
          <w:sz w:val="16"/>
          <w:szCs w:val="16"/>
        </w:rPr>
        <w:t xml:space="preserve"> (</w:t>
      </w:r>
      <w:proofErr w:type="spellStart"/>
      <w:r>
        <w:rPr>
          <w:rFonts w:ascii="Arial Narrow" w:hAnsi="Arial Narrow"/>
          <w:sz w:val="16"/>
          <w:szCs w:val="16"/>
        </w:rPr>
        <w:t>температура</w:t>
      </w:r>
      <w:proofErr w:type="spellEnd"/>
      <w:r>
        <w:rPr>
          <w:rFonts w:ascii="Arial Narrow" w:hAnsi="Arial Narrow"/>
          <w:sz w:val="16"/>
          <w:szCs w:val="16"/>
        </w:rPr>
        <w:t xml:space="preserve">, </w:t>
      </w:r>
      <w:proofErr w:type="spellStart"/>
      <w:r>
        <w:rPr>
          <w:rFonts w:ascii="Arial Narrow" w:hAnsi="Arial Narrow"/>
          <w:sz w:val="16"/>
          <w:szCs w:val="16"/>
        </w:rPr>
        <w:t>посока</w:t>
      </w:r>
      <w:proofErr w:type="spellEnd"/>
      <w:r>
        <w:rPr>
          <w:rFonts w:ascii="Arial Narrow" w:hAnsi="Arial Narrow"/>
          <w:sz w:val="16"/>
          <w:szCs w:val="16"/>
        </w:rPr>
        <w:t xml:space="preserve"> и </w:t>
      </w:r>
      <w:proofErr w:type="spellStart"/>
      <w:r>
        <w:rPr>
          <w:rFonts w:ascii="Arial Narrow" w:hAnsi="Arial Narrow"/>
          <w:sz w:val="16"/>
          <w:szCs w:val="16"/>
        </w:rPr>
        <w:t>скорост</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proofErr w:type="gramStart"/>
      <w:r>
        <w:rPr>
          <w:rFonts w:ascii="Arial Narrow" w:hAnsi="Arial Narrow"/>
          <w:sz w:val="16"/>
          <w:szCs w:val="16"/>
        </w:rPr>
        <w:t>вятъра</w:t>
      </w:r>
      <w:proofErr w:type="spellEnd"/>
      <w:r>
        <w:rPr>
          <w:rFonts w:ascii="Arial Narrow" w:hAnsi="Arial Narrow"/>
          <w:sz w:val="16"/>
          <w:szCs w:val="16"/>
        </w:rPr>
        <w:t xml:space="preserve"> )</w:t>
      </w:r>
      <w:proofErr w:type="gramEnd"/>
      <w:r>
        <w:rPr>
          <w:rFonts w:ascii="Arial Narrow" w:hAnsi="Arial Narrow"/>
          <w:sz w:val="16"/>
          <w:szCs w:val="16"/>
        </w:rPr>
        <w:t xml:space="preserve"> </w:t>
      </w:r>
      <w:proofErr w:type="spellStart"/>
      <w:r>
        <w:rPr>
          <w:rFonts w:ascii="Arial Narrow" w:hAnsi="Arial Narrow"/>
          <w:sz w:val="16"/>
          <w:szCs w:val="16"/>
        </w:rPr>
        <w:t>са</w:t>
      </w:r>
      <w:proofErr w:type="spellEnd"/>
      <w:r>
        <w:rPr>
          <w:rFonts w:ascii="Arial Narrow" w:hAnsi="Arial Narrow"/>
          <w:sz w:val="16"/>
          <w:szCs w:val="16"/>
        </w:rPr>
        <w:t xml:space="preserve"> </w:t>
      </w:r>
      <w:proofErr w:type="spellStart"/>
      <w:r>
        <w:rPr>
          <w:rFonts w:ascii="Arial Narrow" w:hAnsi="Arial Narrow"/>
          <w:sz w:val="16"/>
          <w:szCs w:val="16"/>
        </w:rPr>
        <w:t>постоянни</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часова</w:t>
      </w:r>
      <w:proofErr w:type="spellEnd"/>
      <w:r>
        <w:rPr>
          <w:rFonts w:ascii="Arial Narrow" w:hAnsi="Arial Narrow"/>
          <w:sz w:val="16"/>
          <w:szCs w:val="16"/>
        </w:rPr>
        <w:t xml:space="preserve"> </w:t>
      </w:r>
      <w:proofErr w:type="spellStart"/>
      <w:r>
        <w:rPr>
          <w:rFonts w:ascii="Arial Narrow" w:hAnsi="Arial Narrow"/>
          <w:sz w:val="16"/>
          <w:szCs w:val="16"/>
        </w:rPr>
        <w:t>база</w:t>
      </w:r>
      <w:proofErr w:type="spellEnd"/>
      <w:r>
        <w:rPr>
          <w:rFonts w:ascii="Arial Narrow" w:hAnsi="Arial Narrow"/>
          <w:sz w:val="16"/>
          <w:szCs w:val="16"/>
        </w:rPr>
        <w:t xml:space="preserve">, </w:t>
      </w:r>
      <w:proofErr w:type="spellStart"/>
      <w:r>
        <w:rPr>
          <w:rFonts w:ascii="Arial Narrow" w:hAnsi="Arial Narrow"/>
          <w:sz w:val="16"/>
          <w:szCs w:val="16"/>
        </w:rPr>
        <w:t>скоростта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вятъра</w:t>
      </w:r>
      <w:proofErr w:type="spellEnd"/>
      <w:r>
        <w:rPr>
          <w:rFonts w:ascii="Arial Narrow" w:hAnsi="Arial Narrow"/>
          <w:sz w:val="16"/>
          <w:szCs w:val="16"/>
        </w:rPr>
        <w:t xml:space="preserve"> </w:t>
      </w:r>
      <w:proofErr w:type="spellStart"/>
      <w:r>
        <w:rPr>
          <w:rFonts w:ascii="Arial Narrow" w:hAnsi="Arial Narrow"/>
          <w:sz w:val="16"/>
          <w:szCs w:val="16"/>
        </w:rPr>
        <w:t>не</w:t>
      </w:r>
      <w:proofErr w:type="spellEnd"/>
      <w:r>
        <w:rPr>
          <w:rFonts w:ascii="Arial Narrow" w:hAnsi="Arial Narrow"/>
          <w:sz w:val="16"/>
          <w:szCs w:val="16"/>
        </w:rPr>
        <w:t xml:space="preserve"> е </w:t>
      </w:r>
      <w:proofErr w:type="spellStart"/>
      <w:r>
        <w:rPr>
          <w:rFonts w:ascii="Arial Narrow" w:hAnsi="Arial Narrow"/>
          <w:sz w:val="16"/>
          <w:szCs w:val="16"/>
        </w:rPr>
        <w:t>по-ниска</w:t>
      </w:r>
      <w:proofErr w:type="spellEnd"/>
      <w:r>
        <w:rPr>
          <w:rFonts w:ascii="Arial Narrow" w:hAnsi="Arial Narrow"/>
          <w:sz w:val="16"/>
          <w:szCs w:val="16"/>
        </w:rPr>
        <w:t xml:space="preserve"> </w:t>
      </w:r>
      <w:proofErr w:type="spellStart"/>
      <w:r>
        <w:rPr>
          <w:rFonts w:ascii="Arial Narrow" w:hAnsi="Arial Narrow"/>
          <w:sz w:val="16"/>
          <w:szCs w:val="16"/>
        </w:rPr>
        <w:t>от</w:t>
      </w:r>
      <w:proofErr w:type="spellEnd"/>
      <w:r>
        <w:rPr>
          <w:rFonts w:ascii="Arial Narrow" w:hAnsi="Arial Narrow"/>
          <w:sz w:val="16"/>
          <w:szCs w:val="16"/>
        </w:rPr>
        <w:t xml:space="preserve"> 0.9 m/s. </w:t>
      </w:r>
      <w:proofErr w:type="spellStart"/>
      <w:r>
        <w:rPr>
          <w:rFonts w:ascii="Arial Narrow" w:hAnsi="Arial Narrow"/>
          <w:sz w:val="16"/>
          <w:szCs w:val="16"/>
        </w:rPr>
        <w:t>Скоростта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емисията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финни</w:t>
      </w:r>
      <w:proofErr w:type="spellEnd"/>
      <w:r>
        <w:rPr>
          <w:rFonts w:ascii="Arial Narrow" w:hAnsi="Arial Narrow"/>
          <w:sz w:val="16"/>
          <w:szCs w:val="16"/>
        </w:rPr>
        <w:t xml:space="preserve"> </w:t>
      </w:r>
      <w:proofErr w:type="spellStart"/>
      <w:r>
        <w:rPr>
          <w:rFonts w:ascii="Arial Narrow" w:hAnsi="Arial Narrow"/>
          <w:sz w:val="16"/>
          <w:szCs w:val="16"/>
        </w:rPr>
        <w:t>прахови</w:t>
      </w:r>
      <w:proofErr w:type="spellEnd"/>
      <w:r>
        <w:rPr>
          <w:rFonts w:ascii="Arial Narrow" w:hAnsi="Arial Narrow"/>
          <w:sz w:val="16"/>
          <w:szCs w:val="16"/>
        </w:rPr>
        <w:t xml:space="preserve"> </w:t>
      </w:r>
      <w:proofErr w:type="spellStart"/>
      <w:r>
        <w:rPr>
          <w:rFonts w:ascii="Arial Narrow" w:hAnsi="Arial Narrow"/>
          <w:sz w:val="16"/>
          <w:szCs w:val="16"/>
        </w:rPr>
        <w:t>частици</w:t>
      </w:r>
      <w:proofErr w:type="spellEnd"/>
      <w:r>
        <w:rPr>
          <w:rFonts w:ascii="Arial Narrow" w:hAnsi="Arial Narrow"/>
          <w:sz w:val="16"/>
          <w:szCs w:val="16"/>
        </w:rPr>
        <w:t xml:space="preserve"> в </w:t>
      </w:r>
      <w:proofErr w:type="spellStart"/>
      <w:r>
        <w:rPr>
          <w:rFonts w:ascii="Arial Narrow" w:hAnsi="Arial Narrow"/>
          <w:sz w:val="16"/>
          <w:szCs w:val="16"/>
        </w:rPr>
        <w:t>атмосферата</w:t>
      </w:r>
      <w:proofErr w:type="spellEnd"/>
      <w:r>
        <w:rPr>
          <w:rFonts w:ascii="Arial Narrow" w:hAnsi="Arial Narrow"/>
          <w:sz w:val="16"/>
          <w:szCs w:val="16"/>
        </w:rPr>
        <w:t xml:space="preserve"> (2.45 g PM</w:t>
      </w:r>
      <w:r w:rsidRPr="00232259">
        <w:rPr>
          <w:rFonts w:ascii="Arial Narrow" w:hAnsi="Arial Narrow"/>
          <w:sz w:val="16"/>
          <w:szCs w:val="16"/>
          <w:vertAlign w:val="subscript"/>
        </w:rPr>
        <w:t>10</w:t>
      </w:r>
      <w:r w:rsidRPr="00A3569A">
        <w:t xml:space="preserve"> </w:t>
      </w:r>
      <w:r>
        <w:rPr>
          <w:rFonts w:ascii="Arial Narrow" w:hAnsi="Arial Narrow"/>
          <w:sz w:val="16"/>
          <w:szCs w:val="16"/>
        </w:rPr>
        <w:t>/m</w:t>
      </w:r>
      <w:r w:rsidRPr="00A3569A">
        <w:rPr>
          <w:rFonts w:ascii="Arial Narrow" w:hAnsi="Arial Narrow"/>
          <w:sz w:val="16"/>
          <w:szCs w:val="16"/>
          <w:vertAlign w:val="superscript"/>
        </w:rPr>
        <w:t>3</w:t>
      </w:r>
      <w:r>
        <w:rPr>
          <w:rFonts w:ascii="Arial Narrow" w:hAnsi="Arial Narrow"/>
          <w:sz w:val="16"/>
          <w:szCs w:val="16"/>
        </w:rPr>
        <w:t xml:space="preserve">s) </w:t>
      </w:r>
      <w:proofErr w:type="spellStart"/>
      <w:r>
        <w:rPr>
          <w:rFonts w:ascii="Arial Narrow" w:hAnsi="Arial Narrow"/>
          <w:sz w:val="16"/>
          <w:szCs w:val="16"/>
        </w:rPr>
        <w:t>беше</w:t>
      </w:r>
      <w:proofErr w:type="spellEnd"/>
      <w:r>
        <w:rPr>
          <w:rFonts w:ascii="Arial Narrow" w:hAnsi="Arial Narrow"/>
          <w:sz w:val="16"/>
          <w:szCs w:val="16"/>
        </w:rPr>
        <w:t xml:space="preserve"> </w:t>
      </w:r>
      <w:proofErr w:type="spellStart"/>
      <w:r>
        <w:rPr>
          <w:rFonts w:ascii="Arial Narrow" w:hAnsi="Arial Narrow"/>
          <w:sz w:val="16"/>
          <w:szCs w:val="16"/>
        </w:rPr>
        <w:t>определена</w:t>
      </w:r>
      <w:proofErr w:type="spellEnd"/>
      <w:r>
        <w:rPr>
          <w:rFonts w:ascii="Arial Narrow" w:hAnsi="Arial Narrow"/>
          <w:sz w:val="16"/>
          <w:szCs w:val="16"/>
        </w:rPr>
        <w:t xml:space="preserve"> </w:t>
      </w:r>
      <w:proofErr w:type="spellStart"/>
      <w:r>
        <w:rPr>
          <w:rFonts w:ascii="Arial Narrow" w:hAnsi="Arial Narrow"/>
          <w:sz w:val="16"/>
          <w:szCs w:val="16"/>
        </w:rPr>
        <w:t>от</w:t>
      </w:r>
      <w:proofErr w:type="spellEnd"/>
      <w:r>
        <w:rPr>
          <w:rFonts w:ascii="Arial Narrow" w:hAnsi="Arial Narrow"/>
          <w:sz w:val="16"/>
          <w:szCs w:val="16"/>
        </w:rPr>
        <w:t xml:space="preserve"> </w:t>
      </w:r>
      <w:proofErr w:type="spellStart"/>
      <w:r>
        <w:rPr>
          <w:rFonts w:ascii="Arial Narrow" w:hAnsi="Arial Narrow"/>
          <w:sz w:val="16"/>
          <w:szCs w:val="16"/>
        </w:rPr>
        <w:t>средното</w:t>
      </w:r>
      <w:proofErr w:type="spellEnd"/>
      <w:r>
        <w:rPr>
          <w:rFonts w:ascii="Arial Narrow" w:hAnsi="Arial Narrow"/>
          <w:sz w:val="16"/>
          <w:szCs w:val="16"/>
        </w:rPr>
        <w:t xml:space="preserve"> </w:t>
      </w:r>
      <w:proofErr w:type="spellStart"/>
      <w:r>
        <w:rPr>
          <w:rFonts w:ascii="Arial Narrow" w:hAnsi="Arial Narrow"/>
          <w:sz w:val="16"/>
          <w:szCs w:val="16"/>
        </w:rPr>
        <w:t>пепелно</w:t>
      </w:r>
      <w:proofErr w:type="spellEnd"/>
      <w:r>
        <w:rPr>
          <w:rFonts w:ascii="Arial Narrow" w:hAnsi="Arial Narrow"/>
          <w:sz w:val="16"/>
          <w:szCs w:val="16"/>
        </w:rPr>
        <w:t xml:space="preserve"> </w:t>
      </w:r>
      <w:proofErr w:type="spellStart"/>
      <w:r>
        <w:rPr>
          <w:rFonts w:ascii="Arial Narrow" w:hAnsi="Arial Narrow"/>
          <w:sz w:val="16"/>
          <w:szCs w:val="16"/>
        </w:rPr>
        <w:t>съдържание</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лигнитните</w:t>
      </w:r>
      <w:proofErr w:type="spellEnd"/>
      <w:r>
        <w:rPr>
          <w:rFonts w:ascii="Arial Narrow" w:hAnsi="Arial Narrow"/>
          <w:sz w:val="16"/>
          <w:szCs w:val="16"/>
        </w:rPr>
        <w:t xml:space="preserve"> </w:t>
      </w:r>
      <w:proofErr w:type="spellStart"/>
      <w:r>
        <w:rPr>
          <w:rFonts w:ascii="Arial Narrow" w:hAnsi="Arial Narrow"/>
          <w:sz w:val="16"/>
          <w:szCs w:val="16"/>
        </w:rPr>
        <w:t>въглища</w:t>
      </w:r>
      <w:proofErr w:type="spellEnd"/>
      <w:r>
        <w:rPr>
          <w:rFonts w:ascii="Arial Narrow" w:hAnsi="Arial Narrow"/>
          <w:sz w:val="16"/>
          <w:szCs w:val="16"/>
        </w:rPr>
        <w:t xml:space="preserve"> и </w:t>
      </w:r>
      <w:proofErr w:type="spellStart"/>
      <w:r>
        <w:rPr>
          <w:rFonts w:ascii="Arial Narrow" w:hAnsi="Arial Narrow"/>
          <w:sz w:val="16"/>
          <w:szCs w:val="16"/>
        </w:rPr>
        <w:t>ефективността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пречистване</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електрофилтрите</w:t>
      </w:r>
      <w:proofErr w:type="spellEnd"/>
      <w:r>
        <w:rPr>
          <w:rFonts w:ascii="Arial Narrow" w:hAnsi="Arial Narrow"/>
          <w:sz w:val="16"/>
          <w:szCs w:val="16"/>
        </w:rPr>
        <w:t xml:space="preserve">. </w:t>
      </w:r>
      <w:proofErr w:type="spellStart"/>
      <w:proofErr w:type="gramStart"/>
      <w:r>
        <w:rPr>
          <w:rFonts w:ascii="Arial Narrow" w:hAnsi="Arial Narrow"/>
          <w:sz w:val="16"/>
          <w:szCs w:val="16"/>
        </w:rPr>
        <w:t>Дисперсията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тези</w:t>
      </w:r>
      <w:proofErr w:type="spellEnd"/>
      <w:r>
        <w:rPr>
          <w:rFonts w:ascii="Arial Narrow" w:hAnsi="Arial Narrow"/>
          <w:sz w:val="16"/>
          <w:szCs w:val="16"/>
        </w:rPr>
        <w:t xml:space="preserve"> </w:t>
      </w:r>
      <w:proofErr w:type="spellStart"/>
      <w:r>
        <w:rPr>
          <w:rFonts w:ascii="Arial Narrow" w:hAnsi="Arial Narrow"/>
          <w:sz w:val="16"/>
          <w:szCs w:val="16"/>
        </w:rPr>
        <w:t>частици</w:t>
      </w:r>
      <w:proofErr w:type="spellEnd"/>
      <w:r>
        <w:rPr>
          <w:rFonts w:ascii="Arial Narrow" w:hAnsi="Arial Narrow"/>
          <w:sz w:val="16"/>
          <w:szCs w:val="16"/>
        </w:rPr>
        <w:t xml:space="preserve"> </w:t>
      </w:r>
      <w:proofErr w:type="spellStart"/>
      <w:r>
        <w:rPr>
          <w:rFonts w:ascii="Arial Narrow" w:hAnsi="Arial Narrow"/>
          <w:sz w:val="16"/>
          <w:szCs w:val="16"/>
        </w:rPr>
        <w:t>беше</w:t>
      </w:r>
      <w:proofErr w:type="spellEnd"/>
      <w:r>
        <w:rPr>
          <w:rFonts w:ascii="Arial Narrow" w:hAnsi="Arial Narrow"/>
          <w:sz w:val="16"/>
          <w:szCs w:val="16"/>
        </w:rPr>
        <w:t xml:space="preserve"> </w:t>
      </w:r>
      <w:proofErr w:type="spellStart"/>
      <w:r>
        <w:rPr>
          <w:rFonts w:ascii="Arial Narrow" w:hAnsi="Arial Narrow"/>
          <w:sz w:val="16"/>
          <w:szCs w:val="16"/>
        </w:rPr>
        <w:t>моделирана</w:t>
      </w:r>
      <w:proofErr w:type="spellEnd"/>
      <w:r>
        <w:rPr>
          <w:rFonts w:ascii="Arial Narrow" w:hAnsi="Arial Narrow"/>
          <w:sz w:val="16"/>
          <w:szCs w:val="16"/>
        </w:rPr>
        <w:t xml:space="preserve"> в </w:t>
      </w:r>
      <w:proofErr w:type="spellStart"/>
      <w:r>
        <w:rPr>
          <w:rFonts w:ascii="Arial Narrow" w:hAnsi="Arial Narrow"/>
          <w:sz w:val="16"/>
          <w:szCs w:val="16"/>
        </w:rPr>
        <w:t>зависимост</w:t>
      </w:r>
      <w:proofErr w:type="spellEnd"/>
      <w:r>
        <w:rPr>
          <w:rFonts w:ascii="Arial Narrow" w:hAnsi="Arial Narrow"/>
          <w:sz w:val="16"/>
          <w:szCs w:val="16"/>
        </w:rPr>
        <w:t xml:space="preserve"> </w:t>
      </w:r>
      <w:proofErr w:type="spellStart"/>
      <w:r>
        <w:rPr>
          <w:rFonts w:ascii="Arial Narrow" w:hAnsi="Arial Narrow"/>
          <w:sz w:val="16"/>
          <w:szCs w:val="16"/>
        </w:rPr>
        <w:t>от</w:t>
      </w:r>
      <w:proofErr w:type="spellEnd"/>
      <w:r>
        <w:rPr>
          <w:rFonts w:ascii="Arial Narrow" w:hAnsi="Arial Narrow"/>
          <w:sz w:val="16"/>
          <w:szCs w:val="16"/>
        </w:rPr>
        <w:t xml:space="preserve"> </w:t>
      </w:r>
      <w:proofErr w:type="spellStart"/>
      <w:r>
        <w:rPr>
          <w:rFonts w:ascii="Arial Narrow" w:hAnsi="Arial Narrow"/>
          <w:sz w:val="16"/>
          <w:szCs w:val="16"/>
        </w:rPr>
        <w:t>класовете</w:t>
      </w:r>
      <w:proofErr w:type="spellEnd"/>
      <w:r>
        <w:rPr>
          <w:rFonts w:ascii="Arial Narrow" w:hAnsi="Arial Narrow"/>
          <w:sz w:val="16"/>
          <w:szCs w:val="16"/>
        </w:rPr>
        <w:t xml:space="preserve"> </w:t>
      </w:r>
      <w:proofErr w:type="spellStart"/>
      <w:r>
        <w:rPr>
          <w:rFonts w:ascii="Arial Narrow" w:hAnsi="Arial Narrow"/>
          <w:sz w:val="16"/>
          <w:szCs w:val="16"/>
        </w:rPr>
        <w:t>стабилност</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атмосферата</w:t>
      </w:r>
      <w:proofErr w:type="spellEnd"/>
      <w:r>
        <w:rPr>
          <w:rFonts w:ascii="Arial Narrow" w:hAnsi="Arial Narrow"/>
          <w:sz w:val="16"/>
          <w:szCs w:val="16"/>
        </w:rPr>
        <w:t xml:space="preserve">, </w:t>
      </w:r>
      <w:proofErr w:type="spellStart"/>
      <w:r>
        <w:rPr>
          <w:rFonts w:ascii="Arial Narrow" w:hAnsi="Arial Narrow"/>
          <w:sz w:val="16"/>
          <w:szCs w:val="16"/>
        </w:rPr>
        <w:t>които</w:t>
      </w:r>
      <w:proofErr w:type="spellEnd"/>
      <w:r>
        <w:rPr>
          <w:rFonts w:ascii="Arial Narrow" w:hAnsi="Arial Narrow"/>
          <w:sz w:val="16"/>
          <w:szCs w:val="16"/>
        </w:rPr>
        <w:t xml:space="preserve"> </w:t>
      </w:r>
      <w:proofErr w:type="spellStart"/>
      <w:r>
        <w:rPr>
          <w:rFonts w:ascii="Arial Narrow" w:hAnsi="Arial Narrow"/>
          <w:sz w:val="16"/>
          <w:szCs w:val="16"/>
        </w:rPr>
        <w:t>определяха</w:t>
      </w:r>
      <w:proofErr w:type="spellEnd"/>
      <w:r>
        <w:rPr>
          <w:rFonts w:ascii="Arial Narrow" w:hAnsi="Arial Narrow"/>
          <w:sz w:val="16"/>
          <w:szCs w:val="16"/>
        </w:rPr>
        <w:t xml:space="preserve"> </w:t>
      </w:r>
      <w:proofErr w:type="spellStart"/>
      <w:r>
        <w:rPr>
          <w:rFonts w:ascii="Arial Narrow" w:hAnsi="Arial Narrow"/>
          <w:sz w:val="16"/>
          <w:szCs w:val="16"/>
        </w:rPr>
        <w:t>ефективната</w:t>
      </w:r>
      <w:proofErr w:type="spellEnd"/>
      <w:r>
        <w:rPr>
          <w:rFonts w:ascii="Arial Narrow" w:hAnsi="Arial Narrow"/>
          <w:sz w:val="16"/>
          <w:szCs w:val="16"/>
        </w:rPr>
        <w:t xml:space="preserve"> </w:t>
      </w:r>
      <w:proofErr w:type="spellStart"/>
      <w:r>
        <w:rPr>
          <w:rFonts w:ascii="Arial Narrow" w:hAnsi="Arial Narrow"/>
          <w:sz w:val="16"/>
          <w:szCs w:val="16"/>
        </w:rPr>
        <w:t>височина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издигане</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газовия</w:t>
      </w:r>
      <w:proofErr w:type="spellEnd"/>
      <w:r>
        <w:rPr>
          <w:rFonts w:ascii="Arial Narrow" w:hAnsi="Arial Narrow"/>
          <w:sz w:val="16"/>
          <w:szCs w:val="16"/>
        </w:rPr>
        <w:t xml:space="preserve"> </w:t>
      </w:r>
      <w:proofErr w:type="spellStart"/>
      <w:r>
        <w:rPr>
          <w:rFonts w:ascii="Arial Narrow" w:hAnsi="Arial Narrow"/>
          <w:sz w:val="16"/>
          <w:szCs w:val="16"/>
        </w:rPr>
        <w:t>поток</w:t>
      </w:r>
      <w:proofErr w:type="spellEnd"/>
      <w:r>
        <w:rPr>
          <w:rFonts w:ascii="Arial Narrow" w:hAnsi="Arial Narrow"/>
          <w:sz w:val="16"/>
          <w:szCs w:val="16"/>
        </w:rPr>
        <w:t xml:space="preserve"> (h</w:t>
      </w:r>
      <w:r w:rsidRPr="00A76D4F">
        <w:rPr>
          <w:rFonts w:ascii="Arial Narrow" w:hAnsi="Arial Narrow"/>
          <w:sz w:val="16"/>
          <w:szCs w:val="16"/>
          <w:vertAlign w:val="subscript"/>
        </w:rPr>
        <w:t>e</w:t>
      </w:r>
      <w:r>
        <w:rPr>
          <w:rFonts w:ascii="Arial Narrow" w:hAnsi="Arial Narrow"/>
          <w:sz w:val="16"/>
          <w:szCs w:val="16"/>
        </w:rPr>
        <w:t xml:space="preserve">) в </w:t>
      </w:r>
      <w:proofErr w:type="spellStart"/>
      <w:r>
        <w:rPr>
          <w:rFonts w:ascii="Arial Narrow" w:hAnsi="Arial Narrow"/>
          <w:sz w:val="16"/>
          <w:szCs w:val="16"/>
        </w:rPr>
        <w:t>атмосферата</w:t>
      </w:r>
      <w:proofErr w:type="spellEnd"/>
      <w:r>
        <w:rPr>
          <w:rFonts w:ascii="Arial Narrow" w:hAnsi="Arial Narrow"/>
          <w:sz w:val="16"/>
          <w:szCs w:val="16"/>
        </w:rPr>
        <w:t xml:space="preserve"> </w:t>
      </w:r>
      <w:proofErr w:type="spellStart"/>
      <w:r>
        <w:rPr>
          <w:rFonts w:ascii="Arial Narrow" w:hAnsi="Arial Narrow"/>
          <w:sz w:val="16"/>
          <w:szCs w:val="16"/>
        </w:rPr>
        <w:t>при</w:t>
      </w:r>
      <w:proofErr w:type="spellEnd"/>
      <w:r>
        <w:rPr>
          <w:rFonts w:ascii="Arial Narrow" w:hAnsi="Arial Narrow"/>
          <w:sz w:val="16"/>
          <w:szCs w:val="16"/>
        </w:rPr>
        <w:t xml:space="preserve"> </w:t>
      </w:r>
      <w:proofErr w:type="spellStart"/>
      <w:r>
        <w:rPr>
          <w:rFonts w:ascii="Arial Narrow" w:hAnsi="Arial Narrow"/>
          <w:sz w:val="16"/>
          <w:szCs w:val="16"/>
        </w:rPr>
        <w:t>съответните</w:t>
      </w:r>
      <w:proofErr w:type="spellEnd"/>
      <w:r>
        <w:rPr>
          <w:rFonts w:ascii="Arial Narrow" w:hAnsi="Arial Narrow"/>
          <w:sz w:val="16"/>
          <w:szCs w:val="16"/>
        </w:rPr>
        <w:t xml:space="preserve"> </w:t>
      </w:r>
      <w:proofErr w:type="spellStart"/>
      <w:r>
        <w:rPr>
          <w:rFonts w:ascii="Arial Narrow" w:hAnsi="Arial Narrow"/>
          <w:sz w:val="16"/>
          <w:szCs w:val="16"/>
        </w:rPr>
        <w:t>климатични</w:t>
      </w:r>
      <w:proofErr w:type="spellEnd"/>
      <w:r>
        <w:rPr>
          <w:rFonts w:ascii="Arial Narrow" w:hAnsi="Arial Narrow"/>
          <w:sz w:val="16"/>
          <w:szCs w:val="16"/>
        </w:rPr>
        <w:t xml:space="preserve"> </w:t>
      </w:r>
      <w:proofErr w:type="spellStart"/>
      <w:r>
        <w:rPr>
          <w:rFonts w:ascii="Arial Narrow" w:hAnsi="Arial Narrow"/>
          <w:sz w:val="16"/>
          <w:szCs w:val="16"/>
        </w:rPr>
        <w:t>условия</w:t>
      </w:r>
      <w:proofErr w:type="spellEnd"/>
      <w:r>
        <w:rPr>
          <w:rFonts w:ascii="Arial Narrow" w:hAnsi="Arial Narrow"/>
          <w:sz w:val="16"/>
          <w:szCs w:val="16"/>
        </w:rPr>
        <w:t xml:space="preserve"> и </w:t>
      </w:r>
      <w:proofErr w:type="spellStart"/>
      <w:r>
        <w:rPr>
          <w:rFonts w:ascii="Arial Narrow" w:hAnsi="Arial Narrow"/>
          <w:sz w:val="16"/>
          <w:szCs w:val="16"/>
        </w:rPr>
        <w:t>съответните</w:t>
      </w:r>
      <w:proofErr w:type="spellEnd"/>
      <w:r>
        <w:rPr>
          <w:rFonts w:ascii="Arial Narrow" w:hAnsi="Arial Narrow"/>
          <w:sz w:val="16"/>
          <w:szCs w:val="16"/>
        </w:rPr>
        <w:t xml:space="preserve"> </w:t>
      </w:r>
      <w:proofErr w:type="spellStart"/>
      <w:r>
        <w:rPr>
          <w:rFonts w:ascii="Arial Narrow" w:hAnsi="Arial Narrow"/>
          <w:sz w:val="16"/>
          <w:szCs w:val="16"/>
        </w:rPr>
        <w:t>стойности</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дисперсионните</w:t>
      </w:r>
      <w:proofErr w:type="spellEnd"/>
      <w:r>
        <w:rPr>
          <w:rFonts w:ascii="Arial Narrow" w:hAnsi="Arial Narrow"/>
          <w:sz w:val="16"/>
          <w:szCs w:val="16"/>
        </w:rPr>
        <w:t xml:space="preserve"> </w:t>
      </w:r>
      <w:proofErr w:type="spellStart"/>
      <w:r>
        <w:rPr>
          <w:rFonts w:ascii="Arial Narrow" w:hAnsi="Arial Narrow"/>
          <w:sz w:val="16"/>
          <w:szCs w:val="16"/>
        </w:rPr>
        <w:t>коефициенти</w:t>
      </w:r>
      <w:proofErr w:type="spellEnd"/>
      <w:r>
        <w:rPr>
          <w:rFonts w:ascii="Arial Narrow" w:hAnsi="Arial Narrow"/>
          <w:sz w:val="16"/>
          <w:szCs w:val="16"/>
        </w:rPr>
        <w:t xml:space="preserve"> (</w:t>
      </w:r>
      <w:proofErr w:type="spellStart"/>
      <w:r>
        <w:rPr>
          <w:rFonts w:ascii="Arial Narrow" w:hAnsi="Arial Narrow"/>
          <w:sz w:val="16"/>
          <w:szCs w:val="16"/>
        </w:rPr>
        <w:t>σ</w:t>
      </w:r>
      <w:r w:rsidRPr="00A76D4F">
        <w:rPr>
          <w:rFonts w:ascii="Arial Narrow" w:hAnsi="Arial Narrow"/>
          <w:sz w:val="16"/>
          <w:szCs w:val="16"/>
          <w:vertAlign w:val="subscript"/>
        </w:rPr>
        <w:t>y</w:t>
      </w:r>
      <w:proofErr w:type="spellEnd"/>
      <w:r>
        <w:rPr>
          <w:rFonts w:ascii="Arial Narrow" w:hAnsi="Arial Narrow"/>
          <w:sz w:val="16"/>
          <w:szCs w:val="16"/>
        </w:rPr>
        <w:t xml:space="preserve">, </w:t>
      </w:r>
      <w:proofErr w:type="spellStart"/>
      <w:r>
        <w:rPr>
          <w:rFonts w:ascii="Arial Narrow" w:hAnsi="Arial Narrow"/>
          <w:sz w:val="16"/>
          <w:szCs w:val="16"/>
        </w:rPr>
        <w:t>σ</w:t>
      </w:r>
      <w:r w:rsidRPr="00A76D4F">
        <w:rPr>
          <w:rFonts w:ascii="Arial Narrow" w:hAnsi="Arial Narrow"/>
          <w:sz w:val="16"/>
          <w:szCs w:val="16"/>
          <w:vertAlign w:val="subscript"/>
        </w:rPr>
        <w:t>z</w:t>
      </w:r>
      <w:proofErr w:type="spellEnd"/>
      <w:r>
        <w:rPr>
          <w:rFonts w:ascii="Arial Narrow" w:hAnsi="Arial Narrow"/>
          <w:sz w:val="16"/>
          <w:szCs w:val="16"/>
        </w:rPr>
        <w:t>).</w:t>
      </w:r>
      <w:proofErr w:type="gramEnd"/>
      <w:r>
        <w:rPr>
          <w:rFonts w:ascii="Arial Narrow" w:hAnsi="Arial Narrow"/>
          <w:sz w:val="16"/>
          <w:szCs w:val="16"/>
        </w:rPr>
        <w:t xml:space="preserve"> </w:t>
      </w:r>
      <w:proofErr w:type="spellStart"/>
      <w:r>
        <w:rPr>
          <w:rFonts w:ascii="Arial Narrow" w:hAnsi="Arial Narrow"/>
          <w:sz w:val="16"/>
          <w:szCs w:val="16"/>
        </w:rPr>
        <w:t>Розата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вятъра</w:t>
      </w:r>
      <w:proofErr w:type="spellEnd"/>
      <w:r>
        <w:rPr>
          <w:rFonts w:ascii="Arial Narrow" w:hAnsi="Arial Narrow"/>
          <w:sz w:val="16"/>
          <w:szCs w:val="16"/>
        </w:rPr>
        <w:t xml:space="preserve"> </w:t>
      </w:r>
      <w:proofErr w:type="spellStart"/>
      <w:r>
        <w:rPr>
          <w:rFonts w:ascii="Arial Narrow" w:hAnsi="Arial Narrow"/>
          <w:sz w:val="16"/>
          <w:szCs w:val="16"/>
        </w:rPr>
        <w:t>за</w:t>
      </w:r>
      <w:proofErr w:type="spellEnd"/>
      <w:r>
        <w:rPr>
          <w:rFonts w:ascii="Arial Narrow" w:hAnsi="Arial Narrow"/>
          <w:sz w:val="16"/>
          <w:szCs w:val="16"/>
        </w:rPr>
        <w:t xml:space="preserve"> </w:t>
      </w:r>
      <w:proofErr w:type="spellStart"/>
      <w:r>
        <w:rPr>
          <w:rFonts w:ascii="Arial Narrow" w:hAnsi="Arial Narrow"/>
          <w:sz w:val="16"/>
          <w:szCs w:val="16"/>
        </w:rPr>
        <w:t>периода</w:t>
      </w:r>
      <w:proofErr w:type="spellEnd"/>
      <w:r>
        <w:rPr>
          <w:rFonts w:ascii="Arial Narrow" w:hAnsi="Arial Narrow"/>
          <w:sz w:val="16"/>
          <w:szCs w:val="16"/>
        </w:rPr>
        <w:t xml:space="preserve"> </w:t>
      </w:r>
      <w:proofErr w:type="spellStart"/>
      <w:r>
        <w:rPr>
          <w:rFonts w:ascii="Arial Narrow" w:hAnsi="Arial Narrow"/>
          <w:sz w:val="16"/>
          <w:szCs w:val="16"/>
        </w:rPr>
        <w:t>Юли</w:t>
      </w:r>
      <w:proofErr w:type="spellEnd"/>
      <w:r>
        <w:rPr>
          <w:rFonts w:ascii="Arial Narrow" w:hAnsi="Arial Narrow"/>
          <w:sz w:val="16"/>
          <w:szCs w:val="16"/>
        </w:rPr>
        <w:t xml:space="preserve"> 2015 – </w:t>
      </w:r>
      <w:proofErr w:type="spellStart"/>
      <w:r>
        <w:rPr>
          <w:rFonts w:ascii="Arial Narrow" w:hAnsi="Arial Narrow"/>
          <w:sz w:val="16"/>
          <w:szCs w:val="16"/>
        </w:rPr>
        <w:t>Януари</w:t>
      </w:r>
      <w:proofErr w:type="spellEnd"/>
      <w:r>
        <w:rPr>
          <w:rFonts w:ascii="Arial Narrow" w:hAnsi="Arial Narrow"/>
          <w:sz w:val="16"/>
          <w:szCs w:val="16"/>
        </w:rPr>
        <w:t xml:space="preserve"> 2016 </w:t>
      </w:r>
      <w:proofErr w:type="spellStart"/>
      <w:r>
        <w:rPr>
          <w:rFonts w:ascii="Arial Narrow" w:hAnsi="Arial Narrow"/>
          <w:sz w:val="16"/>
          <w:szCs w:val="16"/>
        </w:rPr>
        <w:t>определиха</w:t>
      </w:r>
      <w:proofErr w:type="spellEnd"/>
      <w:r>
        <w:rPr>
          <w:rFonts w:ascii="Arial Narrow" w:hAnsi="Arial Narrow"/>
          <w:sz w:val="16"/>
          <w:szCs w:val="16"/>
        </w:rPr>
        <w:t xml:space="preserve">, </w:t>
      </w:r>
      <w:proofErr w:type="spellStart"/>
      <w:r>
        <w:rPr>
          <w:rFonts w:ascii="Arial Narrow" w:hAnsi="Arial Narrow"/>
          <w:sz w:val="16"/>
          <w:szCs w:val="16"/>
        </w:rPr>
        <w:t>че</w:t>
      </w:r>
      <w:proofErr w:type="spellEnd"/>
      <w:r>
        <w:rPr>
          <w:rFonts w:ascii="Arial Narrow" w:hAnsi="Arial Narrow"/>
          <w:sz w:val="16"/>
          <w:szCs w:val="16"/>
        </w:rPr>
        <w:t xml:space="preserve"> </w:t>
      </w:r>
      <w:proofErr w:type="spellStart"/>
      <w:r>
        <w:rPr>
          <w:rFonts w:ascii="Arial Narrow" w:hAnsi="Arial Narrow"/>
          <w:sz w:val="16"/>
          <w:szCs w:val="16"/>
        </w:rPr>
        <w:t>газовият</w:t>
      </w:r>
      <w:proofErr w:type="spellEnd"/>
      <w:r>
        <w:rPr>
          <w:rFonts w:ascii="Arial Narrow" w:hAnsi="Arial Narrow"/>
          <w:sz w:val="16"/>
          <w:szCs w:val="16"/>
        </w:rPr>
        <w:t xml:space="preserve"> </w:t>
      </w:r>
      <w:proofErr w:type="spellStart"/>
      <w:r>
        <w:rPr>
          <w:rFonts w:ascii="Arial Narrow" w:hAnsi="Arial Narrow"/>
          <w:sz w:val="16"/>
          <w:szCs w:val="16"/>
        </w:rPr>
        <w:t>поток</w:t>
      </w:r>
      <w:proofErr w:type="spellEnd"/>
      <w:r>
        <w:rPr>
          <w:rFonts w:ascii="Arial Narrow" w:hAnsi="Arial Narrow"/>
          <w:sz w:val="16"/>
          <w:szCs w:val="16"/>
        </w:rPr>
        <w:t xml:space="preserve">, </w:t>
      </w:r>
      <w:proofErr w:type="spellStart"/>
      <w:r>
        <w:rPr>
          <w:rFonts w:ascii="Arial Narrow" w:hAnsi="Arial Narrow"/>
          <w:sz w:val="16"/>
          <w:szCs w:val="16"/>
        </w:rPr>
        <w:t>отделен</w:t>
      </w:r>
      <w:proofErr w:type="spellEnd"/>
      <w:r>
        <w:rPr>
          <w:rFonts w:ascii="Arial Narrow" w:hAnsi="Arial Narrow"/>
          <w:sz w:val="16"/>
          <w:szCs w:val="16"/>
        </w:rPr>
        <w:t xml:space="preserve"> в </w:t>
      </w:r>
      <w:proofErr w:type="spellStart"/>
      <w:r>
        <w:rPr>
          <w:rFonts w:ascii="Arial Narrow" w:hAnsi="Arial Narrow"/>
          <w:sz w:val="16"/>
          <w:szCs w:val="16"/>
        </w:rPr>
        <w:t>атмосферата</w:t>
      </w:r>
      <w:proofErr w:type="spellEnd"/>
      <w:r>
        <w:rPr>
          <w:rFonts w:ascii="Arial Narrow" w:hAnsi="Arial Narrow"/>
          <w:sz w:val="16"/>
          <w:szCs w:val="16"/>
        </w:rPr>
        <w:t xml:space="preserve"> </w:t>
      </w:r>
      <w:proofErr w:type="spellStart"/>
      <w:r>
        <w:rPr>
          <w:rFonts w:ascii="Arial Narrow" w:hAnsi="Arial Narrow"/>
          <w:sz w:val="16"/>
          <w:szCs w:val="16"/>
        </w:rPr>
        <w:t>ще</w:t>
      </w:r>
      <w:proofErr w:type="spellEnd"/>
      <w:r>
        <w:rPr>
          <w:rFonts w:ascii="Arial Narrow" w:hAnsi="Arial Narrow"/>
          <w:sz w:val="16"/>
          <w:szCs w:val="16"/>
        </w:rPr>
        <w:t xml:space="preserve"> </w:t>
      </w:r>
      <w:proofErr w:type="spellStart"/>
      <w:r>
        <w:rPr>
          <w:rFonts w:ascii="Arial Narrow" w:hAnsi="Arial Narrow"/>
          <w:sz w:val="16"/>
          <w:szCs w:val="16"/>
        </w:rPr>
        <w:t>се</w:t>
      </w:r>
      <w:proofErr w:type="spellEnd"/>
      <w:r>
        <w:rPr>
          <w:rFonts w:ascii="Arial Narrow" w:hAnsi="Arial Narrow"/>
          <w:sz w:val="16"/>
          <w:szCs w:val="16"/>
        </w:rPr>
        <w:t xml:space="preserve"> </w:t>
      </w:r>
      <w:proofErr w:type="spellStart"/>
      <w:r>
        <w:rPr>
          <w:rFonts w:ascii="Arial Narrow" w:hAnsi="Arial Narrow"/>
          <w:sz w:val="16"/>
          <w:szCs w:val="16"/>
        </w:rPr>
        <w:t>транспортира</w:t>
      </w:r>
      <w:proofErr w:type="spellEnd"/>
      <w:r>
        <w:rPr>
          <w:rFonts w:ascii="Arial Narrow" w:hAnsi="Arial Narrow"/>
          <w:sz w:val="16"/>
          <w:szCs w:val="16"/>
        </w:rPr>
        <w:t xml:space="preserve"> в </w:t>
      </w:r>
      <w:proofErr w:type="spellStart"/>
      <w:r>
        <w:rPr>
          <w:rFonts w:ascii="Arial Narrow" w:hAnsi="Arial Narrow"/>
          <w:sz w:val="16"/>
          <w:szCs w:val="16"/>
        </w:rPr>
        <w:t>северна</w:t>
      </w:r>
      <w:proofErr w:type="spellEnd"/>
      <w:r>
        <w:rPr>
          <w:rFonts w:ascii="Arial Narrow" w:hAnsi="Arial Narrow"/>
          <w:sz w:val="16"/>
          <w:szCs w:val="16"/>
        </w:rPr>
        <w:t xml:space="preserve"> </w:t>
      </w:r>
      <w:proofErr w:type="spellStart"/>
      <w:r>
        <w:rPr>
          <w:rFonts w:ascii="Arial Narrow" w:hAnsi="Arial Narrow"/>
          <w:sz w:val="16"/>
          <w:szCs w:val="16"/>
        </w:rPr>
        <w:t>посока</w:t>
      </w:r>
      <w:proofErr w:type="spellEnd"/>
      <w:r>
        <w:rPr>
          <w:rFonts w:ascii="Arial Narrow" w:hAnsi="Arial Narrow"/>
          <w:sz w:val="16"/>
          <w:szCs w:val="16"/>
        </w:rPr>
        <w:t xml:space="preserve"> </w:t>
      </w:r>
      <w:proofErr w:type="spellStart"/>
      <w:r>
        <w:rPr>
          <w:rFonts w:ascii="Arial Narrow" w:hAnsi="Arial Narrow"/>
          <w:sz w:val="16"/>
          <w:szCs w:val="16"/>
        </w:rPr>
        <w:t>към</w:t>
      </w:r>
      <w:proofErr w:type="spellEnd"/>
      <w:r>
        <w:rPr>
          <w:rFonts w:ascii="Arial Narrow" w:hAnsi="Arial Narrow"/>
          <w:sz w:val="16"/>
          <w:szCs w:val="16"/>
        </w:rPr>
        <w:t xml:space="preserve"> </w:t>
      </w:r>
      <w:proofErr w:type="spellStart"/>
      <w:r>
        <w:rPr>
          <w:rFonts w:ascii="Arial Narrow" w:hAnsi="Arial Narrow"/>
          <w:sz w:val="16"/>
          <w:szCs w:val="16"/>
        </w:rPr>
        <w:t>град</w:t>
      </w:r>
      <w:proofErr w:type="spellEnd"/>
      <w:r>
        <w:rPr>
          <w:rFonts w:ascii="Arial Narrow" w:hAnsi="Arial Narrow"/>
          <w:sz w:val="16"/>
          <w:szCs w:val="16"/>
        </w:rPr>
        <w:t xml:space="preserve"> </w:t>
      </w:r>
      <w:proofErr w:type="spellStart"/>
      <w:r>
        <w:rPr>
          <w:rFonts w:ascii="Arial Narrow" w:hAnsi="Arial Narrow"/>
          <w:sz w:val="16"/>
          <w:szCs w:val="16"/>
        </w:rPr>
        <w:t>Нова</w:t>
      </w:r>
      <w:proofErr w:type="spellEnd"/>
      <w:r>
        <w:rPr>
          <w:rFonts w:ascii="Arial Narrow" w:hAnsi="Arial Narrow"/>
          <w:sz w:val="16"/>
          <w:szCs w:val="16"/>
        </w:rPr>
        <w:t xml:space="preserve"> </w:t>
      </w:r>
      <w:proofErr w:type="spellStart"/>
      <w:r>
        <w:rPr>
          <w:rFonts w:ascii="Arial Narrow" w:hAnsi="Arial Narrow"/>
          <w:sz w:val="16"/>
          <w:szCs w:val="16"/>
        </w:rPr>
        <w:t>Загора</w:t>
      </w:r>
      <w:proofErr w:type="spellEnd"/>
      <w:r>
        <w:rPr>
          <w:rFonts w:ascii="Arial Narrow" w:hAnsi="Arial Narrow"/>
          <w:sz w:val="16"/>
          <w:szCs w:val="16"/>
        </w:rPr>
        <w:t xml:space="preserve">, с </w:t>
      </w:r>
      <w:proofErr w:type="spellStart"/>
      <w:r>
        <w:rPr>
          <w:rFonts w:ascii="Arial Narrow" w:hAnsi="Arial Narrow"/>
          <w:sz w:val="16"/>
          <w:szCs w:val="16"/>
        </w:rPr>
        <w:t>преобладаваща</w:t>
      </w:r>
      <w:proofErr w:type="spellEnd"/>
      <w:r>
        <w:rPr>
          <w:rFonts w:ascii="Arial Narrow" w:hAnsi="Arial Narrow"/>
          <w:sz w:val="16"/>
          <w:szCs w:val="16"/>
        </w:rPr>
        <w:t xml:space="preserve"> </w:t>
      </w:r>
      <w:proofErr w:type="spellStart"/>
      <w:r>
        <w:rPr>
          <w:rFonts w:ascii="Arial Narrow" w:hAnsi="Arial Narrow"/>
          <w:sz w:val="16"/>
          <w:szCs w:val="16"/>
        </w:rPr>
        <w:t>скорост</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вятъра</w:t>
      </w:r>
      <w:proofErr w:type="spellEnd"/>
      <w:r>
        <w:rPr>
          <w:rFonts w:ascii="Arial Narrow" w:hAnsi="Arial Narrow"/>
          <w:sz w:val="16"/>
          <w:szCs w:val="16"/>
        </w:rPr>
        <w:t xml:space="preserve"> </w:t>
      </w:r>
      <w:proofErr w:type="spellStart"/>
      <w:r>
        <w:rPr>
          <w:rFonts w:ascii="Arial Narrow" w:hAnsi="Arial Narrow"/>
          <w:sz w:val="16"/>
          <w:szCs w:val="16"/>
        </w:rPr>
        <w:t>до</w:t>
      </w:r>
      <w:proofErr w:type="spellEnd"/>
      <w:r>
        <w:rPr>
          <w:rFonts w:ascii="Arial Narrow" w:hAnsi="Arial Narrow"/>
          <w:sz w:val="16"/>
          <w:szCs w:val="16"/>
        </w:rPr>
        <w:t xml:space="preserve"> 5 m/s. </w:t>
      </w:r>
      <w:proofErr w:type="spellStart"/>
      <w:r>
        <w:rPr>
          <w:rFonts w:ascii="Arial Narrow" w:hAnsi="Arial Narrow"/>
          <w:sz w:val="16"/>
          <w:szCs w:val="16"/>
        </w:rPr>
        <w:t>Въпреки</w:t>
      </w:r>
      <w:proofErr w:type="spellEnd"/>
      <w:r>
        <w:rPr>
          <w:rFonts w:ascii="Arial Narrow" w:hAnsi="Arial Narrow"/>
          <w:sz w:val="16"/>
          <w:szCs w:val="16"/>
        </w:rPr>
        <w:t xml:space="preserve"> </w:t>
      </w:r>
      <w:proofErr w:type="spellStart"/>
      <w:r>
        <w:rPr>
          <w:rFonts w:ascii="Arial Narrow" w:hAnsi="Arial Narrow"/>
          <w:sz w:val="16"/>
          <w:szCs w:val="16"/>
        </w:rPr>
        <w:t>това</w:t>
      </w:r>
      <w:proofErr w:type="spellEnd"/>
      <w:r>
        <w:rPr>
          <w:rFonts w:ascii="Arial Narrow" w:hAnsi="Arial Narrow"/>
          <w:sz w:val="16"/>
          <w:szCs w:val="16"/>
        </w:rPr>
        <w:t xml:space="preserve">, </w:t>
      </w:r>
      <w:proofErr w:type="spellStart"/>
      <w:r>
        <w:rPr>
          <w:rFonts w:ascii="Arial Narrow" w:hAnsi="Arial Narrow"/>
          <w:sz w:val="16"/>
          <w:szCs w:val="16"/>
        </w:rPr>
        <w:t>моделът</w:t>
      </w:r>
      <w:proofErr w:type="spellEnd"/>
      <w:r>
        <w:rPr>
          <w:rFonts w:ascii="Arial Narrow" w:hAnsi="Arial Narrow"/>
          <w:sz w:val="16"/>
          <w:szCs w:val="16"/>
        </w:rPr>
        <w:t xml:space="preserve"> </w:t>
      </w:r>
      <w:proofErr w:type="spellStart"/>
      <w:r>
        <w:rPr>
          <w:rFonts w:ascii="Arial Narrow" w:hAnsi="Arial Narrow"/>
          <w:sz w:val="16"/>
          <w:szCs w:val="16"/>
        </w:rPr>
        <w:t>определи</w:t>
      </w:r>
      <w:proofErr w:type="spellEnd"/>
      <w:r>
        <w:rPr>
          <w:rFonts w:ascii="Arial Narrow" w:hAnsi="Arial Narrow"/>
          <w:sz w:val="16"/>
          <w:szCs w:val="16"/>
        </w:rPr>
        <w:t xml:space="preserve"> </w:t>
      </w:r>
      <w:proofErr w:type="spellStart"/>
      <w:r>
        <w:rPr>
          <w:rFonts w:ascii="Arial Narrow" w:hAnsi="Arial Narrow"/>
          <w:sz w:val="16"/>
          <w:szCs w:val="16"/>
        </w:rPr>
        <w:t>че</w:t>
      </w:r>
      <w:proofErr w:type="spellEnd"/>
      <w:r>
        <w:rPr>
          <w:rFonts w:ascii="Arial Narrow" w:hAnsi="Arial Narrow"/>
          <w:sz w:val="16"/>
          <w:szCs w:val="16"/>
        </w:rPr>
        <w:t xml:space="preserve"> </w:t>
      </w:r>
      <w:proofErr w:type="spellStart"/>
      <w:r>
        <w:rPr>
          <w:rFonts w:ascii="Arial Narrow" w:hAnsi="Arial Narrow"/>
          <w:sz w:val="16"/>
          <w:szCs w:val="16"/>
        </w:rPr>
        <w:t>приземната</w:t>
      </w:r>
      <w:proofErr w:type="spellEnd"/>
      <w:r>
        <w:rPr>
          <w:rFonts w:ascii="Arial Narrow" w:hAnsi="Arial Narrow"/>
          <w:sz w:val="16"/>
          <w:szCs w:val="16"/>
        </w:rPr>
        <w:t xml:space="preserve"> </w:t>
      </w:r>
      <w:proofErr w:type="spellStart"/>
      <w:r>
        <w:rPr>
          <w:rFonts w:ascii="Arial Narrow" w:hAnsi="Arial Narrow"/>
          <w:sz w:val="16"/>
          <w:szCs w:val="16"/>
        </w:rPr>
        <w:t>концентрация</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финни</w:t>
      </w:r>
      <w:proofErr w:type="spellEnd"/>
      <w:r>
        <w:rPr>
          <w:rFonts w:ascii="Arial Narrow" w:hAnsi="Arial Narrow"/>
          <w:sz w:val="16"/>
          <w:szCs w:val="16"/>
        </w:rPr>
        <w:t xml:space="preserve"> </w:t>
      </w:r>
      <w:proofErr w:type="spellStart"/>
      <w:r>
        <w:rPr>
          <w:rFonts w:ascii="Arial Narrow" w:hAnsi="Arial Narrow"/>
          <w:sz w:val="16"/>
          <w:szCs w:val="16"/>
        </w:rPr>
        <w:t>прахови</w:t>
      </w:r>
      <w:proofErr w:type="spellEnd"/>
      <w:r>
        <w:rPr>
          <w:rFonts w:ascii="Arial Narrow" w:hAnsi="Arial Narrow"/>
          <w:sz w:val="16"/>
          <w:szCs w:val="16"/>
        </w:rPr>
        <w:t xml:space="preserve"> </w:t>
      </w:r>
      <w:proofErr w:type="spellStart"/>
      <w:r>
        <w:rPr>
          <w:rFonts w:ascii="Arial Narrow" w:hAnsi="Arial Narrow"/>
          <w:sz w:val="16"/>
          <w:szCs w:val="16"/>
        </w:rPr>
        <w:t>частици</w:t>
      </w:r>
      <w:proofErr w:type="spellEnd"/>
      <w:r>
        <w:rPr>
          <w:rFonts w:ascii="Arial Narrow" w:hAnsi="Arial Narrow"/>
          <w:sz w:val="16"/>
          <w:szCs w:val="16"/>
        </w:rPr>
        <w:t xml:space="preserve"> (PM</w:t>
      </w:r>
      <w:r w:rsidRPr="00232259">
        <w:rPr>
          <w:rFonts w:ascii="Arial Narrow" w:hAnsi="Arial Narrow"/>
          <w:sz w:val="16"/>
          <w:szCs w:val="16"/>
          <w:vertAlign w:val="subscript"/>
        </w:rPr>
        <w:t>10</w:t>
      </w:r>
      <w:r>
        <w:rPr>
          <w:rFonts w:ascii="Arial Narrow" w:hAnsi="Arial Narrow"/>
          <w:sz w:val="16"/>
          <w:szCs w:val="16"/>
        </w:rPr>
        <w:t xml:space="preserve">) </w:t>
      </w:r>
      <w:proofErr w:type="spellStart"/>
      <w:r>
        <w:rPr>
          <w:rFonts w:ascii="Arial Narrow" w:hAnsi="Arial Narrow"/>
          <w:sz w:val="16"/>
          <w:szCs w:val="16"/>
        </w:rPr>
        <w:t>би</w:t>
      </w:r>
      <w:proofErr w:type="spellEnd"/>
      <w:r>
        <w:rPr>
          <w:rFonts w:ascii="Arial Narrow" w:hAnsi="Arial Narrow"/>
          <w:sz w:val="16"/>
          <w:szCs w:val="16"/>
        </w:rPr>
        <w:t xml:space="preserve"> </w:t>
      </w:r>
      <w:proofErr w:type="spellStart"/>
      <w:r>
        <w:rPr>
          <w:rFonts w:ascii="Arial Narrow" w:hAnsi="Arial Narrow"/>
          <w:sz w:val="16"/>
          <w:szCs w:val="16"/>
        </w:rPr>
        <w:t>била</w:t>
      </w:r>
      <w:proofErr w:type="spellEnd"/>
      <w:r>
        <w:rPr>
          <w:rFonts w:ascii="Arial Narrow" w:hAnsi="Arial Narrow"/>
          <w:sz w:val="16"/>
          <w:szCs w:val="16"/>
        </w:rPr>
        <w:t xml:space="preserve"> </w:t>
      </w:r>
      <w:proofErr w:type="spellStart"/>
      <w:r>
        <w:rPr>
          <w:rFonts w:ascii="Arial Narrow" w:hAnsi="Arial Narrow"/>
          <w:sz w:val="16"/>
          <w:szCs w:val="16"/>
        </w:rPr>
        <w:t>по-голяма</w:t>
      </w:r>
      <w:proofErr w:type="spellEnd"/>
      <w:r>
        <w:rPr>
          <w:rFonts w:ascii="Arial Narrow" w:hAnsi="Arial Narrow"/>
          <w:sz w:val="16"/>
          <w:szCs w:val="16"/>
        </w:rPr>
        <w:t xml:space="preserve"> </w:t>
      </w:r>
      <w:proofErr w:type="spellStart"/>
      <w:r>
        <w:rPr>
          <w:rFonts w:ascii="Arial Narrow" w:hAnsi="Arial Narrow"/>
          <w:sz w:val="16"/>
          <w:szCs w:val="16"/>
        </w:rPr>
        <w:t>от</w:t>
      </w:r>
      <w:proofErr w:type="spellEnd"/>
      <w:r>
        <w:rPr>
          <w:rFonts w:ascii="Arial Narrow" w:hAnsi="Arial Narrow"/>
          <w:sz w:val="16"/>
          <w:szCs w:val="16"/>
        </w:rPr>
        <w:t xml:space="preserve"> ПДК </w:t>
      </w:r>
      <w:proofErr w:type="spellStart"/>
      <w:r>
        <w:rPr>
          <w:rFonts w:ascii="Arial Narrow" w:hAnsi="Arial Narrow"/>
          <w:sz w:val="16"/>
          <w:szCs w:val="16"/>
        </w:rPr>
        <w:t>през</w:t>
      </w:r>
      <w:proofErr w:type="spellEnd"/>
      <w:r>
        <w:rPr>
          <w:rFonts w:ascii="Arial Narrow" w:hAnsi="Arial Narrow"/>
          <w:sz w:val="16"/>
          <w:szCs w:val="16"/>
        </w:rPr>
        <w:t xml:space="preserve"> </w:t>
      </w:r>
      <w:proofErr w:type="spellStart"/>
      <w:r>
        <w:rPr>
          <w:rFonts w:ascii="Arial Narrow" w:hAnsi="Arial Narrow"/>
          <w:sz w:val="16"/>
          <w:szCs w:val="16"/>
        </w:rPr>
        <w:t>нощта</w:t>
      </w:r>
      <w:proofErr w:type="spellEnd"/>
      <w:r>
        <w:rPr>
          <w:rFonts w:ascii="Arial Narrow" w:hAnsi="Arial Narrow"/>
          <w:sz w:val="16"/>
          <w:szCs w:val="16"/>
        </w:rPr>
        <w:t xml:space="preserve"> и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разстояние</w:t>
      </w:r>
      <w:proofErr w:type="spellEnd"/>
      <w:r>
        <w:rPr>
          <w:rFonts w:ascii="Arial Narrow" w:hAnsi="Arial Narrow"/>
          <w:sz w:val="16"/>
          <w:szCs w:val="16"/>
        </w:rPr>
        <w:t xml:space="preserve"> 6.25 km </w:t>
      </w:r>
      <w:proofErr w:type="spellStart"/>
      <w:r>
        <w:rPr>
          <w:rFonts w:ascii="Arial Narrow" w:hAnsi="Arial Narrow"/>
          <w:sz w:val="16"/>
          <w:szCs w:val="16"/>
        </w:rPr>
        <w:t>от</w:t>
      </w:r>
      <w:proofErr w:type="spellEnd"/>
      <w:r>
        <w:rPr>
          <w:rFonts w:ascii="Arial Narrow" w:hAnsi="Arial Narrow"/>
          <w:sz w:val="16"/>
          <w:szCs w:val="16"/>
        </w:rPr>
        <w:t xml:space="preserve"> ТЕЦ „</w:t>
      </w:r>
      <w:proofErr w:type="spellStart"/>
      <w:r>
        <w:rPr>
          <w:rFonts w:ascii="Arial Narrow" w:hAnsi="Arial Narrow"/>
          <w:sz w:val="16"/>
          <w:szCs w:val="16"/>
        </w:rPr>
        <w:t>Марица</w:t>
      </w:r>
      <w:proofErr w:type="spellEnd"/>
      <w:r>
        <w:rPr>
          <w:rFonts w:ascii="Arial Narrow" w:hAnsi="Arial Narrow"/>
          <w:sz w:val="16"/>
          <w:szCs w:val="16"/>
        </w:rPr>
        <w:t xml:space="preserve"> Изток-2”, </w:t>
      </w:r>
      <w:proofErr w:type="spellStart"/>
      <w:r>
        <w:rPr>
          <w:rFonts w:ascii="Arial Narrow" w:hAnsi="Arial Narrow"/>
          <w:sz w:val="16"/>
          <w:szCs w:val="16"/>
        </w:rPr>
        <w:t>ако</w:t>
      </w:r>
      <w:proofErr w:type="spellEnd"/>
      <w:r>
        <w:rPr>
          <w:rFonts w:ascii="Arial Narrow" w:hAnsi="Arial Narrow"/>
          <w:sz w:val="16"/>
          <w:szCs w:val="16"/>
        </w:rPr>
        <w:t xml:space="preserve"> </w:t>
      </w:r>
      <w:proofErr w:type="spellStart"/>
      <w:r>
        <w:rPr>
          <w:rFonts w:ascii="Arial Narrow" w:hAnsi="Arial Narrow"/>
          <w:sz w:val="16"/>
          <w:szCs w:val="16"/>
        </w:rPr>
        <w:t>разходът</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лигнитни</w:t>
      </w:r>
      <w:proofErr w:type="spellEnd"/>
      <w:r>
        <w:rPr>
          <w:rFonts w:ascii="Arial Narrow" w:hAnsi="Arial Narrow"/>
          <w:sz w:val="16"/>
          <w:szCs w:val="16"/>
        </w:rPr>
        <w:t xml:space="preserve"> </w:t>
      </w:r>
      <w:proofErr w:type="spellStart"/>
      <w:r>
        <w:rPr>
          <w:rFonts w:ascii="Arial Narrow" w:hAnsi="Arial Narrow"/>
          <w:sz w:val="16"/>
          <w:szCs w:val="16"/>
        </w:rPr>
        <w:t>въглища</w:t>
      </w:r>
      <w:proofErr w:type="spellEnd"/>
      <w:r>
        <w:rPr>
          <w:rFonts w:ascii="Arial Narrow" w:hAnsi="Arial Narrow"/>
          <w:sz w:val="16"/>
          <w:szCs w:val="16"/>
        </w:rPr>
        <w:t xml:space="preserve"> е </w:t>
      </w:r>
      <w:proofErr w:type="spellStart"/>
      <w:r>
        <w:rPr>
          <w:rFonts w:ascii="Arial Narrow" w:hAnsi="Arial Narrow"/>
          <w:sz w:val="16"/>
          <w:szCs w:val="16"/>
        </w:rPr>
        <w:t>по-голям</w:t>
      </w:r>
      <w:proofErr w:type="spellEnd"/>
      <w:r>
        <w:rPr>
          <w:rFonts w:ascii="Arial Narrow" w:hAnsi="Arial Narrow"/>
          <w:sz w:val="16"/>
          <w:szCs w:val="16"/>
        </w:rPr>
        <w:t xml:space="preserve"> </w:t>
      </w:r>
      <w:proofErr w:type="spellStart"/>
      <w:r>
        <w:rPr>
          <w:rFonts w:ascii="Arial Narrow" w:hAnsi="Arial Narrow"/>
          <w:sz w:val="16"/>
          <w:szCs w:val="16"/>
        </w:rPr>
        <w:t>от</w:t>
      </w:r>
      <w:proofErr w:type="spellEnd"/>
      <w:r>
        <w:rPr>
          <w:rFonts w:ascii="Arial Narrow" w:hAnsi="Arial Narrow"/>
          <w:sz w:val="16"/>
          <w:szCs w:val="16"/>
        </w:rPr>
        <w:t xml:space="preserve"> 2250 </w:t>
      </w:r>
      <w:proofErr w:type="spellStart"/>
      <w:r>
        <w:rPr>
          <w:rFonts w:ascii="Arial Narrow" w:hAnsi="Arial Narrow"/>
          <w:sz w:val="16"/>
          <w:szCs w:val="16"/>
        </w:rPr>
        <w:t>тона</w:t>
      </w:r>
      <w:proofErr w:type="spellEnd"/>
      <w:r>
        <w:rPr>
          <w:rFonts w:ascii="Arial Narrow" w:hAnsi="Arial Narrow"/>
          <w:sz w:val="16"/>
          <w:szCs w:val="16"/>
        </w:rPr>
        <w:t xml:space="preserve"> </w:t>
      </w:r>
      <w:proofErr w:type="spellStart"/>
      <w:r>
        <w:rPr>
          <w:rFonts w:ascii="Arial Narrow" w:hAnsi="Arial Narrow"/>
          <w:sz w:val="16"/>
          <w:szCs w:val="16"/>
        </w:rPr>
        <w:t>въглища</w:t>
      </w:r>
      <w:proofErr w:type="spellEnd"/>
      <w:r>
        <w:rPr>
          <w:rFonts w:ascii="Arial Narrow" w:hAnsi="Arial Narrow"/>
          <w:sz w:val="16"/>
          <w:szCs w:val="16"/>
        </w:rPr>
        <w:t xml:space="preserve">/ </w:t>
      </w:r>
      <w:proofErr w:type="spellStart"/>
      <w:r>
        <w:rPr>
          <w:rFonts w:ascii="Arial Narrow" w:hAnsi="Arial Narrow"/>
          <w:sz w:val="16"/>
          <w:szCs w:val="16"/>
        </w:rPr>
        <w:t>час</w:t>
      </w:r>
      <w:proofErr w:type="spellEnd"/>
      <w:r>
        <w:rPr>
          <w:rFonts w:ascii="Arial Narrow" w:hAnsi="Arial Narrow"/>
          <w:sz w:val="16"/>
          <w:szCs w:val="16"/>
        </w:rPr>
        <w:t xml:space="preserve">, </w:t>
      </w:r>
      <w:proofErr w:type="spellStart"/>
      <w:r>
        <w:rPr>
          <w:rFonts w:ascii="Arial Narrow" w:hAnsi="Arial Narrow"/>
          <w:sz w:val="16"/>
          <w:szCs w:val="16"/>
        </w:rPr>
        <w:t>както</w:t>
      </w:r>
      <w:proofErr w:type="spellEnd"/>
      <w:r>
        <w:rPr>
          <w:rFonts w:ascii="Arial Narrow" w:hAnsi="Arial Narrow"/>
          <w:sz w:val="16"/>
          <w:szCs w:val="16"/>
        </w:rPr>
        <w:t xml:space="preserve"> и </w:t>
      </w:r>
      <w:proofErr w:type="spellStart"/>
      <w:r>
        <w:rPr>
          <w:rFonts w:ascii="Arial Narrow" w:hAnsi="Arial Narrow"/>
          <w:sz w:val="16"/>
          <w:szCs w:val="16"/>
        </w:rPr>
        <w:t>приземната</w:t>
      </w:r>
      <w:proofErr w:type="spellEnd"/>
      <w:r>
        <w:rPr>
          <w:rFonts w:ascii="Arial Narrow" w:hAnsi="Arial Narrow"/>
          <w:sz w:val="16"/>
          <w:szCs w:val="16"/>
        </w:rPr>
        <w:t xml:space="preserve"> </w:t>
      </w:r>
      <w:proofErr w:type="spellStart"/>
      <w:r>
        <w:rPr>
          <w:rFonts w:ascii="Arial Narrow" w:hAnsi="Arial Narrow"/>
          <w:sz w:val="16"/>
          <w:szCs w:val="16"/>
        </w:rPr>
        <w:t>скорост</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вятъра</w:t>
      </w:r>
      <w:proofErr w:type="spellEnd"/>
      <w:r>
        <w:rPr>
          <w:rFonts w:ascii="Arial Narrow" w:hAnsi="Arial Narrow"/>
          <w:sz w:val="16"/>
          <w:szCs w:val="16"/>
        </w:rPr>
        <w:t xml:space="preserve"> е </w:t>
      </w:r>
      <w:proofErr w:type="spellStart"/>
      <w:r>
        <w:rPr>
          <w:rFonts w:ascii="Arial Narrow" w:hAnsi="Arial Narrow"/>
          <w:sz w:val="16"/>
          <w:szCs w:val="16"/>
        </w:rPr>
        <w:t>по-ниска</w:t>
      </w:r>
      <w:proofErr w:type="spellEnd"/>
      <w:r>
        <w:rPr>
          <w:rFonts w:ascii="Arial Narrow" w:hAnsi="Arial Narrow"/>
          <w:sz w:val="16"/>
          <w:szCs w:val="16"/>
        </w:rPr>
        <w:t xml:space="preserve"> </w:t>
      </w:r>
      <w:proofErr w:type="spellStart"/>
      <w:r>
        <w:rPr>
          <w:rFonts w:ascii="Arial Narrow" w:hAnsi="Arial Narrow"/>
          <w:sz w:val="16"/>
          <w:szCs w:val="16"/>
        </w:rPr>
        <w:t>от</w:t>
      </w:r>
      <w:proofErr w:type="spellEnd"/>
      <w:r>
        <w:rPr>
          <w:rFonts w:ascii="Arial Narrow" w:hAnsi="Arial Narrow"/>
          <w:sz w:val="16"/>
          <w:szCs w:val="16"/>
        </w:rPr>
        <w:t xml:space="preserve"> 5 and 10 m/s </w:t>
      </w:r>
      <w:proofErr w:type="spellStart"/>
      <w:r>
        <w:rPr>
          <w:rFonts w:ascii="Arial Narrow" w:hAnsi="Arial Narrow"/>
          <w:sz w:val="16"/>
          <w:szCs w:val="16"/>
        </w:rPr>
        <w:t>за</w:t>
      </w:r>
      <w:proofErr w:type="spellEnd"/>
      <w:r>
        <w:rPr>
          <w:rFonts w:ascii="Arial Narrow" w:hAnsi="Arial Narrow"/>
          <w:sz w:val="16"/>
          <w:szCs w:val="16"/>
        </w:rPr>
        <w:t xml:space="preserve"> </w:t>
      </w:r>
      <w:proofErr w:type="spellStart"/>
      <w:r>
        <w:rPr>
          <w:rFonts w:ascii="Arial Narrow" w:hAnsi="Arial Narrow"/>
          <w:sz w:val="16"/>
          <w:szCs w:val="16"/>
        </w:rPr>
        <w:t>атмосферни</w:t>
      </w:r>
      <w:proofErr w:type="spellEnd"/>
      <w:r>
        <w:rPr>
          <w:rFonts w:ascii="Arial Narrow" w:hAnsi="Arial Narrow"/>
          <w:sz w:val="16"/>
          <w:szCs w:val="16"/>
        </w:rPr>
        <w:t xml:space="preserve"> </w:t>
      </w:r>
      <w:proofErr w:type="spellStart"/>
      <w:r>
        <w:rPr>
          <w:rFonts w:ascii="Arial Narrow" w:hAnsi="Arial Narrow"/>
          <w:sz w:val="16"/>
          <w:szCs w:val="16"/>
        </w:rPr>
        <w:t>класове</w:t>
      </w:r>
      <w:proofErr w:type="spellEnd"/>
      <w:r>
        <w:rPr>
          <w:rFonts w:ascii="Arial Narrow" w:hAnsi="Arial Narrow"/>
          <w:sz w:val="16"/>
          <w:szCs w:val="16"/>
        </w:rPr>
        <w:t xml:space="preserve"> E и D, </w:t>
      </w:r>
      <w:proofErr w:type="spellStart"/>
      <w:r>
        <w:rPr>
          <w:rFonts w:ascii="Arial Narrow" w:hAnsi="Arial Narrow"/>
          <w:sz w:val="16"/>
          <w:szCs w:val="16"/>
        </w:rPr>
        <w:t>съответно</w:t>
      </w:r>
      <w:proofErr w:type="spellEnd"/>
      <w:r>
        <w:rPr>
          <w:rFonts w:ascii="Arial Narrow" w:hAnsi="Arial Narrow"/>
          <w:sz w:val="16"/>
          <w:szCs w:val="16"/>
        </w:rPr>
        <w:t>.</w:t>
      </w:r>
    </w:p>
    <w:p w:rsidR="006101EA" w:rsidRPr="00CA33FE" w:rsidRDefault="006101EA" w:rsidP="006101EA">
      <w:pPr>
        <w:jc w:val="both"/>
        <w:rPr>
          <w:rFonts w:ascii="Arial Narrow" w:hAnsi="Arial Narrow" w:cs="Arial Narrow"/>
          <w:lang w:val="bg-BG" w:eastAsia="bg-BG" w:bidi="ar-SA"/>
        </w:rPr>
      </w:pPr>
    </w:p>
    <w:p w:rsidR="00E10A9A" w:rsidRDefault="00E10A9A" w:rsidP="006101EA">
      <w:pPr>
        <w:sectPr w:rsidR="00E10A9A" w:rsidSect="006101EA">
          <w:footerReference w:type="default" r:id="rId11"/>
          <w:type w:val="continuous"/>
          <w:pgSz w:w="11906" w:h="16838" w:code="9"/>
          <w:pgMar w:top="1021" w:right="1134" w:bottom="1247" w:left="1134" w:header="720" w:footer="794" w:gutter="0"/>
          <w:pgNumType w:start="142"/>
          <w:cols w:space="720"/>
          <w:docGrid w:linePitch="240"/>
        </w:sectPr>
      </w:pPr>
    </w:p>
    <w:p w:rsidR="00E10A9A" w:rsidRDefault="001F1AEF" w:rsidP="006101EA">
      <w:pPr>
        <w:rPr>
          <w:rFonts w:cs="Times New Roman"/>
          <w:sz w:val="20"/>
          <w:szCs w:val="20"/>
          <w:lang w:eastAsia="bg-BG" w:bidi="ar-SA"/>
        </w:rPr>
      </w:pPr>
      <w:proofErr w:type="spellStart"/>
      <w:r>
        <w:rPr>
          <w:rFonts w:ascii="Arial Narrow" w:hAnsi="Arial Narrow" w:cs="Arial Narrow"/>
          <w:b/>
          <w:bCs/>
          <w:lang w:val="bg-BG" w:eastAsia="bg-BG" w:bidi="ar-SA"/>
        </w:rPr>
        <w:lastRenderedPageBreak/>
        <w:t>Introduction</w:t>
      </w:r>
      <w:proofErr w:type="spellEnd"/>
    </w:p>
    <w:p w:rsidR="00E10A9A" w:rsidRPr="00C20B81" w:rsidRDefault="00E10A9A" w:rsidP="006101EA">
      <w:pPr>
        <w:rPr>
          <w:rFonts w:ascii="Arial Narrow" w:hAnsi="Arial Narrow" w:cs="Times New Roman"/>
          <w:sz w:val="20"/>
          <w:szCs w:val="20"/>
          <w:lang w:eastAsia="bg-BG" w:bidi="ar-SA"/>
        </w:rPr>
      </w:pPr>
    </w:p>
    <w:p w:rsidR="000A755E" w:rsidRDefault="00945D51" w:rsidP="006101EA">
      <w:pPr>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Coals are widely distributed </w:t>
      </w:r>
      <w:r w:rsidR="00C40093">
        <w:rPr>
          <w:rFonts w:ascii="Arial Narrow" w:hAnsi="Arial Narrow" w:cs="Arial Narrow"/>
          <w:sz w:val="20"/>
          <w:szCs w:val="20"/>
          <w:lang w:eastAsia="bg-BG" w:bidi="ar-SA"/>
        </w:rPr>
        <w:t xml:space="preserve">on the Earth </w:t>
      </w:r>
      <w:r>
        <w:rPr>
          <w:rFonts w:ascii="Arial Narrow" w:hAnsi="Arial Narrow" w:cs="Arial Narrow"/>
          <w:sz w:val="20"/>
          <w:szCs w:val="20"/>
          <w:lang w:eastAsia="bg-BG" w:bidi="ar-SA"/>
        </w:rPr>
        <w:t xml:space="preserve">and for long period of time they have been </w:t>
      </w:r>
      <w:r w:rsidR="00976E6E">
        <w:rPr>
          <w:rFonts w:ascii="Arial Narrow" w:hAnsi="Arial Narrow" w:cs="Arial Narrow"/>
          <w:sz w:val="20"/>
          <w:szCs w:val="20"/>
          <w:lang w:eastAsia="bg-BG" w:bidi="ar-SA"/>
        </w:rPr>
        <w:t xml:space="preserve">a </w:t>
      </w:r>
      <w:r>
        <w:rPr>
          <w:rFonts w:ascii="Arial Narrow" w:hAnsi="Arial Narrow" w:cs="Arial Narrow"/>
          <w:sz w:val="20"/>
          <w:szCs w:val="20"/>
          <w:lang w:eastAsia="bg-BG" w:bidi="ar-SA"/>
        </w:rPr>
        <w:t xml:space="preserve">cheap source of energy which allowed the Industrial society to emerge and develop rapidly for a relatively short period of time. The coal burning is connected with </w:t>
      </w:r>
      <w:r w:rsidR="00C40093">
        <w:rPr>
          <w:rFonts w:ascii="Arial Narrow" w:hAnsi="Arial Narrow" w:cs="Arial Narrow"/>
          <w:sz w:val="20"/>
          <w:szCs w:val="20"/>
          <w:lang w:eastAsia="bg-BG" w:bidi="ar-SA"/>
        </w:rPr>
        <w:t xml:space="preserve">taking of significant amount of carbon, nitrogen, sulfur, and heavy </w:t>
      </w:r>
      <w:r w:rsidR="00C17E3E">
        <w:rPr>
          <w:rFonts w:ascii="Arial Narrow" w:hAnsi="Arial Narrow" w:cs="Arial Narrow"/>
          <w:sz w:val="20"/>
          <w:szCs w:val="20"/>
          <w:lang w:eastAsia="bg-BG" w:bidi="ar-SA"/>
        </w:rPr>
        <w:t xml:space="preserve">metals </w:t>
      </w:r>
      <w:r w:rsidR="00C40093">
        <w:rPr>
          <w:rFonts w:ascii="Arial Narrow" w:hAnsi="Arial Narrow" w:cs="Arial Narrow"/>
          <w:sz w:val="20"/>
          <w:szCs w:val="20"/>
          <w:lang w:eastAsia="bg-BG" w:bidi="ar-SA"/>
        </w:rPr>
        <w:t xml:space="preserve">and toxic </w:t>
      </w:r>
      <w:r w:rsidR="00C17E3E">
        <w:rPr>
          <w:rFonts w:ascii="Arial Narrow" w:hAnsi="Arial Narrow" w:cs="Arial Narrow"/>
          <w:sz w:val="20"/>
          <w:szCs w:val="20"/>
          <w:lang w:eastAsia="bg-BG" w:bidi="ar-SA"/>
        </w:rPr>
        <w:t xml:space="preserve">elements </w:t>
      </w:r>
      <w:r w:rsidR="00C40093">
        <w:rPr>
          <w:rFonts w:ascii="Arial Narrow" w:hAnsi="Arial Narrow" w:cs="Arial Narrow"/>
          <w:sz w:val="20"/>
          <w:szCs w:val="20"/>
          <w:lang w:eastAsia="bg-BG" w:bidi="ar-SA"/>
        </w:rPr>
        <w:t>from the</w:t>
      </w:r>
      <w:r w:rsidR="007208F9">
        <w:rPr>
          <w:rFonts w:ascii="Arial Narrow" w:hAnsi="Arial Narrow" w:cs="Arial Narrow"/>
          <w:sz w:val="20"/>
          <w:szCs w:val="20"/>
          <w:lang w:eastAsia="bg-BG" w:bidi="ar-SA"/>
        </w:rPr>
        <w:t>ir</w:t>
      </w:r>
      <w:r w:rsidR="00C40093">
        <w:rPr>
          <w:rFonts w:ascii="Arial Narrow" w:hAnsi="Arial Narrow" w:cs="Arial Narrow"/>
          <w:sz w:val="20"/>
          <w:szCs w:val="20"/>
          <w:lang w:eastAsia="bg-BG" w:bidi="ar-SA"/>
        </w:rPr>
        <w:t xml:space="preserve"> respective depository </w:t>
      </w:r>
      <w:r w:rsidR="007208F9">
        <w:rPr>
          <w:rFonts w:ascii="Arial Narrow" w:hAnsi="Arial Narrow" w:cs="Arial Narrow"/>
          <w:sz w:val="20"/>
          <w:szCs w:val="20"/>
          <w:lang w:eastAsia="bg-BG" w:bidi="ar-SA"/>
        </w:rPr>
        <w:t>reservoirs</w:t>
      </w:r>
      <w:r w:rsidR="00C40093">
        <w:rPr>
          <w:rFonts w:ascii="Arial Narrow" w:hAnsi="Arial Narrow" w:cs="Arial Narrow"/>
          <w:sz w:val="20"/>
          <w:szCs w:val="20"/>
          <w:lang w:eastAsia="bg-BG" w:bidi="ar-SA"/>
        </w:rPr>
        <w:t xml:space="preserve"> </w:t>
      </w:r>
      <w:r w:rsidR="00263E6B">
        <w:rPr>
          <w:rFonts w:ascii="Arial Narrow" w:hAnsi="Arial Narrow" w:cs="Arial Narrow"/>
          <w:sz w:val="20"/>
          <w:szCs w:val="20"/>
          <w:lang w:eastAsia="bg-BG" w:bidi="ar-SA"/>
        </w:rPr>
        <w:t>and the</w:t>
      </w:r>
      <w:r w:rsidR="00CD6A0C">
        <w:rPr>
          <w:rFonts w:ascii="Arial Narrow" w:hAnsi="Arial Narrow" w:cs="Arial Narrow"/>
          <w:sz w:val="20"/>
          <w:szCs w:val="20"/>
          <w:lang w:eastAsia="bg-BG" w:bidi="ar-SA"/>
        </w:rPr>
        <w:t xml:space="preserve"> </w:t>
      </w:r>
      <w:r w:rsidR="006642C0">
        <w:rPr>
          <w:rFonts w:ascii="Arial Narrow" w:hAnsi="Arial Narrow" w:cs="Arial Narrow"/>
          <w:sz w:val="20"/>
          <w:szCs w:val="20"/>
          <w:lang w:eastAsia="bg-BG" w:bidi="ar-SA"/>
        </w:rPr>
        <w:t xml:space="preserve">relevant reactive </w:t>
      </w:r>
      <w:r w:rsidR="00263E6B">
        <w:rPr>
          <w:rFonts w:ascii="Arial Narrow" w:hAnsi="Arial Narrow" w:cs="Arial Narrow"/>
          <w:sz w:val="20"/>
          <w:szCs w:val="20"/>
          <w:lang w:eastAsia="bg-BG" w:bidi="ar-SA"/>
        </w:rPr>
        <w:t>gases and fine particles</w:t>
      </w:r>
      <w:r w:rsidR="007208F9">
        <w:rPr>
          <w:rFonts w:ascii="Arial Narrow" w:hAnsi="Arial Narrow" w:cs="Arial Narrow"/>
          <w:sz w:val="20"/>
          <w:szCs w:val="20"/>
          <w:lang w:eastAsia="bg-BG" w:bidi="ar-SA"/>
        </w:rPr>
        <w:t xml:space="preserve"> </w:t>
      </w:r>
      <w:r w:rsidR="00EC13A7">
        <w:rPr>
          <w:rFonts w:ascii="Arial Narrow" w:hAnsi="Arial Narrow" w:cs="Arial Narrow"/>
          <w:sz w:val="20"/>
          <w:szCs w:val="20"/>
          <w:lang w:eastAsia="bg-BG" w:bidi="ar-SA"/>
        </w:rPr>
        <w:t>are the</w:t>
      </w:r>
      <w:r w:rsidR="007208F9">
        <w:rPr>
          <w:rFonts w:ascii="Arial Narrow" w:hAnsi="Arial Narrow" w:cs="Arial Narrow"/>
          <w:sz w:val="20"/>
          <w:szCs w:val="20"/>
          <w:lang w:eastAsia="bg-BG" w:bidi="ar-SA"/>
        </w:rPr>
        <w:t xml:space="preserve"> waste products released</w:t>
      </w:r>
      <w:r w:rsidR="00263E6B">
        <w:rPr>
          <w:rFonts w:ascii="Arial Narrow" w:hAnsi="Arial Narrow" w:cs="Arial Narrow"/>
          <w:sz w:val="20"/>
          <w:szCs w:val="20"/>
          <w:lang w:eastAsia="bg-BG" w:bidi="ar-SA"/>
        </w:rPr>
        <w:t xml:space="preserve"> in the atmosphere. </w:t>
      </w:r>
      <w:r w:rsidR="006642C0">
        <w:rPr>
          <w:rFonts w:ascii="Arial Narrow" w:hAnsi="Arial Narrow" w:cs="Arial Narrow"/>
          <w:sz w:val="20"/>
          <w:szCs w:val="20"/>
          <w:lang w:eastAsia="bg-BG" w:bidi="ar-SA"/>
        </w:rPr>
        <w:t xml:space="preserve">Strong absorptive and/ or acidifying properties of the emitted gases as well as the toxicity of fine particle matters determine the detrimental effect of </w:t>
      </w:r>
      <w:r w:rsidR="00976E6E">
        <w:rPr>
          <w:rFonts w:ascii="Arial Narrow" w:hAnsi="Arial Narrow" w:cs="Arial Narrow"/>
          <w:sz w:val="20"/>
          <w:szCs w:val="20"/>
          <w:lang w:eastAsia="bg-BG" w:bidi="ar-SA"/>
        </w:rPr>
        <w:t>the coal utilization on the Earth ecosystems at global, regional, and local scale</w:t>
      </w:r>
      <w:r w:rsidR="006642C0">
        <w:rPr>
          <w:rFonts w:ascii="Arial Narrow" w:hAnsi="Arial Narrow" w:cs="Arial Narrow"/>
          <w:sz w:val="20"/>
          <w:szCs w:val="20"/>
          <w:lang w:eastAsia="bg-BG" w:bidi="ar-SA"/>
        </w:rPr>
        <w:t xml:space="preserve">. </w:t>
      </w:r>
      <w:r w:rsidR="00E47C04">
        <w:rPr>
          <w:rFonts w:ascii="Arial Narrow" w:hAnsi="Arial Narrow" w:cs="Arial Narrow"/>
          <w:sz w:val="20"/>
          <w:szCs w:val="20"/>
          <w:lang w:eastAsia="bg-BG" w:bidi="ar-SA"/>
        </w:rPr>
        <w:t xml:space="preserve">The regional effect is triggered when by means of dry or wet deposition the relevant pollutants are transported from atmosphere to the earth ecosystems in </w:t>
      </w:r>
      <w:r w:rsidR="001E0D29">
        <w:rPr>
          <w:rFonts w:ascii="Arial Narrow" w:hAnsi="Arial Narrow" w:cs="Arial Narrow"/>
          <w:sz w:val="20"/>
          <w:szCs w:val="20"/>
          <w:lang w:eastAsia="bg-BG" w:bidi="ar-SA"/>
        </w:rPr>
        <w:t>doses higher than the critical limit</w:t>
      </w:r>
      <w:r w:rsidR="00E47C04">
        <w:rPr>
          <w:rFonts w:ascii="Arial Narrow" w:hAnsi="Arial Narrow" w:cs="Arial Narrow"/>
          <w:sz w:val="20"/>
          <w:szCs w:val="20"/>
          <w:lang w:eastAsia="bg-BG" w:bidi="ar-SA"/>
        </w:rPr>
        <w:t xml:space="preserve"> which the relevant ecosystems could sustain</w:t>
      </w:r>
      <w:r w:rsidR="00A07D68">
        <w:rPr>
          <w:rFonts w:ascii="Arial Narrow" w:hAnsi="Arial Narrow" w:cs="Arial Narrow"/>
          <w:sz w:val="20"/>
          <w:szCs w:val="20"/>
          <w:lang w:eastAsia="bg-BG" w:bidi="ar-SA"/>
        </w:rPr>
        <w:t xml:space="preserve">. </w:t>
      </w:r>
    </w:p>
    <w:p w:rsidR="006101EA" w:rsidRDefault="006101EA" w:rsidP="006101EA">
      <w:pPr>
        <w:widowControl/>
        <w:ind w:firstLine="168"/>
        <w:jc w:val="both"/>
        <w:rPr>
          <w:rFonts w:ascii="Arial Narrow" w:hAnsi="Arial Narrow" w:cs="Times New Roman"/>
          <w:noProof/>
          <w:sz w:val="20"/>
          <w:szCs w:val="20"/>
          <w:lang w:val="bg-BG"/>
        </w:rPr>
      </w:pPr>
    </w:p>
    <w:p w:rsidR="006101EA" w:rsidRDefault="004241F3" w:rsidP="006101EA">
      <w:pPr>
        <w:widowControl/>
        <w:ind w:firstLine="168"/>
        <w:jc w:val="both"/>
        <w:rPr>
          <w:rFonts w:ascii="Arial Narrow" w:hAnsi="Arial Narrow" w:cs="Times New Roman"/>
          <w:noProof/>
          <w:sz w:val="20"/>
          <w:szCs w:val="20"/>
          <w:lang w:val="bg-BG"/>
        </w:rPr>
      </w:pPr>
      <w:r w:rsidRPr="004241F3">
        <w:rPr>
          <w:rFonts w:ascii="Arial Narrow" w:hAnsi="Arial Narrow" w:cs="Times New Roman"/>
          <w:noProof/>
          <w:sz w:val="20"/>
          <w:szCs w:val="20"/>
        </w:rPr>
        <w:t>TPP “Maritza East 2” is the largest thermal</w:t>
      </w:r>
      <w:r w:rsidR="00697220">
        <w:rPr>
          <w:rFonts w:ascii="Arial Narrow" w:hAnsi="Arial Narrow" w:cs="Times New Roman"/>
          <w:noProof/>
          <w:sz w:val="20"/>
          <w:szCs w:val="20"/>
        </w:rPr>
        <w:t xml:space="preserve"> power</w:t>
      </w:r>
      <w:r w:rsidRPr="004241F3">
        <w:rPr>
          <w:rFonts w:ascii="Arial Narrow" w:hAnsi="Arial Narrow" w:cs="Times New Roman"/>
          <w:noProof/>
          <w:sz w:val="20"/>
          <w:szCs w:val="20"/>
        </w:rPr>
        <w:t xml:space="preserve"> plant in Bulgaria with total install capacity of 1620 MW. The power plant is a part of Maritza East complex</w:t>
      </w:r>
      <w:r w:rsidR="003E5892">
        <w:rPr>
          <w:rFonts w:ascii="Arial Narrow" w:hAnsi="Arial Narrow" w:cs="Times New Roman"/>
          <w:noProof/>
          <w:sz w:val="20"/>
          <w:szCs w:val="20"/>
        </w:rPr>
        <w:t xml:space="preserve"> which</w:t>
      </w:r>
      <w:r w:rsidRPr="004241F3">
        <w:rPr>
          <w:rFonts w:ascii="Arial Narrow" w:hAnsi="Arial Narrow" w:cs="Times New Roman"/>
          <w:noProof/>
          <w:sz w:val="20"/>
          <w:szCs w:val="20"/>
        </w:rPr>
        <w:t xml:space="preserve"> operates on the local lignite coal mined by Maritza East mine. TPP “Maritza East 2” produces about 21 % of total electricity generated in Bulgaria as its portion in comparison to all thermal plant reach about 40 %</w:t>
      </w:r>
      <w:r w:rsidR="00C037AA">
        <w:rPr>
          <w:rFonts w:ascii="Arial Narrow" w:hAnsi="Arial Narrow" w:cs="Times New Roman"/>
          <w:noProof/>
          <w:sz w:val="20"/>
          <w:szCs w:val="20"/>
        </w:rPr>
        <w:t xml:space="preserve"> (</w:t>
      </w:r>
      <w:r w:rsidR="00C037AA">
        <w:rPr>
          <w:rFonts w:ascii="Arial Narrow" w:hAnsi="Arial Narrow" w:cs="Arial"/>
          <w:color w:val="252525"/>
          <w:sz w:val="20"/>
          <w:szCs w:val="20"/>
          <w:shd w:val="clear" w:color="auto" w:fill="FFFFFF"/>
        </w:rPr>
        <w:t>South-East European Industrial Market. 2010</w:t>
      </w:r>
      <w:r w:rsidR="00C037AA">
        <w:rPr>
          <w:rFonts w:ascii="Arial Narrow" w:hAnsi="Arial Narrow" w:cs="Times New Roman"/>
          <w:noProof/>
          <w:sz w:val="20"/>
          <w:szCs w:val="20"/>
        </w:rPr>
        <w:t>)</w:t>
      </w:r>
      <w:r w:rsidRPr="004241F3">
        <w:rPr>
          <w:rFonts w:ascii="Arial Narrow" w:hAnsi="Arial Narrow" w:cs="Times New Roman"/>
          <w:noProof/>
          <w:sz w:val="20"/>
          <w:szCs w:val="20"/>
        </w:rPr>
        <w:t>. The coal lignites utilized by the power plant characterized with low caloric value and higher content of sulfur and ashes. For that reason, TPP “Maritza East 2” is among the top ten largest industrial enterprices in Europe releasing higher amount of contaminants in atmosphere. In order to meet the national and international regulations concerning the concentration of the main contaminants</w:t>
      </w:r>
      <w:r w:rsidR="003E5892">
        <w:rPr>
          <w:rFonts w:ascii="Arial Narrow" w:hAnsi="Arial Narrow" w:cs="Times New Roman"/>
          <w:noProof/>
          <w:sz w:val="20"/>
          <w:szCs w:val="20"/>
        </w:rPr>
        <w:t xml:space="preserve"> (</w:t>
      </w:r>
      <w:r w:rsidR="003E5892" w:rsidRPr="00C037AA">
        <w:rPr>
          <w:rFonts w:ascii="Arial Narrow" w:hAnsi="Arial Narrow"/>
          <w:iCs/>
          <w:sz w:val="20"/>
          <w:szCs w:val="20"/>
        </w:rPr>
        <w:t>Ordinance №10</w:t>
      </w:r>
      <w:r w:rsidR="003E5892">
        <w:rPr>
          <w:rFonts w:ascii="Arial Narrow" w:hAnsi="Arial Narrow"/>
          <w:iCs/>
          <w:sz w:val="20"/>
          <w:szCs w:val="20"/>
        </w:rPr>
        <w:t>, 2003)</w:t>
      </w:r>
      <w:r w:rsidRPr="004241F3">
        <w:rPr>
          <w:rFonts w:ascii="Arial Narrow" w:hAnsi="Arial Narrow" w:cs="Times New Roman"/>
          <w:noProof/>
          <w:sz w:val="20"/>
          <w:szCs w:val="20"/>
        </w:rPr>
        <w:t>, a lot of funds have</w:t>
      </w:r>
      <w:r w:rsidR="006101EA">
        <w:rPr>
          <w:rFonts w:ascii="Arial Narrow" w:hAnsi="Arial Narrow" w:cs="Times New Roman"/>
          <w:noProof/>
          <w:sz w:val="20"/>
          <w:szCs w:val="20"/>
          <w:lang w:val="bg-BG"/>
        </w:rPr>
        <w:t xml:space="preserve"> </w:t>
      </w:r>
      <w:r w:rsidR="006101EA" w:rsidRPr="004241F3">
        <w:rPr>
          <w:rFonts w:ascii="Arial Narrow" w:hAnsi="Arial Narrow" w:cs="Times New Roman"/>
          <w:noProof/>
          <w:sz w:val="20"/>
          <w:szCs w:val="20"/>
        </w:rPr>
        <w:t>been invested during the last ten years in sulfur removal installation and improvement in the way of operation of electroprecipitators for the flue gases treatment.</w:t>
      </w:r>
    </w:p>
    <w:p w:rsidR="00B5023A" w:rsidRDefault="00B5023A" w:rsidP="006101EA">
      <w:pPr>
        <w:widowControl/>
        <w:jc w:val="both"/>
        <w:rPr>
          <w:rFonts w:ascii="Arial Narrow" w:hAnsi="Arial Narrow" w:cs="Arial Narrow"/>
          <w:sz w:val="20"/>
          <w:szCs w:val="20"/>
          <w:lang w:eastAsia="bg-BG" w:bidi="ar-SA"/>
        </w:rPr>
      </w:pPr>
      <w:proofErr w:type="spellStart"/>
      <w:r>
        <w:rPr>
          <w:rFonts w:ascii="Arial Narrow" w:hAnsi="Arial Narrow" w:cs="Arial Narrow"/>
          <w:sz w:val="20"/>
          <w:szCs w:val="20"/>
          <w:lang w:val="bg-BG" w:eastAsia="bg-BG" w:bidi="ar-SA"/>
        </w:rPr>
        <w:lastRenderedPageBreak/>
        <w:t>Table</w:t>
      </w:r>
      <w:proofErr w:type="spellEnd"/>
      <w:r>
        <w:rPr>
          <w:rFonts w:ascii="Arial Narrow" w:hAnsi="Arial Narrow" w:cs="Arial Narrow"/>
          <w:sz w:val="20"/>
          <w:szCs w:val="20"/>
          <w:lang w:val="bg-BG" w:eastAsia="bg-BG" w:bidi="ar-SA"/>
        </w:rPr>
        <w:t xml:space="preserve"> 1.</w:t>
      </w:r>
    </w:p>
    <w:p w:rsidR="00B5023A" w:rsidRPr="00215A55" w:rsidRDefault="00B5023A" w:rsidP="006101EA">
      <w:pPr>
        <w:jc w:val="both"/>
        <w:rPr>
          <w:rFonts w:ascii="Arial Narrow" w:hAnsi="Arial Narrow" w:cs="Arial Narrow"/>
          <w:i/>
          <w:sz w:val="20"/>
          <w:szCs w:val="20"/>
          <w:lang w:eastAsia="bg-BG" w:bidi="ar-SA"/>
        </w:rPr>
      </w:pPr>
      <w:r w:rsidRPr="00215A55">
        <w:rPr>
          <w:rFonts w:ascii="Arial Narrow" w:hAnsi="Arial Narrow" w:cs="Arial Narrow"/>
          <w:i/>
          <w:sz w:val="20"/>
          <w:szCs w:val="20"/>
          <w:lang w:eastAsia="bg-BG" w:bidi="ar-SA"/>
        </w:rPr>
        <w:t>Main properties of the coals burnt at TPP “</w:t>
      </w:r>
      <w:r>
        <w:rPr>
          <w:rFonts w:ascii="Arial Narrow" w:hAnsi="Arial Narrow" w:cs="Arial Narrow"/>
          <w:i/>
          <w:sz w:val="20"/>
          <w:szCs w:val="20"/>
          <w:lang w:eastAsia="bg-BG" w:bidi="ar-SA"/>
        </w:rPr>
        <w:t>Maritza East 2</w:t>
      </w:r>
      <w:r w:rsidRPr="00215A55">
        <w:rPr>
          <w:rFonts w:ascii="Arial Narrow" w:hAnsi="Arial Narrow" w:cs="Arial Narrow"/>
          <w:i/>
          <w:sz w:val="20"/>
          <w:szCs w:val="20"/>
          <w:lang w:eastAsia="bg-BG" w:bidi="ar-SA"/>
        </w:rPr>
        <w:t>”</w:t>
      </w:r>
    </w:p>
    <w:tbl>
      <w:tblPr>
        <w:tblStyle w:val="TableGrid"/>
        <w:tblW w:w="0" w:type="auto"/>
        <w:tblInd w:w="108" w:type="dxa"/>
        <w:tblLook w:val="04A0" w:firstRow="1" w:lastRow="0" w:firstColumn="1" w:lastColumn="0" w:noHBand="0" w:noVBand="1"/>
      </w:tblPr>
      <w:tblGrid>
        <w:gridCol w:w="2250"/>
        <w:gridCol w:w="2286"/>
      </w:tblGrid>
      <w:tr w:rsidR="00B5023A" w:rsidTr="00103A47">
        <w:tc>
          <w:tcPr>
            <w:tcW w:w="2250" w:type="dxa"/>
          </w:tcPr>
          <w:p w:rsidR="00B5023A" w:rsidRPr="008F6EAE" w:rsidRDefault="00B5023A" w:rsidP="006101EA">
            <w:pPr>
              <w:jc w:val="both"/>
              <w:rPr>
                <w:rFonts w:ascii="Arial Narrow" w:hAnsi="Arial Narrow" w:cs="Arial Narrow"/>
                <w:iCs/>
                <w:sz w:val="20"/>
                <w:szCs w:val="20"/>
                <w:lang w:eastAsia="bg-BG" w:bidi="ar-SA"/>
              </w:rPr>
            </w:pPr>
            <w:r w:rsidRPr="008F6EAE">
              <w:rPr>
                <w:rFonts w:ascii="Arial Narrow" w:hAnsi="Arial Narrow" w:cs="Arial Narrow"/>
                <w:iCs/>
                <w:sz w:val="20"/>
                <w:szCs w:val="20"/>
                <w:lang w:eastAsia="bg-BG" w:bidi="ar-SA"/>
              </w:rPr>
              <w:t>Index</w:t>
            </w:r>
          </w:p>
        </w:tc>
        <w:tc>
          <w:tcPr>
            <w:tcW w:w="2286" w:type="dxa"/>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Value</w:t>
            </w:r>
          </w:p>
        </w:tc>
      </w:tr>
      <w:tr w:rsidR="00B5023A" w:rsidTr="00103A47">
        <w:tc>
          <w:tcPr>
            <w:tcW w:w="2250" w:type="dxa"/>
          </w:tcPr>
          <w:p w:rsidR="00B5023A" w:rsidRPr="008F6EAE" w:rsidRDefault="00B5023A" w:rsidP="006101EA">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Carbon, %</w:t>
            </w:r>
          </w:p>
        </w:tc>
        <w:tc>
          <w:tcPr>
            <w:tcW w:w="2286" w:type="dxa"/>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20.0</w:t>
            </w:r>
          </w:p>
        </w:tc>
      </w:tr>
      <w:tr w:rsidR="00B5023A" w:rsidTr="00103A47">
        <w:tc>
          <w:tcPr>
            <w:tcW w:w="2250" w:type="dxa"/>
          </w:tcPr>
          <w:p w:rsidR="00B5023A" w:rsidRPr="008F6EAE" w:rsidRDefault="00B5023A" w:rsidP="006101EA">
            <w:pPr>
              <w:jc w:val="both"/>
              <w:rPr>
                <w:rFonts w:ascii="Arial Narrow" w:hAnsi="Arial Narrow" w:cs="Arial Narrow"/>
                <w:iCs/>
                <w:sz w:val="20"/>
                <w:szCs w:val="20"/>
                <w:lang w:eastAsia="bg-BG" w:bidi="ar-SA"/>
              </w:rPr>
            </w:pPr>
            <w:proofErr w:type="spellStart"/>
            <w:r>
              <w:rPr>
                <w:rFonts w:ascii="Arial Narrow" w:hAnsi="Arial Narrow" w:cs="Arial Narrow"/>
                <w:iCs/>
                <w:sz w:val="20"/>
                <w:szCs w:val="20"/>
                <w:lang w:eastAsia="bg-BG" w:bidi="ar-SA"/>
              </w:rPr>
              <w:t>Hydrogem</w:t>
            </w:r>
            <w:proofErr w:type="spellEnd"/>
            <w:r>
              <w:rPr>
                <w:rFonts w:ascii="Arial Narrow" w:hAnsi="Arial Narrow" w:cs="Arial Narrow"/>
                <w:iCs/>
                <w:sz w:val="20"/>
                <w:szCs w:val="20"/>
                <w:lang w:eastAsia="bg-BG" w:bidi="ar-SA"/>
              </w:rPr>
              <w:t>, %</w:t>
            </w:r>
          </w:p>
        </w:tc>
        <w:tc>
          <w:tcPr>
            <w:tcW w:w="2286" w:type="dxa"/>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2.15</w:t>
            </w:r>
          </w:p>
        </w:tc>
      </w:tr>
      <w:tr w:rsidR="00B5023A" w:rsidTr="00103A47">
        <w:tc>
          <w:tcPr>
            <w:tcW w:w="2250" w:type="dxa"/>
          </w:tcPr>
          <w:p w:rsidR="00B5023A" w:rsidRPr="008F6EAE" w:rsidRDefault="00B5023A" w:rsidP="006101EA">
            <w:pPr>
              <w:jc w:val="both"/>
              <w:rPr>
                <w:rFonts w:ascii="Arial Narrow" w:hAnsi="Arial Narrow" w:cs="Arial Narrow"/>
                <w:iCs/>
                <w:sz w:val="20"/>
                <w:szCs w:val="20"/>
                <w:lang w:eastAsia="bg-BG" w:bidi="ar-SA"/>
              </w:rPr>
            </w:pPr>
            <w:proofErr w:type="spellStart"/>
            <w:r>
              <w:rPr>
                <w:rFonts w:ascii="Arial Narrow" w:hAnsi="Arial Narrow" w:cs="Arial Narrow"/>
                <w:iCs/>
                <w:sz w:val="20"/>
                <w:szCs w:val="20"/>
                <w:lang w:eastAsia="bg-BG" w:bidi="ar-SA"/>
              </w:rPr>
              <w:t>Nitogen</w:t>
            </w:r>
            <w:proofErr w:type="spellEnd"/>
            <w:r>
              <w:rPr>
                <w:rFonts w:ascii="Arial Narrow" w:hAnsi="Arial Narrow" w:cs="Arial Narrow"/>
                <w:iCs/>
                <w:sz w:val="20"/>
                <w:szCs w:val="20"/>
                <w:lang w:eastAsia="bg-BG" w:bidi="ar-SA"/>
              </w:rPr>
              <w:t>, %</w:t>
            </w:r>
          </w:p>
        </w:tc>
        <w:tc>
          <w:tcPr>
            <w:tcW w:w="2286" w:type="dxa"/>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0.3</w:t>
            </w:r>
          </w:p>
        </w:tc>
      </w:tr>
      <w:tr w:rsidR="00B5023A" w:rsidTr="00103A47">
        <w:tc>
          <w:tcPr>
            <w:tcW w:w="2250" w:type="dxa"/>
          </w:tcPr>
          <w:p w:rsidR="00B5023A" w:rsidRPr="00215A55" w:rsidRDefault="00B5023A" w:rsidP="006101EA">
            <w:pPr>
              <w:jc w:val="both"/>
              <w:rPr>
                <w:rFonts w:ascii="Arial Narrow" w:hAnsi="Arial Narrow" w:cs="Arial Narrow"/>
                <w:iCs/>
                <w:sz w:val="20"/>
                <w:szCs w:val="20"/>
                <w:lang w:val="bg-BG" w:eastAsia="bg-BG" w:bidi="ar-SA"/>
              </w:rPr>
            </w:pPr>
            <w:r>
              <w:rPr>
                <w:rFonts w:ascii="Arial Narrow" w:hAnsi="Arial Narrow" w:cs="Arial Narrow"/>
                <w:iCs/>
                <w:sz w:val="20"/>
                <w:szCs w:val="20"/>
                <w:lang w:eastAsia="bg-BG" w:bidi="ar-SA"/>
              </w:rPr>
              <w:t>Sulfur, %</w:t>
            </w:r>
          </w:p>
        </w:tc>
        <w:tc>
          <w:tcPr>
            <w:tcW w:w="2286" w:type="dxa"/>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2.5 </w:t>
            </w:r>
          </w:p>
        </w:tc>
      </w:tr>
      <w:tr w:rsidR="00B5023A" w:rsidTr="00103A47">
        <w:tc>
          <w:tcPr>
            <w:tcW w:w="2250" w:type="dxa"/>
          </w:tcPr>
          <w:p w:rsidR="00B5023A" w:rsidRPr="00215A55" w:rsidRDefault="00B5023A" w:rsidP="006101EA">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Oxygen, %</w:t>
            </w:r>
          </w:p>
        </w:tc>
        <w:tc>
          <w:tcPr>
            <w:tcW w:w="2286" w:type="dxa"/>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7.3</w:t>
            </w:r>
          </w:p>
        </w:tc>
      </w:tr>
      <w:tr w:rsidR="00B5023A" w:rsidTr="00103A47">
        <w:tc>
          <w:tcPr>
            <w:tcW w:w="2250" w:type="dxa"/>
          </w:tcPr>
          <w:p w:rsidR="00B5023A" w:rsidRDefault="00B5023A" w:rsidP="006101EA">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Ash content, %</w:t>
            </w:r>
          </w:p>
        </w:tc>
        <w:tc>
          <w:tcPr>
            <w:tcW w:w="2286" w:type="dxa"/>
          </w:tcPr>
          <w:p w:rsidR="00B5023A"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35.0</w:t>
            </w:r>
          </w:p>
        </w:tc>
      </w:tr>
      <w:tr w:rsidR="00B5023A" w:rsidTr="00103A47">
        <w:tc>
          <w:tcPr>
            <w:tcW w:w="2250" w:type="dxa"/>
          </w:tcPr>
          <w:p w:rsidR="00B5023A" w:rsidRDefault="00B5023A" w:rsidP="006101EA">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Heat value, </w:t>
            </w:r>
            <w:r w:rsidRPr="00C037AA">
              <w:rPr>
                <w:rFonts w:ascii="Arial Narrow" w:eastAsiaTheme="minorEastAsia" w:hAnsi="Arial Narrow" w:cs="Times New Roman"/>
                <w:sz w:val="20"/>
                <w:szCs w:val="20"/>
              </w:rPr>
              <w:t>MJ/ kg</w:t>
            </w:r>
          </w:p>
        </w:tc>
        <w:tc>
          <w:tcPr>
            <w:tcW w:w="2286" w:type="dxa"/>
          </w:tcPr>
          <w:p w:rsidR="00B5023A"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6.5</w:t>
            </w:r>
          </w:p>
        </w:tc>
      </w:tr>
      <w:tr w:rsidR="00B5023A" w:rsidTr="00103A47">
        <w:tc>
          <w:tcPr>
            <w:tcW w:w="2250" w:type="dxa"/>
          </w:tcPr>
          <w:p w:rsidR="00B5023A" w:rsidRPr="006842DF" w:rsidRDefault="00B5023A" w:rsidP="00A56D88">
            <w:pPr>
              <w:rPr>
                <w:rFonts w:ascii="Arial Narrow" w:hAnsi="Arial Narrow" w:cs="Arial Narrow"/>
                <w:iCs/>
                <w:sz w:val="20"/>
                <w:szCs w:val="20"/>
                <w:lang w:eastAsia="bg-BG" w:bidi="ar-SA"/>
              </w:rPr>
            </w:pPr>
            <w:r w:rsidRPr="006842DF">
              <w:rPr>
                <w:rFonts w:ascii="Arial Narrow" w:hAnsi="Arial Narrow" w:cs="Arial Narrow"/>
                <w:iCs/>
                <w:sz w:val="20"/>
                <w:szCs w:val="20"/>
                <w:lang w:eastAsia="bg-BG" w:bidi="ar-SA"/>
              </w:rPr>
              <w:t>Total consumption</w:t>
            </w:r>
            <w:r>
              <w:rPr>
                <w:rFonts w:ascii="Arial Narrow" w:hAnsi="Arial Narrow" w:cs="Arial Narrow"/>
                <w:iCs/>
                <w:sz w:val="20"/>
                <w:szCs w:val="20"/>
                <w:lang w:eastAsia="bg-BG" w:bidi="ar-SA"/>
              </w:rPr>
              <w:t xml:space="preserve"> (average)</w:t>
            </w:r>
            <w:r w:rsidRPr="006842DF">
              <w:rPr>
                <w:rFonts w:ascii="Arial Narrow" w:hAnsi="Arial Narrow" w:cs="Arial Narrow"/>
                <w:iCs/>
                <w:sz w:val="20"/>
                <w:szCs w:val="20"/>
                <w:lang w:eastAsia="bg-BG" w:bidi="ar-SA"/>
              </w:rPr>
              <w:t>, t/ y</w:t>
            </w:r>
          </w:p>
        </w:tc>
        <w:tc>
          <w:tcPr>
            <w:tcW w:w="2286" w:type="dxa"/>
            <w:vAlign w:val="center"/>
          </w:tcPr>
          <w:p w:rsidR="00B5023A" w:rsidRPr="008F6EAE" w:rsidRDefault="00B5023A" w:rsidP="006101EA">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11 000 000</w:t>
            </w:r>
          </w:p>
        </w:tc>
      </w:tr>
    </w:tbl>
    <w:p w:rsidR="00B5023A" w:rsidRDefault="00B5023A" w:rsidP="00A56D88">
      <w:pPr>
        <w:tabs>
          <w:tab w:val="left" w:pos="0"/>
          <w:tab w:val="left" w:pos="90"/>
        </w:tabs>
        <w:jc w:val="both"/>
        <w:rPr>
          <w:rFonts w:ascii="Arial Narrow" w:hAnsi="Arial Narrow" w:cs="Times New Roman"/>
          <w:noProof/>
          <w:sz w:val="20"/>
          <w:szCs w:val="20"/>
        </w:rPr>
      </w:pPr>
    </w:p>
    <w:p w:rsidR="00B5023A" w:rsidRDefault="00B5023A" w:rsidP="006101EA">
      <w:pPr>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t>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2</w:t>
      </w:r>
      <w:r>
        <w:rPr>
          <w:rFonts w:ascii="Arial Narrow" w:hAnsi="Arial Narrow" w:cs="Arial Narrow"/>
          <w:sz w:val="20"/>
          <w:szCs w:val="20"/>
          <w:lang w:val="bg-BG" w:eastAsia="bg-BG" w:bidi="ar-SA"/>
        </w:rPr>
        <w:t>.</w:t>
      </w:r>
    </w:p>
    <w:p w:rsidR="00B5023A" w:rsidRDefault="00B5023A" w:rsidP="006101EA">
      <w:pPr>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 xml:space="preserve">Main properties of flue gases generated during the burning of coal at </w:t>
      </w:r>
      <w:r w:rsidRPr="00215A55">
        <w:rPr>
          <w:rFonts w:ascii="Arial Narrow" w:hAnsi="Arial Narrow" w:cs="Arial Narrow"/>
          <w:i/>
          <w:sz w:val="20"/>
          <w:szCs w:val="20"/>
          <w:lang w:eastAsia="bg-BG" w:bidi="ar-SA"/>
        </w:rPr>
        <w:t>TPP “</w:t>
      </w:r>
      <w:r>
        <w:rPr>
          <w:rFonts w:ascii="Arial Narrow" w:hAnsi="Arial Narrow" w:cs="Arial Narrow"/>
          <w:i/>
          <w:sz w:val="20"/>
          <w:szCs w:val="20"/>
          <w:lang w:eastAsia="bg-BG" w:bidi="ar-SA"/>
        </w:rPr>
        <w:t>Maritza East 2”</w:t>
      </w:r>
    </w:p>
    <w:tbl>
      <w:tblPr>
        <w:tblStyle w:val="TableGrid"/>
        <w:tblW w:w="0" w:type="auto"/>
        <w:tblInd w:w="108" w:type="dxa"/>
        <w:tblLayout w:type="fixed"/>
        <w:tblLook w:val="04A0" w:firstRow="1" w:lastRow="0" w:firstColumn="1" w:lastColumn="0" w:noHBand="0" w:noVBand="1"/>
      </w:tblPr>
      <w:tblGrid>
        <w:gridCol w:w="3240"/>
        <w:gridCol w:w="1260"/>
      </w:tblGrid>
      <w:tr w:rsidR="00B5023A" w:rsidTr="00103A47">
        <w:trPr>
          <w:trHeight w:val="459"/>
        </w:trPr>
        <w:tc>
          <w:tcPr>
            <w:tcW w:w="3240" w:type="dxa"/>
          </w:tcPr>
          <w:p w:rsidR="00B5023A" w:rsidRDefault="00B5023A" w:rsidP="006101EA">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Index </w:t>
            </w:r>
          </w:p>
        </w:tc>
        <w:tc>
          <w:tcPr>
            <w:tcW w:w="1260"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Value </w:t>
            </w:r>
          </w:p>
        </w:tc>
      </w:tr>
      <w:tr w:rsidR="00B5023A" w:rsidTr="00103A47">
        <w:tc>
          <w:tcPr>
            <w:tcW w:w="3240" w:type="dxa"/>
          </w:tcPr>
          <w:p w:rsidR="00B5023A" w:rsidRDefault="00B5023A" w:rsidP="006101EA">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Outlet flue gases temperature, </w:t>
            </w:r>
            <w:r>
              <w:rPr>
                <w:rFonts w:cs="Times New Roman"/>
                <w:sz w:val="20"/>
                <w:szCs w:val="20"/>
                <w:lang w:eastAsia="bg-BG" w:bidi="ar-SA"/>
              </w:rPr>
              <w:t>°</w:t>
            </w:r>
            <w:r>
              <w:rPr>
                <w:rFonts w:ascii="Arial Narrow" w:hAnsi="Arial Narrow" w:cs="Times New Roman"/>
                <w:sz w:val="20"/>
                <w:szCs w:val="20"/>
                <w:lang w:eastAsia="bg-BG" w:bidi="ar-SA"/>
              </w:rPr>
              <w:t>C</w:t>
            </w:r>
          </w:p>
        </w:tc>
        <w:tc>
          <w:tcPr>
            <w:tcW w:w="1260"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65</w:t>
            </w:r>
          </w:p>
        </w:tc>
      </w:tr>
      <w:tr w:rsidR="00B5023A" w:rsidTr="00103A47">
        <w:tc>
          <w:tcPr>
            <w:tcW w:w="3240" w:type="dxa"/>
          </w:tcPr>
          <w:p w:rsidR="00B5023A" w:rsidRDefault="00B5023A" w:rsidP="006101EA">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Specific gravity of flue gases, g/cm</w:t>
            </w:r>
            <w:r w:rsidRPr="000D4D47">
              <w:rPr>
                <w:rFonts w:ascii="Arial Narrow" w:hAnsi="Arial Narrow" w:cs="Times New Roman"/>
                <w:sz w:val="20"/>
                <w:szCs w:val="20"/>
                <w:vertAlign w:val="superscript"/>
                <w:lang w:eastAsia="bg-BG" w:bidi="ar-SA"/>
              </w:rPr>
              <w:t>3</w:t>
            </w:r>
          </w:p>
        </w:tc>
        <w:tc>
          <w:tcPr>
            <w:tcW w:w="1260"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1.007</w:t>
            </w:r>
          </w:p>
        </w:tc>
      </w:tr>
      <w:tr w:rsidR="00B5023A" w:rsidTr="00103A47">
        <w:tc>
          <w:tcPr>
            <w:tcW w:w="3240" w:type="dxa"/>
          </w:tcPr>
          <w:p w:rsidR="00B5023A" w:rsidRPr="000D4D47" w:rsidRDefault="00B5023A" w:rsidP="006101EA">
            <w:pPr>
              <w:jc w:val="both"/>
              <w:rPr>
                <w:rFonts w:ascii="Arial Narrow" w:hAnsi="Arial Narrow" w:cs="Times New Roman"/>
                <w:sz w:val="20"/>
                <w:szCs w:val="20"/>
                <w:lang w:eastAsia="bg-BG" w:bidi="ar-SA"/>
              </w:rPr>
            </w:pPr>
            <w:r w:rsidRPr="000D4D47">
              <w:rPr>
                <w:rFonts w:ascii="Arial Narrow" w:hAnsi="Arial Narrow" w:cs="Times New Roman"/>
                <w:sz w:val="20"/>
                <w:szCs w:val="20"/>
                <w:lang w:eastAsia="bg-BG" w:bidi="ar-SA"/>
              </w:rPr>
              <w:t xml:space="preserve">Outlet </w:t>
            </w:r>
            <w:r>
              <w:rPr>
                <w:rFonts w:ascii="Arial Narrow" w:hAnsi="Arial Narrow" w:cs="Times New Roman"/>
                <w:sz w:val="20"/>
                <w:szCs w:val="20"/>
                <w:lang w:eastAsia="bg-BG" w:bidi="ar-SA"/>
              </w:rPr>
              <w:t xml:space="preserve">flue </w:t>
            </w:r>
            <w:r w:rsidRPr="000D4D47">
              <w:rPr>
                <w:rFonts w:ascii="Arial Narrow" w:hAnsi="Arial Narrow" w:cs="Times New Roman"/>
                <w:sz w:val="20"/>
                <w:szCs w:val="20"/>
                <w:lang w:eastAsia="bg-BG" w:bidi="ar-SA"/>
              </w:rPr>
              <w:t xml:space="preserve">gas volume, </w:t>
            </w:r>
            <w:r w:rsidRPr="000D4D47">
              <w:rPr>
                <w:rFonts w:ascii="Arial Narrow" w:hAnsi="Arial Narrow"/>
                <w:sz w:val="20"/>
                <w:szCs w:val="20"/>
              </w:rPr>
              <w:t>m</w:t>
            </w:r>
            <w:r w:rsidRPr="000D4D47">
              <w:rPr>
                <w:rFonts w:ascii="Arial Narrow" w:hAnsi="Arial Narrow"/>
                <w:sz w:val="20"/>
                <w:szCs w:val="20"/>
                <w:vertAlign w:val="superscript"/>
              </w:rPr>
              <w:t>3</w:t>
            </w:r>
            <w:r w:rsidRPr="000D4D47">
              <w:rPr>
                <w:rFonts w:ascii="Arial Narrow" w:hAnsi="Arial Narrow"/>
                <w:sz w:val="20"/>
                <w:szCs w:val="20"/>
              </w:rPr>
              <w:t>/ s</w:t>
            </w:r>
          </w:p>
        </w:tc>
        <w:tc>
          <w:tcPr>
            <w:tcW w:w="1260" w:type="dxa"/>
          </w:tcPr>
          <w:p w:rsidR="00B5023A" w:rsidRPr="00127024" w:rsidRDefault="00B5023A" w:rsidP="006101EA">
            <w:pPr>
              <w:jc w:val="center"/>
              <w:rPr>
                <w:rFonts w:ascii="Arial Narrow" w:hAnsi="Arial Narrow" w:cs="Times New Roman"/>
                <w:sz w:val="20"/>
                <w:szCs w:val="20"/>
                <w:lang w:eastAsia="bg-BG" w:bidi="ar-SA"/>
              </w:rPr>
            </w:pPr>
            <w:r w:rsidRPr="00127024">
              <w:rPr>
                <w:rFonts w:ascii="Arial Narrow" w:eastAsiaTheme="minorEastAsia" w:hAnsi="Arial Narrow" w:cs="Times New Roman"/>
                <w:sz w:val="20"/>
                <w:szCs w:val="20"/>
              </w:rPr>
              <w:t>893.3</w:t>
            </w:r>
          </w:p>
        </w:tc>
      </w:tr>
      <w:tr w:rsidR="00B5023A" w:rsidTr="00103A47">
        <w:tc>
          <w:tcPr>
            <w:tcW w:w="3240" w:type="dxa"/>
          </w:tcPr>
          <w:p w:rsidR="00B5023A" w:rsidRDefault="00B5023A" w:rsidP="006101EA">
            <w:pPr>
              <w:jc w:val="both"/>
              <w:rPr>
                <w:rFonts w:ascii="Arial Narrow" w:hAnsi="Arial Narrow" w:cs="Times New Roman"/>
                <w:sz w:val="20"/>
                <w:szCs w:val="20"/>
                <w:lang w:eastAsia="bg-BG" w:bidi="ar-SA"/>
              </w:rPr>
            </w:pPr>
            <w:r w:rsidRPr="000D4D47">
              <w:rPr>
                <w:rFonts w:ascii="Arial Narrow" w:hAnsi="Arial Narrow" w:cs="Times New Roman"/>
                <w:sz w:val="20"/>
                <w:szCs w:val="20"/>
                <w:lang w:eastAsia="bg-BG" w:bidi="ar-SA"/>
              </w:rPr>
              <w:t xml:space="preserve">Outlet </w:t>
            </w:r>
            <w:r>
              <w:rPr>
                <w:rFonts w:ascii="Arial Narrow" w:hAnsi="Arial Narrow" w:cs="Times New Roman"/>
                <w:sz w:val="20"/>
                <w:szCs w:val="20"/>
                <w:lang w:eastAsia="bg-BG" w:bidi="ar-SA"/>
              </w:rPr>
              <w:t xml:space="preserve">flue </w:t>
            </w:r>
            <w:r w:rsidRPr="000D4D47">
              <w:rPr>
                <w:rFonts w:ascii="Arial Narrow" w:hAnsi="Arial Narrow" w:cs="Times New Roman"/>
                <w:sz w:val="20"/>
                <w:szCs w:val="20"/>
                <w:lang w:eastAsia="bg-BG" w:bidi="ar-SA"/>
              </w:rPr>
              <w:t xml:space="preserve">gas, </w:t>
            </w:r>
            <w:r>
              <w:rPr>
                <w:rFonts w:ascii="Arial Narrow" w:hAnsi="Arial Narrow"/>
                <w:sz w:val="20"/>
                <w:szCs w:val="20"/>
              </w:rPr>
              <w:t>kg</w:t>
            </w:r>
            <w:r w:rsidRPr="000D4D47">
              <w:rPr>
                <w:rFonts w:ascii="Arial Narrow" w:hAnsi="Arial Narrow"/>
                <w:sz w:val="20"/>
                <w:szCs w:val="20"/>
              </w:rPr>
              <w:t>/ s</w:t>
            </w:r>
          </w:p>
        </w:tc>
        <w:tc>
          <w:tcPr>
            <w:tcW w:w="1260" w:type="dxa"/>
          </w:tcPr>
          <w:p w:rsidR="00B5023A" w:rsidRPr="00127024" w:rsidRDefault="00B5023A" w:rsidP="006101EA">
            <w:pPr>
              <w:jc w:val="center"/>
              <w:rPr>
                <w:rFonts w:ascii="Arial Narrow" w:hAnsi="Arial Narrow" w:cs="Times New Roman"/>
                <w:sz w:val="20"/>
                <w:szCs w:val="20"/>
                <w:lang w:eastAsia="bg-BG" w:bidi="ar-SA"/>
              </w:rPr>
            </w:pPr>
            <w:r w:rsidRPr="00127024">
              <w:rPr>
                <w:rFonts w:ascii="Arial Narrow" w:eastAsiaTheme="minorEastAsia" w:hAnsi="Arial Narrow" w:cs="Times New Roman"/>
                <w:sz w:val="20"/>
                <w:szCs w:val="20"/>
              </w:rPr>
              <w:t>876,4</w:t>
            </w:r>
          </w:p>
        </w:tc>
      </w:tr>
      <w:tr w:rsidR="00B5023A" w:rsidTr="00103A47">
        <w:tc>
          <w:tcPr>
            <w:tcW w:w="3240" w:type="dxa"/>
          </w:tcPr>
          <w:p w:rsidR="00B5023A" w:rsidRPr="00D54AA5" w:rsidRDefault="00B5023A" w:rsidP="006101EA">
            <w:pPr>
              <w:tabs>
                <w:tab w:val="left" w:pos="4111"/>
              </w:tabs>
              <w:rPr>
                <w:rFonts w:ascii="Arial Narrow" w:hAnsi="Arial Narrow"/>
                <w:sz w:val="20"/>
                <w:szCs w:val="20"/>
                <w:lang w:val="bg-BG"/>
              </w:rPr>
            </w:pPr>
            <w:r w:rsidRPr="00D54AA5">
              <w:rPr>
                <w:rFonts w:ascii="Arial Narrow" w:hAnsi="Arial Narrow"/>
                <w:sz w:val="20"/>
                <w:szCs w:val="20"/>
              </w:rPr>
              <w:t xml:space="preserve">Emission of </w:t>
            </w:r>
            <w:r>
              <w:rPr>
                <w:rFonts w:ascii="Arial Narrow" w:hAnsi="Arial Narrow"/>
                <w:sz w:val="20"/>
                <w:szCs w:val="20"/>
              </w:rPr>
              <w:t>PM</w:t>
            </w:r>
            <w:r w:rsidRPr="00A86019">
              <w:rPr>
                <w:rFonts w:ascii="Arial Narrow" w:hAnsi="Arial Narrow"/>
                <w:sz w:val="20"/>
                <w:szCs w:val="20"/>
                <w:vertAlign w:val="subscript"/>
              </w:rPr>
              <w:t>10</w:t>
            </w:r>
            <w:r w:rsidRPr="00D54AA5">
              <w:rPr>
                <w:rFonts w:ascii="Arial Narrow" w:hAnsi="Arial Narrow"/>
                <w:sz w:val="20"/>
                <w:szCs w:val="20"/>
                <w:lang w:val="bg-BG"/>
              </w:rPr>
              <w:t xml:space="preserve">, </w:t>
            </w:r>
            <w:r w:rsidRPr="00D54AA5">
              <w:rPr>
                <w:rFonts w:ascii="Arial Narrow" w:hAnsi="Arial Narrow"/>
                <w:sz w:val="20"/>
                <w:szCs w:val="20"/>
              </w:rPr>
              <w:t>kg/s</w:t>
            </w:r>
          </w:p>
        </w:tc>
        <w:tc>
          <w:tcPr>
            <w:tcW w:w="1260" w:type="dxa"/>
          </w:tcPr>
          <w:p w:rsidR="00B5023A" w:rsidRPr="00127024" w:rsidRDefault="00B5023A" w:rsidP="006101EA">
            <w:pPr>
              <w:tabs>
                <w:tab w:val="left" w:pos="4111"/>
              </w:tabs>
              <w:jc w:val="center"/>
              <w:rPr>
                <w:rFonts w:ascii="Arial Narrow" w:hAnsi="Arial Narrow"/>
                <w:sz w:val="20"/>
                <w:szCs w:val="20"/>
              </w:rPr>
            </w:pPr>
            <w:r w:rsidRPr="00127024">
              <w:rPr>
                <w:rFonts w:ascii="Arial Narrow" w:eastAsiaTheme="minorEastAsia" w:hAnsi="Arial Narrow" w:cs="Times New Roman"/>
                <w:sz w:val="20"/>
                <w:szCs w:val="20"/>
              </w:rPr>
              <w:t>1.9747</w:t>
            </w:r>
          </w:p>
        </w:tc>
      </w:tr>
      <w:tr w:rsidR="00B5023A" w:rsidTr="00103A47">
        <w:tc>
          <w:tcPr>
            <w:tcW w:w="3240" w:type="dxa"/>
          </w:tcPr>
          <w:p w:rsidR="00B5023A" w:rsidRPr="00D54AA5" w:rsidRDefault="00B5023A" w:rsidP="006101EA">
            <w:pPr>
              <w:tabs>
                <w:tab w:val="left" w:pos="4111"/>
              </w:tabs>
              <w:rPr>
                <w:rFonts w:ascii="Arial Narrow" w:hAnsi="Arial Narrow"/>
                <w:sz w:val="20"/>
                <w:szCs w:val="20"/>
                <w:lang w:val="bg-BG"/>
              </w:rPr>
            </w:pPr>
            <w:r w:rsidRPr="00D54AA5">
              <w:rPr>
                <w:rFonts w:ascii="Arial Narrow" w:hAnsi="Arial Narrow"/>
                <w:sz w:val="20"/>
                <w:szCs w:val="20"/>
              </w:rPr>
              <w:t xml:space="preserve">Rate of </w:t>
            </w:r>
            <w:r>
              <w:rPr>
                <w:rFonts w:ascii="Arial Narrow" w:hAnsi="Arial Narrow"/>
                <w:sz w:val="20"/>
                <w:szCs w:val="20"/>
              </w:rPr>
              <w:t>PM</w:t>
            </w:r>
            <w:r w:rsidRPr="00A86019">
              <w:rPr>
                <w:rFonts w:ascii="Arial Narrow" w:hAnsi="Arial Narrow"/>
                <w:sz w:val="20"/>
                <w:szCs w:val="20"/>
                <w:vertAlign w:val="subscript"/>
              </w:rPr>
              <w:t>10</w:t>
            </w:r>
            <w:r w:rsidRPr="00D54AA5">
              <w:rPr>
                <w:rFonts w:ascii="Arial Narrow" w:hAnsi="Arial Narrow"/>
                <w:sz w:val="20"/>
                <w:szCs w:val="20"/>
              </w:rPr>
              <w:t xml:space="preserve"> emission </w:t>
            </w:r>
            <w:proofErr w:type="spellStart"/>
            <w:r w:rsidRPr="00D54AA5">
              <w:rPr>
                <w:rFonts w:ascii="Arial Narrow" w:hAnsi="Arial Narrow"/>
                <w:sz w:val="20"/>
                <w:szCs w:val="20"/>
              </w:rPr>
              <w:t>generation,</w:t>
            </w:r>
            <w:r w:rsidRPr="00135AA1">
              <w:rPr>
                <w:rFonts w:ascii="Arial Narrow" w:hAnsi="Arial Narrow"/>
                <w:sz w:val="18"/>
                <w:szCs w:val="18"/>
              </w:rPr>
              <w:t>g</w:t>
            </w:r>
            <w:proofErr w:type="spellEnd"/>
            <w:r w:rsidRPr="00135AA1">
              <w:rPr>
                <w:rFonts w:ascii="Arial Narrow" w:hAnsi="Arial Narrow"/>
                <w:sz w:val="18"/>
                <w:szCs w:val="18"/>
              </w:rPr>
              <w:t>/m</w:t>
            </w:r>
            <w:r w:rsidRPr="00135AA1">
              <w:rPr>
                <w:rFonts w:ascii="Arial Narrow" w:hAnsi="Arial Narrow"/>
                <w:sz w:val="18"/>
                <w:szCs w:val="18"/>
                <w:vertAlign w:val="superscript"/>
              </w:rPr>
              <w:t>3</w:t>
            </w:r>
            <w:r w:rsidRPr="00135AA1">
              <w:rPr>
                <w:rFonts w:ascii="Arial Narrow" w:hAnsi="Arial Narrow"/>
                <w:sz w:val="18"/>
                <w:szCs w:val="18"/>
                <w:vertAlign w:val="subscript"/>
              </w:rPr>
              <w:t>N</w:t>
            </w:r>
            <w:r w:rsidRPr="00135AA1">
              <w:rPr>
                <w:rFonts w:ascii="Arial Narrow" w:hAnsi="Arial Narrow"/>
                <w:sz w:val="18"/>
                <w:szCs w:val="18"/>
              </w:rPr>
              <w:t>s</w:t>
            </w:r>
            <w:r w:rsidRPr="00D54AA5">
              <w:rPr>
                <w:rFonts w:ascii="Arial Narrow" w:hAnsi="Arial Narrow"/>
                <w:sz w:val="20"/>
                <w:szCs w:val="20"/>
                <w:lang w:val="bg-BG"/>
              </w:rPr>
              <w:t xml:space="preserve"> </w:t>
            </w:r>
          </w:p>
        </w:tc>
        <w:tc>
          <w:tcPr>
            <w:tcW w:w="1260" w:type="dxa"/>
          </w:tcPr>
          <w:p w:rsidR="00B5023A" w:rsidRPr="00D54AA5" w:rsidRDefault="00B5023A" w:rsidP="006101EA">
            <w:pPr>
              <w:tabs>
                <w:tab w:val="left" w:pos="4111"/>
              </w:tabs>
              <w:jc w:val="center"/>
              <w:rPr>
                <w:rFonts w:ascii="Arial Narrow" w:hAnsi="Arial Narrow"/>
                <w:sz w:val="20"/>
                <w:szCs w:val="20"/>
              </w:rPr>
            </w:pPr>
            <w:r>
              <w:rPr>
                <w:rFonts w:ascii="Arial Narrow" w:hAnsi="Arial Narrow"/>
                <w:sz w:val="20"/>
                <w:szCs w:val="20"/>
              </w:rPr>
              <w:t>2.445</w:t>
            </w:r>
          </w:p>
        </w:tc>
      </w:tr>
    </w:tbl>
    <w:p w:rsidR="00B5023A" w:rsidRDefault="00B5023A" w:rsidP="006101EA">
      <w:pPr>
        <w:tabs>
          <w:tab w:val="left" w:pos="0"/>
          <w:tab w:val="left" w:pos="90"/>
        </w:tabs>
        <w:jc w:val="both"/>
        <w:rPr>
          <w:rFonts w:ascii="Arial Narrow" w:hAnsi="Arial Narrow" w:cs="Times New Roman"/>
          <w:noProof/>
          <w:sz w:val="20"/>
          <w:szCs w:val="20"/>
        </w:rPr>
      </w:pPr>
    </w:p>
    <w:p w:rsidR="00642ACF" w:rsidRPr="00C037AA" w:rsidRDefault="00C037AA" w:rsidP="006101EA">
      <w:pPr>
        <w:widowControl/>
        <w:ind w:firstLine="170"/>
        <w:jc w:val="both"/>
        <w:rPr>
          <w:rFonts w:ascii="Arial Narrow" w:hAnsi="Arial Narrow" w:cs="Arial Narrow"/>
          <w:sz w:val="20"/>
          <w:szCs w:val="20"/>
          <w:lang w:eastAsia="bg-BG" w:bidi="ar-SA"/>
        </w:rPr>
      </w:pPr>
      <w:r w:rsidRPr="00C037AA">
        <w:rPr>
          <w:rFonts w:ascii="Arial Narrow" w:hAnsi="Arial Narrow"/>
          <w:sz w:val="20"/>
          <w:szCs w:val="20"/>
        </w:rPr>
        <w:t>The main aim of this article were modeling of PM</w:t>
      </w:r>
      <w:r w:rsidRPr="00C037AA">
        <w:rPr>
          <w:rFonts w:ascii="Arial Narrow" w:hAnsi="Arial Narrow"/>
          <w:sz w:val="20"/>
          <w:szCs w:val="20"/>
          <w:vertAlign w:val="subscript"/>
        </w:rPr>
        <w:t>10</w:t>
      </w:r>
      <w:r w:rsidRPr="00C037AA">
        <w:rPr>
          <w:rFonts w:ascii="Arial Narrow" w:hAnsi="Arial Narrow"/>
          <w:sz w:val="20"/>
          <w:szCs w:val="20"/>
        </w:rPr>
        <w:t xml:space="preserve"> dispersion in the atmosphere released during the operation of TPP “Maritza East- 2” and at what distance their concentration in the ground </w:t>
      </w:r>
      <w:proofErr w:type="spellStart"/>
      <w:r w:rsidR="002F4694">
        <w:rPr>
          <w:rFonts w:ascii="Arial Narrow" w:hAnsi="Arial Narrow"/>
          <w:sz w:val="20"/>
          <w:szCs w:val="20"/>
        </w:rPr>
        <w:t>atmospher</w:t>
      </w:r>
      <w:proofErr w:type="spellEnd"/>
      <w:r w:rsidR="002F4694">
        <w:rPr>
          <w:rFonts w:ascii="Arial Narrow" w:hAnsi="Arial Narrow"/>
          <w:sz w:val="20"/>
          <w:szCs w:val="20"/>
        </w:rPr>
        <w:t xml:space="preserve"> </w:t>
      </w:r>
      <w:r w:rsidRPr="00C037AA">
        <w:rPr>
          <w:rFonts w:ascii="Arial Narrow" w:hAnsi="Arial Narrow"/>
          <w:sz w:val="20"/>
          <w:szCs w:val="20"/>
        </w:rPr>
        <w:t>could be higher than the relevant Maximum Admissible Concentration (MAC).</w:t>
      </w:r>
    </w:p>
    <w:p w:rsidR="00642ACF" w:rsidRDefault="00642ACF" w:rsidP="006101EA">
      <w:pPr>
        <w:widowControl/>
        <w:jc w:val="both"/>
        <w:rPr>
          <w:rFonts w:ascii="Arial Narrow" w:hAnsi="Arial Narrow" w:cs="Arial Narrow"/>
          <w:sz w:val="20"/>
          <w:szCs w:val="20"/>
          <w:lang w:eastAsia="bg-BG" w:bidi="ar-SA"/>
        </w:rPr>
      </w:pPr>
    </w:p>
    <w:p w:rsidR="003E5892" w:rsidRDefault="003E5892" w:rsidP="006101EA">
      <w:pPr>
        <w:widowControl/>
        <w:jc w:val="both"/>
        <w:rPr>
          <w:rFonts w:ascii="Arial Narrow" w:hAnsi="Arial Narrow" w:cs="Arial Narrow"/>
          <w:sz w:val="20"/>
          <w:szCs w:val="20"/>
          <w:lang w:eastAsia="bg-BG" w:bidi="ar-SA"/>
        </w:rPr>
      </w:pPr>
    </w:p>
    <w:p w:rsidR="00642ACF" w:rsidRDefault="00642ACF" w:rsidP="006101EA">
      <w:pPr>
        <w:rPr>
          <w:rFonts w:cs="Times New Roman"/>
          <w:lang w:eastAsia="bg-BG" w:bidi="ar-SA"/>
        </w:rPr>
      </w:pPr>
      <w:proofErr w:type="spellStart"/>
      <w:r>
        <w:rPr>
          <w:rFonts w:ascii="Arial Narrow" w:hAnsi="Arial Narrow" w:cs="Arial Narrow"/>
          <w:b/>
          <w:bCs/>
          <w:lang w:val="bg-BG" w:eastAsia="bg-BG" w:bidi="ar-SA"/>
        </w:rPr>
        <w:t>Materials</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and</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methods</w:t>
      </w:r>
      <w:proofErr w:type="spellEnd"/>
    </w:p>
    <w:p w:rsidR="00642ACF" w:rsidRPr="00C20B81" w:rsidRDefault="00642ACF" w:rsidP="006101EA">
      <w:pPr>
        <w:rPr>
          <w:rFonts w:ascii="Arial Narrow" w:hAnsi="Arial Narrow" w:cs="Times New Roman"/>
          <w:sz w:val="20"/>
          <w:szCs w:val="20"/>
          <w:lang w:eastAsia="bg-BG" w:bidi="ar-SA"/>
        </w:rPr>
      </w:pPr>
    </w:p>
    <w:p w:rsidR="00642ACF" w:rsidRPr="00C17E3E" w:rsidRDefault="00642ACF" w:rsidP="006101EA">
      <w:pPr>
        <w:rPr>
          <w:rFonts w:ascii="Arial Narrow" w:hAnsi="Arial Narrow" w:cs="Times New Roman"/>
          <w:sz w:val="20"/>
          <w:szCs w:val="20"/>
          <w:lang w:eastAsia="bg-BG" w:bidi="ar-SA"/>
        </w:rPr>
      </w:pPr>
    </w:p>
    <w:p w:rsidR="00B5023A" w:rsidRDefault="00A56D88" w:rsidP="006101EA">
      <w:pPr>
        <w:widowControl/>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   </w:t>
      </w:r>
      <w:r w:rsidR="00642ACF">
        <w:rPr>
          <w:rFonts w:ascii="Arial Narrow" w:hAnsi="Arial Narrow" w:cs="Arial Narrow"/>
          <w:sz w:val="20"/>
          <w:szCs w:val="20"/>
          <w:lang w:eastAsia="bg-BG" w:bidi="ar-SA"/>
        </w:rPr>
        <w:t xml:space="preserve">The data about the atmospheric pressure, the direction and </w:t>
      </w:r>
      <w:r w:rsidR="00B5023A">
        <w:rPr>
          <w:rFonts w:ascii="Arial Narrow" w:hAnsi="Arial Narrow" w:cs="Arial Narrow"/>
          <w:sz w:val="20"/>
          <w:szCs w:val="20"/>
          <w:lang w:eastAsia="bg-BG" w:bidi="ar-SA"/>
        </w:rPr>
        <w:t xml:space="preserve">wind`s speed, temperature, and rate of precipitation in the area of </w:t>
      </w:r>
      <w:proofErr w:type="spellStart"/>
      <w:r w:rsidR="00B5023A">
        <w:rPr>
          <w:rFonts w:ascii="Arial Narrow" w:hAnsi="Arial Narrow" w:cs="Arial Narrow"/>
          <w:sz w:val="20"/>
          <w:szCs w:val="20"/>
          <w:lang w:eastAsia="bg-BG" w:bidi="ar-SA"/>
        </w:rPr>
        <w:t>of</w:t>
      </w:r>
      <w:proofErr w:type="spellEnd"/>
      <w:r w:rsidR="00B5023A">
        <w:rPr>
          <w:rFonts w:ascii="Arial Narrow" w:hAnsi="Arial Narrow" w:cs="Arial Narrow"/>
          <w:sz w:val="20"/>
          <w:szCs w:val="20"/>
          <w:lang w:eastAsia="bg-BG" w:bidi="ar-SA"/>
        </w:rPr>
        <w:t xml:space="preserve"> </w:t>
      </w:r>
      <w:proofErr w:type="spellStart"/>
      <w:r w:rsidR="00B5023A">
        <w:rPr>
          <w:rFonts w:ascii="Arial Narrow" w:hAnsi="Arial Narrow" w:cs="Arial Narrow"/>
          <w:sz w:val="20"/>
          <w:szCs w:val="20"/>
          <w:lang w:eastAsia="bg-BG" w:bidi="ar-SA"/>
        </w:rPr>
        <w:t>Radetski</w:t>
      </w:r>
      <w:proofErr w:type="spellEnd"/>
      <w:r w:rsidR="00B5023A">
        <w:rPr>
          <w:rFonts w:ascii="Arial Narrow" w:hAnsi="Arial Narrow" w:cs="Arial Narrow"/>
          <w:sz w:val="20"/>
          <w:szCs w:val="20"/>
          <w:lang w:eastAsia="bg-BG" w:bidi="ar-SA"/>
        </w:rPr>
        <w:t xml:space="preserve"> village, District of </w:t>
      </w:r>
      <w:proofErr w:type="spellStart"/>
      <w:r w:rsidR="00B5023A">
        <w:rPr>
          <w:rFonts w:ascii="Arial Narrow" w:hAnsi="Arial Narrow" w:cs="Arial Narrow"/>
          <w:sz w:val="20"/>
          <w:szCs w:val="20"/>
          <w:lang w:eastAsia="bg-BG" w:bidi="ar-SA"/>
        </w:rPr>
        <w:t>Stara</w:t>
      </w:r>
      <w:proofErr w:type="spellEnd"/>
      <w:r w:rsidR="00B5023A">
        <w:rPr>
          <w:rFonts w:ascii="Arial Narrow" w:hAnsi="Arial Narrow" w:cs="Arial Narrow"/>
          <w:sz w:val="20"/>
          <w:szCs w:val="20"/>
          <w:lang w:eastAsia="bg-BG" w:bidi="ar-SA"/>
        </w:rPr>
        <w:t xml:space="preserve"> Zagora was collected on hourly base from the bulletins of National Institute of </w:t>
      </w:r>
      <w:proofErr w:type="spellStart"/>
      <w:r w:rsidR="00B5023A">
        <w:rPr>
          <w:rFonts w:ascii="Arial Narrow" w:hAnsi="Arial Narrow" w:cs="Arial Narrow"/>
          <w:sz w:val="20"/>
          <w:szCs w:val="20"/>
          <w:lang w:eastAsia="bg-BG" w:bidi="ar-SA"/>
        </w:rPr>
        <w:t>Metereology</w:t>
      </w:r>
      <w:proofErr w:type="spellEnd"/>
      <w:r w:rsidR="00B5023A">
        <w:rPr>
          <w:rFonts w:ascii="Arial Narrow" w:hAnsi="Arial Narrow" w:cs="Arial Narrow"/>
          <w:sz w:val="20"/>
          <w:szCs w:val="20"/>
          <w:lang w:eastAsia="bg-BG" w:bidi="ar-SA"/>
        </w:rPr>
        <w:t xml:space="preserve"> and Hydrology at BAS within the period July December 2015. On month base, the data was averaged and the mean temperature, the prevailed wind direction, and the wind speed for both halves of the day were determined. </w:t>
      </w:r>
    </w:p>
    <w:p w:rsidR="00B5023A" w:rsidRDefault="00B5023A" w:rsidP="006101EA">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w:t>
      </w:r>
      <w:r>
        <w:rPr>
          <w:rFonts w:ascii="Arial Narrow" w:hAnsi="Arial Narrow"/>
          <w:sz w:val="20"/>
          <w:szCs w:val="20"/>
        </w:rPr>
        <w:t>PM</w:t>
      </w:r>
      <w:r w:rsidRPr="00A86019">
        <w:rPr>
          <w:rFonts w:ascii="Arial Narrow" w:hAnsi="Arial Narrow"/>
          <w:sz w:val="20"/>
          <w:szCs w:val="20"/>
          <w:vertAlign w:val="subscript"/>
        </w:rPr>
        <w:t>10</w:t>
      </w:r>
      <w:r>
        <w:rPr>
          <w:rFonts w:ascii="Arial Narrow" w:hAnsi="Arial Narrow" w:cs="Arial Narrow"/>
          <w:sz w:val="20"/>
          <w:szCs w:val="20"/>
          <w:lang w:eastAsia="bg-BG" w:bidi="ar-SA"/>
        </w:rPr>
        <w:t xml:space="preserve"> emission generated during the burning of coal in TPP </w:t>
      </w:r>
      <w:r w:rsidRPr="00411069">
        <w:rPr>
          <w:rFonts w:ascii="Arial Narrow" w:hAnsi="Arial Narrow" w:cs="Arial Narrow"/>
          <w:sz w:val="20"/>
          <w:szCs w:val="20"/>
          <w:lang w:eastAsia="bg-BG" w:bidi="ar-SA"/>
        </w:rPr>
        <w:t>“Maritza East 2”</w:t>
      </w:r>
      <w:r>
        <w:rPr>
          <w:rFonts w:ascii="Arial Narrow" w:hAnsi="Arial Narrow" w:cs="Arial Narrow"/>
          <w:sz w:val="20"/>
          <w:szCs w:val="20"/>
          <w:lang w:eastAsia="bg-BG" w:bidi="ar-SA"/>
        </w:rPr>
        <w:t xml:space="preserve"> </w:t>
      </w:r>
      <w:r w:rsidRPr="00411069">
        <w:rPr>
          <w:rFonts w:ascii="Arial Narrow" w:hAnsi="Arial Narrow" w:cs="Arial Narrow"/>
          <w:sz w:val="20"/>
          <w:szCs w:val="20"/>
          <w:lang w:eastAsia="bg-BG" w:bidi="ar-SA"/>
        </w:rPr>
        <w:t>was</w:t>
      </w:r>
      <w:r>
        <w:rPr>
          <w:rFonts w:ascii="Arial Narrow" w:hAnsi="Arial Narrow" w:cs="Arial Narrow"/>
          <w:sz w:val="20"/>
          <w:szCs w:val="20"/>
          <w:lang w:eastAsia="bg-BG" w:bidi="ar-SA"/>
        </w:rPr>
        <w:t xml:space="preserve"> calculated by means of </w:t>
      </w:r>
      <w:proofErr w:type="spellStart"/>
      <w:r>
        <w:rPr>
          <w:rFonts w:ascii="Arial Narrow" w:hAnsi="Arial Narrow" w:cs="Arial Narrow"/>
          <w:sz w:val="20"/>
          <w:szCs w:val="20"/>
          <w:lang w:eastAsia="bg-BG" w:bidi="ar-SA"/>
        </w:rPr>
        <w:t>CorinAir</w:t>
      </w:r>
      <w:proofErr w:type="spellEnd"/>
      <w:r>
        <w:rPr>
          <w:rFonts w:ascii="Arial Narrow" w:hAnsi="Arial Narrow" w:cs="Arial Narrow"/>
          <w:sz w:val="20"/>
          <w:szCs w:val="20"/>
          <w:lang w:eastAsia="bg-BG" w:bidi="ar-SA"/>
        </w:rPr>
        <w:t xml:space="preserve"> methodology (EAE, 2007). Eleven million tons of coals were accepted as the total amount of coals burnt at the power plant per year. The operating hours were averaged to 5300 hours per year. The data about the utilized coals are presented in Table 1. </w:t>
      </w:r>
    </w:p>
    <w:p w:rsidR="00B5023A" w:rsidRDefault="00B5023A" w:rsidP="006101EA">
      <w:pPr>
        <w:spacing w:before="120"/>
        <w:ind w:firstLine="170"/>
        <w:jc w:val="both"/>
        <w:rPr>
          <w:rFonts w:ascii="Arial Narrow" w:hAnsi="Arial Narrow" w:cs="Arial Narrow"/>
          <w:sz w:val="20"/>
          <w:szCs w:val="20"/>
          <w:lang w:val="bg-BG" w:eastAsia="bg-BG" w:bidi="ar-SA"/>
        </w:rPr>
      </w:pPr>
      <w:r>
        <w:rPr>
          <w:rFonts w:ascii="Arial Narrow" w:hAnsi="Arial Narrow" w:cs="Arial Narrow"/>
          <w:sz w:val="20"/>
          <w:szCs w:val="20"/>
          <w:lang w:eastAsia="bg-BG" w:bidi="ar-SA"/>
        </w:rPr>
        <w:t xml:space="preserve">The main properties of the generated flue gases and the emission rate of </w:t>
      </w:r>
      <w:r>
        <w:rPr>
          <w:rFonts w:ascii="Arial Narrow" w:hAnsi="Arial Narrow"/>
          <w:sz w:val="20"/>
          <w:szCs w:val="20"/>
        </w:rPr>
        <w:t>PM</w:t>
      </w:r>
      <w:r w:rsidRPr="00A86019">
        <w:rPr>
          <w:rFonts w:ascii="Arial Narrow" w:hAnsi="Arial Narrow"/>
          <w:sz w:val="20"/>
          <w:szCs w:val="20"/>
          <w:vertAlign w:val="subscript"/>
        </w:rPr>
        <w:t>10</w:t>
      </w:r>
      <w:r>
        <w:rPr>
          <w:rFonts w:ascii="Arial Narrow" w:hAnsi="Arial Narrow" w:cs="Arial Narrow"/>
          <w:sz w:val="20"/>
          <w:szCs w:val="20"/>
          <w:lang w:eastAsia="bg-BG" w:bidi="ar-SA"/>
        </w:rPr>
        <w:t xml:space="preserve"> from TPP “Maritza-East 2” are presented in Table 2. Emission rate of fine particle matters to atmosphere was calculated having in mind the total amount of burnt coals per hour, their ash content and 97.5 percentage efficiency of the </w:t>
      </w:r>
      <w:proofErr w:type="spellStart"/>
      <w:r>
        <w:rPr>
          <w:rFonts w:ascii="Arial Narrow" w:hAnsi="Arial Narrow" w:cs="Arial Narrow"/>
          <w:sz w:val="20"/>
          <w:szCs w:val="20"/>
          <w:lang w:eastAsia="bg-BG" w:bidi="ar-SA"/>
        </w:rPr>
        <w:t>electroprecipitators</w:t>
      </w:r>
      <w:proofErr w:type="spellEnd"/>
      <w:r>
        <w:rPr>
          <w:rFonts w:ascii="Arial Narrow" w:hAnsi="Arial Narrow" w:cs="Arial Narrow"/>
          <w:sz w:val="20"/>
          <w:szCs w:val="20"/>
          <w:lang w:eastAsia="bg-BG" w:bidi="ar-SA"/>
        </w:rPr>
        <w:t xml:space="preserve"> operation being used at the power plant for treatment of flue gases.</w:t>
      </w:r>
    </w:p>
    <w:p w:rsidR="00A56D88" w:rsidRPr="00A56D88" w:rsidRDefault="00A56D88" w:rsidP="006101EA">
      <w:pPr>
        <w:spacing w:before="120"/>
        <w:ind w:firstLine="170"/>
        <w:jc w:val="both"/>
        <w:rPr>
          <w:rFonts w:ascii="Arial Narrow" w:hAnsi="Arial Narrow" w:cs="Arial Narrow"/>
          <w:sz w:val="20"/>
          <w:szCs w:val="20"/>
          <w:lang w:val="bg-BG" w:eastAsia="bg-BG" w:bidi="ar-SA"/>
        </w:rPr>
      </w:pPr>
    </w:p>
    <w:p w:rsidR="00B5023A" w:rsidRDefault="00A56D88" w:rsidP="00A56D88">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br w:type="column"/>
      </w:r>
      <w:proofErr w:type="gramStart"/>
      <w:r w:rsidR="00B5023A">
        <w:rPr>
          <w:rFonts w:ascii="Arial Narrow" w:hAnsi="Arial Narrow" w:cs="Arial Narrow"/>
          <w:sz w:val="20"/>
          <w:szCs w:val="20"/>
          <w:lang w:eastAsia="bg-BG" w:bidi="ar-SA"/>
        </w:rPr>
        <w:lastRenderedPageBreak/>
        <w:t>Table 3.</w:t>
      </w:r>
      <w:proofErr w:type="gramEnd"/>
    </w:p>
    <w:p w:rsidR="00B5023A" w:rsidRPr="005C7D70" w:rsidRDefault="00B5023A" w:rsidP="006101EA">
      <w:pPr>
        <w:jc w:val="both"/>
        <w:rPr>
          <w:rFonts w:ascii="Arial Narrow" w:hAnsi="Arial Narrow" w:cs="Arial Narrow"/>
          <w:i/>
          <w:sz w:val="20"/>
          <w:szCs w:val="20"/>
          <w:lang w:eastAsia="bg-BG" w:bidi="ar-SA"/>
        </w:rPr>
      </w:pPr>
      <w:r w:rsidRPr="005C7D70">
        <w:rPr>
          <w:rFonts w:ascii="Arial Narrow" w:hAnsi="Arial Narrow" w:cs="Arial Narrow"/>
          <w:i/>
          <w:sz w:val="20"/>
          <w:szCs w:val="20"/>
          <w:lang w:eastAsia="bg-BG" w:bidi="ar-SA"/>
        </w:rPr>
        <w:t xml:space="preserve">Atmospheric stability categories according </w:t>
      </w:r>
      <w:proofErr w:type="spellStart"/>
      <w:r w:rsidRPr="005C7D70">
        <w:rPr>
          <w:rFonts w:ascii="Arial Narrow" w:hAnsi="Arial Narrow" w:cs="Arial Narrow"/>
          <w:i/>
          <w:sz w:val="20"/>
          <w:szCs w:val="20"/>
          <w:lang w:eastAsia="bg-BG" w:bidi="ar-SA"/>
        </w:rPr>
        <w:t>Pasquill</w:t>
      </w:r>
      <w:proofErr w:type="spellEnd"/>
    </w:p>
    <w:tbl>
      <w:tblPr>
        <w:tblStyle w:val="TableGrid"/>
        <w:tblW w:w="0" w:type="auto"/>
        <w:tblInd w:w="108" w:type="dxa"/>
        <w:tblLayout w:type="fixed"/>
        <w:tblLook w:val="04A0" w:firstRow="1" w:lastRow="0" w:firstColumn="1" w:lastColumn="0" w:noHBand="0" w:noVBand="1"/>
      </w:tblPr>
      <w:tblGrid>
        <w:gridCol w:w="851"/>
        <w:gridCol w:w="673"/>
        <w:gridCol w:w="673"/>
        <w:gridCol w:w="673"/>
        <w:gridCol w:w="674"/>
        <w:gridCol w:w="992"/>
      </w:tblGrid>
      <w:tr w:rsidR="00B5023A" w:rsidTr="00103A47">
        <w:trPr>
          <w:trHeight w:val="334"/>
        </w:trPr>
        <w:tc>
          <w:tcPr>
            <w:tcW w:w="851" w:type="dxa"/>
            <w:vMerge w:val="restart"/>
          </w:tcPr>
          <w:p w:rsidR="00B5023A" w:rsidRPr="002C5CDF"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Wind speed at ground levels, m/s</w:t>
            </w:r>
          </w:p>
        </w:tc>
        <w:tc>
          <w:tcPr>
            <w:tcW w:w="2693" w:type="dxa"/>
            <w:gridSpan w:val="4"/>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Daytime</w:t>
            </w:r>
          </w:p>
        </w:tc>
        <w:tc>
          <w:tcPr>
            <w:tcW w:w="992" w:type="dxa"/>
            <w:vMerge w:val="restart"/>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Nighttime </w:t>
            </w:r>
          </w:p>
        </w:tc>
      </w:tr>
      <w:tr w:rsidR="00B5023A" w:rsidTr="00103A47">
        <w:tc>
          <w:tcPr>
            <w:tcW w:w="851" w:type="dxa"/>
            <w:vMerge/>
          </w:tcPr>
          <w:p w:rsidR="00B5023A" w:rsidRDefault="00B5023A" w:rsidP="006101EA">
            <w:pPr>
              <w:jc w:val="both"/>
              <w:rPr>
                <w:rFonts w:ascii="Arial Narrow" w:hAnsi="Arial Narrow" w:cs="Arial Narrow"/>
                <w:sz w:val="20"/>
                <w:szCs w:val="20"/>
                <w:lang w:eastAsia="bg-BG" w:bidi="ar-SA"/>
              </w:rPr>
            </w:pPr>
          </w:p>
        </w:tc>
        <w:tc>
          <w:tcPr>
            <w:tcW w:w="2693" w:type="dxa"/>
            <w:gridSpan w:val="4"/>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Solar radiation Q (x 0.01 kW/ m</w:t>
            </w:r>
            <w:r w:rsidRPr="002C5CDF">
              <w:rPr>
                <w:rFonts w:ascii="Arial Narrow" w:hAnsi="Arial Narrow" w:cs="Arial Narrow"/>
                <w:sz w:val="20"/>
                <w:szCs w:val="20"/>
                <w:vertAlign w:val="superscript"/>
                <w:lang w:eastAsia="bg-BG" w:bidi="ar-SA"/>
              </w:rPr>
              <w:t>2</w:t>
            </w:r>
            <w:r>
              <w:rPr>
                <w:rFonts w:ascii="Arial Narrow" w:hAnsi="Arial Narrow" w:cs="Arial Narrow"/>
                <w:sz w:val="20"/>
                <w:szCs w:val="20"/>
                <w:lang w:eastAsia="bg-BG" w:bidi="ar-SA"/>
              </w:rPr>
              <w:t>)</w:t>
            </w:r>
          </w:p>
        </w:tc>
        <w:tc>
          <w:tcPr>
            <w:tcW w:w="992" w:type="dxa"/>
            <w:vMerge/>
          </w:tcPr>
          <w:p w:rsidR="00B5023A" w:rsidRDefault="00B5023A" w:rsidP="006101EA">
            <w:pPr>
              <w:jc w:val="center"/>
              <w:rPr>
                <w:rFonts w:ascii="Arial Narrow" w:hAnsi="Arial Narrow" w:cs="Arial Narrow"/>
                <w:sz w:val="20"/>
                <w:szCs w:val="20"/>
                <w:lang w:val="bg-BG" w:eastAsia="bg-BG" w:bidi="ar-SA"/>
              </w:rPr>
            </w:pPr>
          </w:p>
        </w:tc>
      </w:tr>
      <w:tr w:rsidR="00B5023A" w:rsidTr="00103A47">
        <w:tc>
          <w:tcPr>
            <w:tcW w:w="851" w:type="dxa"/>
            <w:vMerge/>
          </w:tcPr>
          <w:p w:rsidR="00B5023A" w:rsidRDefault="00B5023A" w:rsidP="006101EA">
            <w:pPr>
              <w:jc w:val="both"/>
              <w:rPr>
                <w:rFonts w:ascii="Arial Narrow" w:hAnsi="Arial Narrow" w:cs="Arial Narrow"/>
                <w:sz w:val="20"/>
                <w:szCs w:val="20"/>
                <w:lang w:eastAsia="bg-BG" w:bidi="ar-SA"/>
              </w:rPr>
            </w:pPr>
          </w:p>
        </w:tc>
        <w:tc>
          <w:tcPr>
            <w:tcW w:w="673" w:type="dxa"/>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60&lt;</w:t>
            </w:r>
          </w:p>
        </w:tc>
        <w:tc>
          <w:tcPr>
            <w:tcW w:w="673" w:type="dxa"/>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30-59</w:t>
            </w:r>
          </w:p>
        </w:tc>
        <w:tc>
          <w:tcPr>
            <w:tcW w:w="673" w:type="dxa"/>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15-29</w:t>
            </w:r>
          </w:p>
        </w:tc>
        <w:tc>
          <w:tcPr>
            <w:tcW w:w="674" w:type="dxa"/>
          </w:tcPr>
          <w:p w:rsidR="00B5023A" w:rsidRPr="002C5CDF"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1-14</w:t>
            </w:r>
          </w:p>
        </w:tc>
        <w:tc>
          <w:tcPr>
            <w:tcW w:w="992" w:type="dxa"/>
            <w:vMerge/>
          </w:tcPr>
          <w:p w:rsidR="00B5023A" w:rsidRDefault="00B5023A" w:rsidP="006101EA">
            <w:pPr>
              <w:jc w:val="center"/>
              <w:rPr>
                <w:rFonts w:ascii="Arial Narrow" w:hAnsi="Arial Narrow" w:cs="Arial Narrow"/>
                <w:sz w:val="20"/>
                <w:szCs w:val="20"/>
                <w:lang w:val="bg-BG" w:eastAsia="bg-BG" w:bidi="ar-SA"/>
              </w:rPr>
            </w:pPr>
          </w:p>
        </w:tc>
      </w:tr>
      <w:tr w:rsidR="00B5023A" w:rsidTr="00103A47">
        <w:tc>
          <w:tcPr>
            <w:tcW w:w="851" w:type="dxa"/>
          </w:tcPr>
          <w:p w:rsidR="00B5023A" w:rsidRPr="002C5CDF"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&lt; 2.0</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A</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A-B</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w:t>
            </w:r>
          </w:p>
        </w:tc>
        <w:tc>
          <w:tcPr>
            <w:tcW w:w="674"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F</w:t>
            </w:r>
          </w:p>
        </w:tc>
      </w:tr>
      <w:tr w:rsidR="00B5023A" w:rsidTr="00103A47">
        <w:tc>
          <w:tcPr>
            <w:tcW w:w="851" w:type="dxa"/>
          </w:tcPr>
          <w:p w:rsidR="00B5023A" w:rsidRPr="002C5CDF"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2-2.9</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A-B</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4"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E</w:t>
            </w:r>
          </w:p>
        </w:tc>
      </w:tr>
      <w:tr w:rsidR="00B5023A" w:rsidTr="00103A47">
        <w:tc>
          <w:tcPr>
            <w:tcW w:w="851" w:type="dxa"/>
          </w:tcPr>
          <w:p w:rsidR="00B5023A" w:rsidRPr="002C5CDF"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3-3.9</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B-C</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4"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r>
      <w:tr w:rsidR="00B5023A" w:rsidTr="00103A47">
        <w:tc>
          <w:tcPr>
            <w:tcW w:w="851" w:type="dxa"/>
          </w:tcPr>
          <w:p w:rsidR="00B5023A" w:rsidRPr="002C5CDF"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4-5.9</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C-D</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674"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r>
      <w:tr w:rsidR="00B5023A" w:rsidTr="00103A47">
        <w:tc>
          <w:tcPr>
            <w:tcW w:w="851" w:type="dxa"/>
          </w:tcPr>
          <w:p w:rsidR="00B5023A" w:rsidRPr="002C5CDF"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&gt; 6.0</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673"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674"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B5023A" w:rsidRPr="005C7D70"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r>
    </w:tbl>
    <w:p w:rsidR="00B5023A" w:rsidRDefault="00B5023A" w:rsidP="006101EA">
      <w:pPr>
        <w:spacing w:before="120"/>
        <w:jc w:val="both"/>
        <w:rPr>
          <w:rFonts w:ascii="Arial Narrow" w:hAnsi="Arial Narrow" w:cs="Arial Narrow"/>
          <w:sz w:val="20"/>
          <w:szCs w:val="20"/>
          <w:lang w:eastAsia="bg-BG" w:bidi="ar-SA"/>
        </w:rPr>
      </w:pPr>
    </w:p>
    <w:p w:rsidR="00B5023A" w:rsidRDefault="00B5023A" w:rsidP="006101EA">
      <w:pPr>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Table 4.</w:t>
      </w:r>
      <w:proofErr w:type="gramEnd"/>
    </w:p>
    <w:p w:rsidR="00B5023A" w:rsidRPr="005C7D70" w:rsidRDefault="00B5023A" w:rsidP="006101EA">
      <w:pPr>
        <w:jc w:val="both"/>
        <w:rPr>
          <w:rFonts w:ascii="Arial Narrow" w:hAnsi="Arial Narrow" w:cs="Arial Narrow"/>
          <w:i/>
          <w:sz w:val="20"/>
          <w:szCs w:val="20"/>
          <w:lang w:eastAsia="bg-BG" w:bidi="ar-SA"/>
        </w:rPr>
      </w:pPr>
      <w:r w:rsidRPr="005C7D70">
        <w:rPr>
          <w:rFonts w:ascii="Arial Narrow" w:hAnsi="Arial Narrow" w:cs="Arial Narrow"/>
          <w:i/>
          <w:sz w:val="20"/>
          <w:szCs w:val="20"/>
          <w:lang w:eastAsia="bg-BG" w:bidi="ar-SA"/>
        </w:rPr>
        <w:t xml:space="preserve">Atmospheric </w:t>
      </w:r>
      <w:r>
        <w:rPr>
          <w:rFonts w:ascii="Arial Narrow" w:hAnsi="Arial Narrow" w:cs="Arial Narrow"/>
          <w:i/>
          <w:sz w:val="20"/>
          <w:szCs w:val="20"/>
          <w:lang w:eastAsia="bg-BG" w:bidi="ar-SA"/>
        </w:rPr>
        <w:t>conditions at TPP “Maritza East 2” during the day for the period of observation</w:t>
      </w:r>
    </w:p>
    <w:tbl>
      <w:tblPr>
        <w:tblStyle w:val="TableGrid"/>
        <w:tblW w:w="4536" w:type="dxa"/>
        <w:tblInd w:w="108" w:type="dxa"/>
        <w:tblLayout w:type="fixed"/>
        <w:tblLook w:val="04A0" w:firstRow="1" w:lastRow="0" w:firstColumn="1" w:lastColumn="0" w:noHBand="0" w:noVBand="1"/>
      </w:tblPr>
      <w:tblGrid>
        <w:gridCol w:w="781"/>
        <w:gridCol w:w="649"/>
        <w:gridCol w:w="650"/>
        <w:gridCol w:w="649"/>
        <w:gridCol w:w="650"/>
        <w:gridCol w:w="578"/>
        <w:gridCol w:w="579"/>
      </w:tblGrid>
      <w:tr w:rsidR="00B5023A" w:rsidTr="00103A47">
        <w:tc>
          <w:tcPr>
            <w:tcW w:w="781" w:type="dxa"/>
            <w:vMerge w:val="restart"/>
          </w:tcPr>
          <w:p w:rsidR="00B5023A" w:rsidRDefault="00B5023A"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Index </w:t>
            </w:r>
          </w:p>
        </w:tc>
        <w:tc>
          <w:tcPr>
            <w:tcW w:w="3755" w:type="dxa"/>
            <w:gridSpan w:val="6"/>
          </w:tcPr>
          <w:p w:rsidR="00B5023A" w:rsidRDefault="00B5023A" w:rsidP="006101EA">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Month/ Wind speed (m/s)</w:t>
            </w:r>
          </w:p>
        </w:tc>
      </w:tr>
      <w:tr w:rsidR="00B5023A" w:rsidTr="00103A47">
        <w:tc>
          <w:tcPr>
            <w:tcW w:w="781" w:type="dxa"/>
            <w:vMerge/>
          </w:tcPr>
          <w:p w:rsidR="00B5023A" w:rsidRDefault="00B5023A" w:rsidP="006101EA">
            <w:pPr>
              <w:jc w:val="both"/>
              <w:rPr>
                <w:rFonts w:ascii="Arial Narrow" w:hAnsi="Arial Narrow" w:cs="Arial Narrow"/>
                <w:sz w:val="20"/>
                <w:szCs w:val="20"/>
                <w:lang w:eastAsia="bg-BG" w:bidi="ar-SA"/>
              </w:rPr>
            </w:pPr>
          </w:p>
        </w:tc>
        <w:tc>
          <w:tcPr>
            <w:tcW w:w="1299" w:type="dxa"/>
            <w:gridSpan w:val="2"/>
          </w:tcPr>
          <w:p w:rsidR="00B5023A"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July - September</w:t>
            </w:r>
          </w:p>
        </w:tc>
        <w:tc>
          <w:tcPr>
            <w:tcW w:w="1299" w:type="dxa"/>
            <w:gridSpan w:val="2"/>
          </w:tcPr>
          <w:p w:rsidR="00B5023A"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October </w:t>
            </w:r>
          </w:p>
        </w:tc>
        <w:tc>
          <w:tcPr>
            <w:tcW w:w="1157" w:type="dxa"/>
            <w:gridSpan w:val="2"/>
          </w:tcPr>
          <w:p w:rsidR="00B5023A" w:rsidRDefault="00B5023A"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November - December</w:t>
            </w:r>
          </w:p>
        </w:tc>
      </w:tr>
      <w:tr w:rsidR="00B5023A" w:rsidTr="00103A47">
        <w:tc>
          <w:tcPr>
            <w:tcW w:w="781" w:type="dxa"/>
            <w:vMerge/>
          </w:tcPr>
          <w:p w:rsidR="00B5023A" w:rsidRDefault="00B5023A" w:rsidP="006101EA">
            <w:pPr>
              <w:jc w:val="both"/>
              <w:rPr>
                <w:rFonts w:ascii="Arial Narrow" w:hAnsi="Arial Narrow" w:cs="Arial Narrow"/>
                <w:sz w:val="20"/>
                <w:szCs w:val="20"/>
                <w:lang w:eastAsia="bg-BG" w:bidi="ar-SA"/>
              </w:rPr>
            </w:pPr>
          </w:p>
        </w:tc>
        <w:tc>
          <w:tcPr>
            <w:tcW w:w="649"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49"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578"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579" w:type="dxa"/>
          </w:tcPr>
          <w:p w:rsidR="00B5023A" w:rsidRDefault="00B5023A"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r>
      <w:tr w:rsidR="00B5023A" w:rsidTr="00103A47">
        <w:tc>
          <w:tcPr>
            <w:tcW w:w="4536" w:type="dxa"/>
            <w:gridSpan w:val="7"/>
          </w:tcPr>
          <w:p w:rsidR="00B5023A" w:rsidRPr="006A4CEA" w:rsidRDefault="00B5023A" w:rsidP="006101EA">
            <w:pPr>
              <w:rPr>
                <w:rFonts w:ascii="Arial Narrow" w:hAnsi="Arial Narrow" w:cs="Times New Roman"/>
                <w:color w:val="000000" w:themeColor="text1"/>
                <w:sz w:val="20"/>
                <w:szCs w:val="20"/>
                <w:lang w:eastAsia="bg-BG" w:bidi="ar-SA"/>
              </w:rPr>
            </w:pPr>
            <w:r w:rsidRPr="006A4CEA">
              <w:rPr>
                <w:rFonts w:ascii="Arial Narrow" w:hAnsi="Arial Narrow" w:cs="Arial Narrow"/>
                <w:color w:val="000000" w:themeColor="text1"/>
                <w:sz w:val="20"/>
                <w:szCs w:val="20"/>
                <w:lang w:eastAsia="bg-BG" w:bidi="ar-SA"/>
              </w:rPr>
              <w:t>Southeast direction</w:t>
            </w:r>
          </w:p>
        </w:tc>
      </w:tr>
      <w:tr w:rsidR="00B5023A" w:rsidTr="00103A47">
        <w:tc>
          <w:tcPr>
            <w:tcW w:w="781" w:type="dxa"/>
          </w:tcPr>
          <w:p w:rsidR="00B5023A" w:rsidRDefault="00B5023A" w:rsidP="006101EA">
            <w:pPr>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1</w:t>
            </w:r>
            <w:r w:rsidRPr="0017686B">
              <w:rPr>
                <w:rFonts w:ascii="Arial Narrow" w:hAnsi="Arial Narrow"/>
                <w:sz w:val="20"/>
                <w:szCs w:val="20"/>
              </w:rPr>
              <w:t>4-</w:t>
            </w:r>
            <w:r>
              <w:rPr>
                <w:rFonts w:ascii="Arial Narrow" w:hAnsi="Arial Narrow"/>
                <w:sz w:val="20"/>
                <w:szCs w:val="20"/>
              </w:rPr>
              <w:t>30</w:t>
            </w:r>
          </w:p>
        </w:tc>
        <w:tc>
          <w:tcPr>
            <w:tcW w:w="650"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12.7</w:t>
            </w:r>
          </w:p>
        </w:tc>
        <w:tc>
          <w:tcPr>
            <w:tcW w:w="64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650"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578"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57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r>
      <w:tr w:rsidR="00B5023A" w:rsidTr="00103A47">
        <w:tc>
          <w:tcPr>
            <w:tcW w:w="781" w:type="dxa"/>
          </w:tcPr>
          <w:p w:rsidR="00B5023A" w:rsidRPr="002B7218" w:rsidRDefault="00B5023A" w:rsidP="006101EA">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A-B/ B-C</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C</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578"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57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r>
      <w:tr w:rsidR="00B5023A" w:rsidTr="00103A47">
        <w:tc>
          <w:tcPr>
            <w:tcW w:w="4536" w:type="dxa"/>
            <w:gridSpan w:val="7"/>
          </w:tcPr>
          <w:p w:rsidR="00B5023A" w:rsidRPr="0075055E" w:rsidRDefault="00B5023A" w:rsidP="006101EA">
            <w:pPr>
              <w:rPr>
                <w:rFonts w:ascii="Arial Narrow" w:hAnsi="Arial Narrow" w:cs="Times New Roman"/>
                <w:color w:val="000000" w:themeColor="text1"/>
                <w:sz w:val="20"/>
                <w:szCs w:val="20"/>
                <w:lang w:val="bg-BG" w:eastAsia="bg-BG" w:bidi="ar-SA"/>
              </w:rPr>
            </w:pPr>
            <w:r w:rsidRPr="0075055E">
              <w:rPr>
                <w:rFonts w:ascii="Arial Narrow" w:hAnsi="Arial Narrow" w:cs="Arial Narrow"/>
                <w:color w:val="000000" w:themeColor="text1"/>
                <w:sz w:val="20"/>
                <w:szCs w:val="20"/>
                <w:lang w:eastAsia="bg-BG" w:bidi="ar-SA"/>
              </w:rPr>
              <w:t>Southwest direction</w:t>
            </w:r>
          </w:p>
        </w:tc>
      </w:tr>
      <w:tr w:rsidR="00B5023A" w:rsidTr="00103A47">
        <w:tc>
          <w:tcPr>
            <w:tcW w:w="781" w:type="dxa"/>
          </w:tcPr>
          <w:p w:rsidR="00B5023A" w:rsidRPr="00E47966" w:rsidRDefault="00B5023A" w:rsidP="006101EA">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650"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649" w:type="dxa"/>
            <w:vAlign w:val="center"/>
          </w:tcPr>
          <w:p w:rsidR="00B5023A" w:rsidRPr="000A3810" w:rsidRDefault="00B5023A" w:rsidP="006101EA">
            <w:pPr>
              <w:jc w:val="center"/>
              <w:rPr>
                <w:rFonts w:ascii="Arial Narrow" w:hAnsi="Arial Narrow"/>
                <w:sz w:val="16"/>
                <w:szCs w:val="16"/>
              </w:rPr>
            </w:pPr>
            <w:r w:rsidRPr="000A3810">
              <w:rPr>
                <w:rFonts w:ascii="Arial Narrow" w:hAnsi="Arial Narrow"/>
                <w:sz w:val="16"/>
                <w:szCs w:val="16"/>
              </w:rPr>
              <w:t>9-18</w:t>
            </w:r>
          </w:p>
        </w:tc>
        <w:tc>
          <w:tcPr>
            <w:tcW w:w="650" w:type="dxa"/>
            <w:vAlign w:val="center"/>
          </w:tcPr>
          <w:p w:rsidR="00B5023A" w:rsidRPr="000A3810" w:rsidRDefault="00B5023A" w:rsidP="006101EA">
            <w:pPr>
              <w:jc w:val="center"/>
              <w:rPr>
                <w:rFonts w:ascii="Arial Narrow" w:hAnsi="Arial Narrow"/>
                <w:sz w:val="16"/>
                <w:szCs w:val="16"/>
              </w:rPr>
            </w:pPr>
            <w:r w:rsidRPr="000A3810">
              <w:rPr>
                <w:rFonts w:ascii="Arial Narrow" w:hAnsi="Arial Narrow"/>
                <w:sz w:val="16"/>
                <w:szCs w:val="16"/>
              </w:rPr>
              <w:t>3-15</w:t>
            </w:r>
          </w:p>
        </w:tc>
        <w:tc>
          <w:tcPr>
            <w:tcW w:w="578" w:type="dxa"/>
            <w:vAlign w:val="center"/>
          </w:tcPr>
          <w:p w:rsidR="00B5023A" w:rsidRPr="000A3810" w:rsidRDefault="00B5023A" w:rsidP="006101EA">
            <w:pPr>
              <w:jc w:val="center"/>
              <w:rPr>
                <w:rFonts w:ascii="Arial Narrow" w:hAnsi="Arial Narrow"/>
                <w:sz w:val="16"/>
                <w:szCs w:val="16"/>
              </w:rPr>
            </w:pPr>
            <w:r w:rsidRPr="000A3810">
              <w:rPr>
                <w:rFonts w:ascii="Arial Narrow" w:hAnsi="Arial Narrow"/>
                <w:sz w:val="16"/>
                <w:szCs w:val="16"/>
              </w:rPr>
              <w:t>3-15</w:t>
            </w:r>
          </w:p>
        </w:tc>
        <w:tc>
          <w:tcPr>
            <w:tcW w:w="579" w:type="dxa"/>
            <w:vAlign w:val="center"/>
          </w:tcPr>
          <w:p w:rsidR="00B5023A" w:rsidRPr="000A3810" w:rsidRDefault="00B5023A" w:rsidP="006101EA">
            <w:pPr>
              <w:jc w:val="center"/>
              <w:rPr>
                <w:rFonts w:ascii="Arial Narrow" w:hAnsi="Arial Narrow"/>
                <w:sz w:val="16"/>
                <w:szCs w:val="16"/>
              </w:rPr>
            </w:pPr>
            <w:r w:rsidRPr="000A3810">
              <w:rPr>
                <w:rFonts w:ascii="Arial Narrow" w:hAnsi="Arial Narrow"/>
                <w:sz w:val="16"/>
                <w:szCs w:val="16"/>
              </w:rPr>
              <w:t>18-23</w:t>
            </w:r>
          </w:p>
        </w:tc>
      </w:tr>
      <w:tr w:rsidR="00B5023A" w:rsidTr="00103A47">
        <w:tc>
          <w:tcPr>
            <w:tcW w:w="781" w:type="dxa"/>
          </w:tcPr>
          <w:p w:rsidR="00B5023A" w:rsidRPr="00E47966" w:rsidRDefault="00B5023A" w:rsidP="006101EA">
            <w:pPr>
              <w:jc w:val="both"/>
              <w:rPr>
                <w:rFonts w:ascii="Arial Narrow" w:hAnsi="Arial Narrow" w:cs="Times New Roman"/>
                <w:sz w:val="20"/>
                <w:szCs w:val="20"/>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A-B/ B</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B-C</w:t>
            </w:r>
          </w:p>
        </w:tc>
        <w:tc>
          <w:tcPr>
            <w:tcW w:w="578"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 B/ C</w:t>
            </w:r>
          </w:p>
        </w:tc>
        <w:tc>
          <w:tcPr>
            <w:tcW w:w="57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 B/ C</w:t>
            </w:r>
          </w:p>
        </w:tc>
      </w:tr>
      <w:tr w:rsidR="00B5023A" w:rsidTr="00103A47">
        <w:tc>
          <w:tcPr>
            <w:tcW w:w="4536" w:type="dxa"/>
            <w:gridSpan w:val="7"/>
          </w:tcPr>
          <w:p w:rsidR="00B5023A" w:rsidRPr="00700E6D" w:rsidRDefault="00B5023A" w:rsidP="006101EA">
            <w:pPr>
              <w:rPr>
                <w:rFonts w:ascii="Arial Narrow" w:hAnsi="Arial Narrow" w:cs="Times New Roman"/>
                <w:color w:val="000000" w:themeColor="text1"/>
                <w:sz w:val="20"/>
                <w:szCs w:val="20"/>
                <w:lang w:eastAsia="bg-BG" w:bidi="ar-SA"/>
              </w:rPr>
            </w:pPr>
            <w:r w:rsidRPr="00700E6D">
              <w:rPr>
                <w:rFonts w:ascii="Arial Narrow" w:hAnsi="Arial Narrow" w:cs="Arial Narrow"/>
                <w:color w:val="000000" w:themeColor="text1"/>
                <w:sz w:val="20"/>
                <w:szCs w:val="20"/>
                <w:lang w:eastAsia="bg-BG" w:bidi="ar-SA"/>
              </w:rPr>
              <w:t>West direction</w:t>
            </w:r>
          </w:p>
        </w:tc>
      </w:tr>
      <w:tr w:rsidR="00B5023A" w:rsidTr="00103A47">
        <w:tc>
          <w:tcPr>
            <w:tcW w:w="781" w:type="dxa"/>
          </w:tcPr>
          <w:p w:rsidR="00B5023A" w:rsidRPr="00E47966" w:rsidRDefault="00B5023A" w:rsidP="006101EA">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25-31</w:t>
            </w:r>
          </w:p>
        </w:tc>
        <w:tc>
          <w:tcPr>
            <w:tcW w:w="650"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5-13</w:t>
            </w:r>
          </w:p>
        </w:tc>
        <w:tc>
          <w:tcPr>
            <w:tcW w:w="64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650"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578"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c>
          <w:tcPr>
            <w:tcW w:w="579" w:type="dxa"/>
            <w:vAlign w:val="center"/>
          </w:tcPr>
          <w:p w:rsidR="00B5023A" w:rsidRPr="0017686B" w:rsidRDefault="00B5023A" w:rsidP="006101EA">
            <w:pPr>
              <w:jc w:val="center"/>
              <w:rPr>
                <w:rFonts w:ascii="Arial Narrow" w:hAnsi="Arial Narrow"/>
                <w:sz w:val="20"/>
                <w:szCs w:val="20"/>
              </w:rPr>
            </w:pPr>
            <w:r>
              <w:rPr>
                <w:rFonts w:ascii="Arial Narrow" w:hAnsi="Arial Narrow"/>
                <w:sz w:val="20"/>
                <w:szCs w:val="20"/>
              </w:rPr>
              <w:t>-</w:t>
            </w:r>
          </w:p>
        </w:tc>
      </w:tr>
      <w:tr w:rsidR="00B5023A" w:rsidTr="00103A47">
        <w:tc>
          <w:tcPr>
            <w:tcW w:w="781" w:type="dxa"/>
          </w:tcPr>
          <w:p w:rsidR="00B5023A" w:rsidRPr="002B7218" w:rsidRDefault="00B5023A" w:rsidP="006101EA">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A-B/ B</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B/ C</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578"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c>
          <w:tcPr>
            <w:tcW w:w="57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w:t>
            </w:r>
          </w:p>
        </w:tc>
      </w:tr>
      <w:tr w:rsidR="00B5023A" w:rsidTr="00103A47">
        <w:tc>
          <w:tcPr>
            <w:tcW w:w="4536" w:type="dxa"/>
            <w:gridSpan w:val="7"/>
          </w:tcPr>
          <w:p w:rsidR="00B5023A" w:rsidRPr="00B872F8" w:rsidRDefault="00B5023A" w:rsidP="006101EA">
            <w:pPr>
              <w:rPr>
                <w:rFonts w:ascii="Arial Narrow" w:hAnsi="Arial Narrow" w:cs="Times New Roman"/>
                <w:color w:val="000000" w:themeColor="text1"/>
                <w:sz w:val="20"/>
                <w:szCs w:val="20"/>
                <w:lang w:val="bg-BG" w:eastAsia="bg-BG" w:bidi="ar-SA"/>
              </w:rPr>
            </w:pPr>
            <w:proofErr w:type="spellStart"/>
            <w:r w:rsidRPr="00B872F8">
              <w:rPr>
                <w:rFonts w:ascii="Arial Narrow" w:hAnsi="Arial Narrow" w:cs="Arial Narrow"/>
                <w:color w:val="000000" w:themeColor="text1"/>
                <w:sz w:val="20"/>
                <w:szCs w:val="20"/>
                <w:lang w:eastAsia="bg-BG" w:bidi="ar-SA"/>
              </w:rPr>
              <w:t>Norththwest</w:t>
            </w:r>
            <w:proofErr w:type="spellEnd"/>
            <w:r w:rsidRPr="00B872F8">
              <w:rPr>
                <w:rFonts w:ascii="Arial Narrow" w:hAnsi="Arial Narrow" w:cs="Arial Narrow"/>
                <w:color w:val="000000" w:themeColor="text1"/>
                <w:sz w:val="20"/>
                <w:szCs w:val="20"/>
                <w:lang w:eastAsia="bg-BG" w:bidi="ar-SA"/>
              </w:rPr>
              <w:t xml:space="preserve"> direction</w:t>
            </w:r>
          </w:p>
        </w:tc>
      </w:tr>
      <w:tr w:rsidR="00B5023A" w:rsidTr="00103A47">
        <w:tc>
          <w:tcPr>
            <w:tcW w:w="781" w:type="dxa"/>
          </w:tcPr>
          <w:p w:rsidR="00B5023A" w:rsidRPr="00E47966" w:rsidRDefault="00B5023A" w:rsidP="006101EA">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B5023A" w:rsidRPr="00700E6D" w:rsidRDefault="00B5023A" w:rsidP="006101EA">
            <w:pPr>
              <w:jc w:val="center"/>
              <w:rPr>
                <w:rFonts w:ascii="Arial Narrow" w:hAnsi="Arial Narrow"/>
                <w:sz w:val="16"/>
                <w:szCs w:val="16"/>
              </w:rPr>
            </w:pPr>
            <w:r>
              <w:rPr>
                <w:rFonts w:ascii="Arial Narrow" w:hAnsi="Arial Narrow"/>
                <w:sz w:val="16"/>
                <w:szCs w:val="16"/>
              </w:rPr>
              <w:t>20-30</w:t>
            </w:r>
          </w:p>
        </w:tc>
        <w:tc>
          <w:tcPr>
            <w:tcW w:w="650" w:type="dxa"/>
            <w:vAlign w:val="center"/>
          </w:tcPr>
          <w:p w:rsidR="00B5023A" w:rsidRPr="00700E6D" w:rsidRDefault="00B5023A" w:rsidP="006101EA">
            <w:pPr>
              <w:jc w:val="center"/>
              <w:rPr>
                <w:rFonts w:ascii="Arial Narrow" w:hAnsi="Arial Narrow"/>
                <w:sz w:val="16"/>
                <w:szCs w:val="16"/>
              </w:rPr>
            </w:pPr>
            <w:r>
              <w:rPr>
                <w:rFonts w:ascii="Arial Narrow" w:hAnsi="Arial Narrow"/>
                <w:sz w:val="16"/>
                <w:szCs w:val="16"/>
              </w:rPr>
              <w:t>13-18</w:t>
            </w:r>
          </w:p>
        </w:tc>
        <w:tc>
          <w:tcPr>
            <w:tcW w:w="649" w:type="dxa"/>
            <w:vAlign w:val="center"/>
          </w:tcPr>
          <w:p w:rsidR="00B5023A" w:rsidRPr="00700E6D" w:rsidRDefault="00B5023A" w:rsidP="006101EA">
            <w:pPr>
              <w:jc w:val="center"/>
              <w:rPr>
                <w:rFonts w:ascii="Arial Narrow" w:hAnsi="Arial Narrow"/>
                <w:sz w:val="16"/>
                <w:szCs w:val="16"/>
              </w:rPr>
            </w:pPr>
            <w:r>
              <w:rPr>
                <w:rFonts w:ascii="Arial Narrow" w:hAnsi="Arial Narrow"/>
                <w:sz w:val="16"/>
                <w:szCs w:val="16"/>
              </w:rPr>
              <w:t>13-18</w:t>
            </w:r>
          </w:p>
        </w:tc>
        <w:tc>
          <w:tcPr>
            <w:tcW w:w="650" w:type="dxa"/>
            <w:vAlign w:val="center"/>
          </w:tcPr>
          <w:p w:rsidR="00B5023A" w:rsidRPr="00700E6D" w:rsidRDefault="00B5023A" w:rsidP="006101EA">
            <w:pPr>
              <w:jc w:val="center"/>
              <w:rPr>
                <w:rFonts w:ascii="Arial Narrow" w:hAnsi="Arial Narrow"/>
                <w:sz w:val="16"/>
                <w:szCs w:val="16"/>
              </w:rPr>
            </w:pPr>
            <w:r>
              <w:rPr>
                <w:rFonts w:ascii="Arial Narrow" w:hAnsi="Arial Narrow"/>
                <w:sz w:val="16"/>
                <w:szCs w:val="16"/>
              </w:rPr>
              <w:t>18-20</w:t>
            </w:r>
          </w:p>
        </w:tc>
        <w:tc>
          <w:tcPr>
            <w:tcW w:w="578" w:type="dxa"/>
            <w:vAlign w:val="center"/>
          </w:tcPr>
          <w:p w:rsidR="00B5023A" w:rsidRPr="00700E6D" w:rsidRDefault="00B5023A" w:rsidP="006101EA">
            <w:pPr>
              <w:jc w:val="center"/>
              <w:rPr>
                <w:rFonts w:ascii="Arial Narrow" w:hAnsi="Arial Narrow"/>
                <w:sz w:val="16"/>
                <w:szCs w:val="16"/>
              </w:rPr>
            </w:pPr>
            <w:r>
              <w:rPr>
                <w:rFonts w:ascii="Arial Narrow" w:hAnsi="Arial Narrow"/>
                <w:sz w:val="16"/>
                <w:szCs w:val="16"/>
              </w:rPr>
              <w:t>9-16</w:t>
            </w:r>
          </w:p>
        </w:tc>
        <w:tc>
          <w:tcPr>
            <w:tcW w:w="579" w:type="dxa"/>
            <w:vAlign w:val="center"/>
          </w:tcPr>
          <w:p w:rsidR="00B5023A" w:rsidRPr="00700E6D" w:rsidRDefault="00B5023A" w:rsidP="006101EA">
            <w:pPr>
              <w:jc w:val="center"/>
              <w:rPr>
                <w:rFonts w:ascii="Arial Narrow" w:hAnsi="Arial Narrow"/>
                <w:sz w:val="16"/>
                <w:szCs w:val="16"/>
              </w:rPr>
            </w:pPr>
            <w:r>
              <w:rPr>
                <w:rFonts w:ascii="Arial Narrow" w:hAnsi="Arial Narrow"/>
                <w:sz w:val="16"/>
                <w:szCs w:val="16"/>
              </w:rPr>
              <w:t>8-19</w:t>
            </w:r>
          </w:p>
        </w:tc>
      </w:tr>
      <w:tr w:rsidR="00B5023A" w:rsidTr="00103A47">
        <w:tc>
          <w:tcPr>
            <w:tcW w:w="781" w:type="dxa"/>
          </w:tcPr>
          <w:p w:rsidR="00B5023A" w:rsidRPr="002B7218" w:rsidRDefault="00B5023A" w:rsidP="006101EA">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B</w:t>
            </w:r>
          </w:p>
        </w:tc>
        <w:tc>
          <w:tcPr>
            <w:tcW w:w="649" w:type="dxa"/>
            <w:vAlign w:val="center"/>
          </w:tcPr>
          <w:p w:rsidR="00B5023A" w:rsidRPr="00056F04" w:rsidRDefault="00B5023A" w:rsidP="006101EA">
            <w:pPr>
              <w:jc w:val="center"/>
              <w:rPr>
                <w:rFonts w:ascii="Arial Narrow" w:hAnsi="Arial Narrow"/>
                <w:b/>
                <w:sz w:val="18"/>
                <w:szCs w:val="18"/>
              </w:rPr>
            </w:pPr>
            <w:r w:rsidRPr="00056F04">
              <w:rPr>
                <w:rFonts w:ascii="Arial Narrow" w:hAnsi="Arial Narrow"/>
                <w:sz w:val="18"/>
                <w:szCs w:val="18"/>
              </w:rPr>
              <w:t>A/ B</w:t>
            </w:r>
          </w:p>
        </w:tc>
        <w:tc>
          <w:tcPr>
            <w:tcW w:w="650"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A-B/ B</w:t>
            </w:r>
          </w:p>
        </w:tc>
        <w:tc>
          <w:tcPr>
            <w:tcW w:w="578"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A/ B</w:t>
            </w:r>
          </w:p>
        </w:tc>
        <w:tc>
          <w:tcPr>
            <w:tcW w:w="579" w:type="dxa"/>
            <w:vAlign w:val="center"/>
          </w:tcPr>
          <w:p w:rsidR="00B5023A" w:rsidRPr="00056F04" w:rsidRDefault="00B5023A" w:rsidP="006101EA">
            <w:pPr>
              <w:jc w:val="center"/>
              <w:rPr>
                <w:rFonts w:ascii="Arial Narrow" w:hAnsi="Arial Narrow"/>
                <w:sz w:val="18"/>
                <w:szCs w:val="18"/>
              </w:rPr>
            </w:pPr>
            <w:r w:rsidRPr="00056F04">
              <w:rPr>
                <w:rFonts w:ascii="Arial Narrow" w:hAnsi="Arial Narrow"/>
                <w:sz w:val="18"/>
                <w:szCs w:val="18"/>
              </w:rPr>
              <w:t>B/ C</w:t>
            </w:r>
          </w:p>
        </w:tc>
      </w:tr>
    </w:tbl>
    <w:p w:rsidR="00B5023A" w:rsidRDefault="00B5023A" w:rsidP="006101EA">
      <w:pPr>
        <w:spacing w:before="120"/>
        <w:jc w:val="both"/>
        <w:rPr>
          <w:rFonts w:ascii="Arial Narrow" w:hAnsi="Arial Narrow" w:cs="Arial Narrow"/>
          <w:sz w:val="20"/>
          <w:szCs w:val="20"/>
          <w:lang w:eastAsia="bg-BG" w:bidi="ar-SA"/>
        </w:rPr>
      </w:pPr>
    </w:p>
    <w:p w:rsidR="00E10A9A" w:rsidRDefault="00A56D88" w:rsidP="006101EA">
      <w:pPr>
        <w:spacing w:before="12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PM</w:t>
      </w:r>
      <w:r w:rsidRPr="00F74ECD">
        <w:rPr>
          <w:rFonts w:ascii="Arial Narrow" w:hAnsi="Arial Narrow" w:cs="Arial Narrow"/>
          <w:sz w:val="20"/>
          <w:szCs w:val="20"/>
          <w:vertAlign w:val="subscript"/>
          <w:lang w:eastAsia="bg-BG" w:bidi="ar-SA"/>
        </w:rPr>
        <w:t>10</w:t>
      </w:r>
      <w:r>
        <w:rPr>
          <w:rFonts w:ascii="Arial Narrow" w:hAnsi="Arial Narrow" w:cs="Arial Narrow"/>
          <w:sz w:val="20"/>
          <w:szCs w:val="20"/>
          <w:vertAlign w:val="subscript"/>
          <w:lang w:eastAsia="bg-BG" w:bidi="ar-SA"/>
        </w:rPr>
        <w:t xml:space="preserve"> </w:t>
      </w:r>
      <w:r>
        <w:rPr>
          <w:rFonts w:ascii="Arial Narrow" w:hAnsi="Arial Narrow" w:cs="Arial Narrow"/>
          <w:sz w:val="20"/>
          <w:szCs w:val="20"/>
          <w:lang w:eastAsia="bg-BG" w:bidi="ar-SA"/>
        </w:rPr>
        <w:t xml:space="preserve">modeling in the atmosphere was carried out by means </w:t>
      </w:r>
      <w:r w:rsidRPr="00B71764">
        <w:rPr>
          <w:rFonts w:ascii="Arial Narrow" w:hAnsi="Arial Narrow"/>
          <w:sz w:val="20"/>
          <w:szCs w:val="20"/>
        </w:rPr>
        <w:t>METI-LIS Dispersion Model</w:t>
      </w:r>
      <w:r>
        <w:rPr>
          <w:rFonts w:ascii="Arial Narrow" w:hAnsi="Arial Narrow"/>
          <w:sz w:val="20"/>
          <w:szCs w:val="20"/>
        </w:rPr>
        <w:t xml:space="preserve"> (</w:t>
      </w:r>
      <w:proofErr w:type="spellStart"/>
      <w:r>
        <w:rPr>
          <w:rFonts w:ascii="Arial Narrow" w:hAnsi="Arial Narrow"/>
          <w:sz w:val="20"/>
          <w:szCs w:val="20"/>
        </w:rPr>
        <w:t>Kouchi</w:t>
      </w:r>
      <w:proofErr w:type="spellEnd"/>
      <w:r>
        <w:rPr>
          <w:rFonts w:ascii="Arial Narrow" w:hAnsi="Arial Narrow"/>
          <w:sz w:val="20"/>
          <w:szCs w:val="20"/>
        </w:rPr>
        <w:t xml:space="preserve"> et al., 2004)</w:t>
      </w:r>
      <w:r>
        <w:rPr>
          <w:rFonts w:ascii="Arial Narrow" w:hAnsi="Arial Narrow" w:cs="Arial Narrow"/>
          <w:sz w:val="20"/>
          <w:szCs w:val="20"/>
          <w:lang w:eastAsia="bg-BG" w:bidi="ar-SA"/>
        </w:rPr>
        <w:t>. It was based</w:t>
      </w:r>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on</w:t>
      </w:r>
      <w:r w:rsidR="00B5023A">
        <w:rPr>
          <w:rFonts w:ascii="Arial Narrow" w:hAnsi="Arial Narrow" w:cs="Arial Narrow"/>
          <w:sz w:val="20"/>
          <w:szCs w:val="20"/>
          <w:lang w:eastAsia="bg-BG" w:bidi="ar-SA"/>
        </w:rPr>
        <w:t xml:space="preserve"> the following hypothesis:</w:t>
      </w:r>
      <w:r w:rsidR="0018366C">
        <w:rPr>
          <w:rFonts w:ascii="Arial Narrow" w:hAnsi="Arial Narrow" w:cs="Arial Narrow"/>
          <w:sz w:val="20"/>
          <w:szCs w:val="20"/>
          <w:lang w:eastAsia="bg-BG" w:bidi="ar-SA"/>
        </w:rPr>
        <w:t xml:space="preserve"> </w:t>
      </w:r>
    </w:p>
    <w:p w:rsidR="00397B91" w:rsidRDefault="00397B91" w:rsidP="006101EA">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emission rate of </w:t>
      </w:r>
      <w:r w:rsidR="002160EC">
        <w:rPr>
          <w:rFonts w:ascii="Arial Narrow" w:hAnsi="Arial Narrow"/>
          <w:sz w:val="20"/>
          <w:szCs w:val="20"/>
        </w:rPr>
        <w:t>PM</w:t>
      </w:r>
      <w:r w:rsidR="002160EC" w:rsidRPr="00A86019">
        <w:rPr>
          <w:rFonts w:ascii="Arial Narrow" w:hAnsi="Arial Narrow"/>
          <w:sz w:val="20"/>
          <w:szCs w:val="20"/>
          <w:vertAlign w:val="subscript"/>
        </w:rPr>
        <w:t>10</w:t>
      </w:r>
      <w:r w:rsidR="002160EC">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to atmosphere</w:t>
      </w:r>
      <w:r w:rsidR="00F74ECD">
        <w:rPr>
          <w:rFonts w:ascii="Arial Narrow" w:hAnsi="Arial Narrow" w:cs="Arial Narrow"/>
          <w:sz w:val="20"/>
          <w:szCs w:val="20"/>
          <w:lang w:eastAsia="bg-BG" w:bidi="ar-SA"/>
        </w:rPr>
        <w:t xml:space="preserve"> was constant</w:t>
      </w:r>
      <w:r>
        <w:rPr>
          <w:rFonts w:ascii="Arial Narrow" w:hAnsi="Arial Narrow" w:cs="Arial Narrow"/>
          <w:sz w:val="20"/>
          <w:szCs w:val="20"/>
          <w:lang w:eastAsia="bg-BG" w:bidi="ar-SA"/>
        </w:rPr>
        <w:t>;</w:t>
      </w:r>
    </w:p>
    <w:p w:rsidR="00397B91" w:rsidRDefault="00397B91" w:rsidP="006101EA">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w:t>
      </w:r>
      <w:r w:rsidR="002437A6">
        <w:rPr>
          <w:rFonts w:ascii="Arial Narrow" w:hAnsi="Arial Narrow" w:cs="Arial Narrow"/>
          <w:sz w:val="20"/>
          <w:szCs w:val="20"/>
          <w:lang w:eastAsia="bg-BG" w:bidi="ar-SA"/>
        </w:rPr>
        <w:t xml:space="preserve">temperature of atmosphere, the </w:t>
      </w:r>
      <w:r>
        <w:rPr>
          <w:rFonts w:ascii="Arial Narrow" w:hAnsi="Arial Narrow" w:cs="Arial Narrow"/>
          <w:sz w:val="20"/>
          <w:szCs w:val="20"/>
          <w:lang w:eastAsia="bg-BG" w:bidi="ar-SA"/>
        </w:rPr>
        <w:t>w</w:t>
      </w:r>
      <w:r w:rsidRPr="005D754F">
        <w:rPr>
          <w:rFonts w:ascii="Arial Narrow" w:hAnsi="Arial Narrow" w:cs="Arial Narrow"/>
          <w:sz w:val="20"/>
          <w:szCs w:val="20"/>
          <w:lang w:eastAsia="bg-BG" w:bidi="ar-SA"/>
        </w:rPr>
        <w:t>ind</w:t>
      </w:r>
      <w:r w:rsidR="002437A6">
        <w:rPr>
          <w:rFonts w:ascii="Arial Narrow" w:hAnsi="Arial Narrow" w:cs="Arial Narrow"/>
          <w:sz w:val="20"/>
          <w:szCs w:val="20"/>
          <w:lang w:eastAsia="bg-BG" w:bidi="ar-SA"/>
        </w:rPr>
        <w:t xml:space="preserve"> speed and </w:t>
      </w:r>
      <w:r w:rsidRPr="005D754F">
        <w:rPr>
          <w:rFonts w:ascii="Arial Narrow" w:hAnsi="Arial Narrow" w:cs="Arial Narrow"/>
          <w:sz w:val="20"/>
          <w:szCs w:val="20"/>
          <w:lang w:eastAsia="bg-BG" w:bidi="ar-SA"/>
        </w:rPr>
        <w:t xml:space="preserve">direction </w:t>
      </w:r>
      <w:r w:rsidR="002437A6">
        <w:rPr>
          <w:rFonts w:ascii="Arial Narrow" w:hAnsi="Arial Narrow" w:cs="Arial Narrow"/>
          <w:sz w:val="20"/>
          <w:szCs w:val="20"/>
          <w:lang w:eastAsia="bg-BG" w:bidi="ar-SA"/>
        </w:rPr>
        <w:t xml:space="preserve">were unchangeable </w:t>
      </w:r>
      <w:r w:rsidRPr="005D754F">
        <w:rPr>
          <w:rFonts w:ascii="Arial Narrow" w:hAnsi="Arial Narrow" w:cs="Arial Narrow"/>
          <w:sz w:val="20"/>
          <w:szCs w:val="20"/>
          <w:lang w:eastAsia="bg-BG" w:bidi="ar-SA"/>
        </w:rPr>
        <w:t>at the relevant climatic conditions;</w:t>
      </w:r>
    </w:p>
    <w:p w:rsidR="00397B91" w:rsidRDefault="00397B91" w:rsidP="006101EA">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pollutant dispersion carried out in horizontal direction mainly;</w:t>
      </w:r>
    </w:p>
    <w:p w:rsidR="00397B91" w:rsidRDefault="002160EC" w:rsidP="006101EA">
      <w:pPr>
        <w:numPr>
          <w:ilvl w:val="0"/>
          <w:numId w:val="4"/>
        </w:numPr>
        <w:ind w:left="284" w:hanging="142"/>
        <w:jc w:val="both"/>
        <w:rPr>
          <w:rFonts w:ascii="Arial Narrow" w:hAnsi="Arial Narrow" w:cs="Arial Narrow"/>
          <w:sz w:val="20"/>
          <w:szCs w:val="20"/>
          <w:lang w:eastAsia="bg-BG" w:bidi="ar-SA"/>
        </w:rPr>
      </w:pPr>
      <w:r>
        <w:rPr>
          <w:rFonts w:ascii="Arial Narrow" w:hAnsi="Arial Narrow"/>
          <w:sz w:val="20"/>
          <w:szCs w:val="20"/>
        </w:rPr>
        <w:t>PM</w:t>
      </w:r>
      <w:r w:rsidRPr="00A86019">
        <w:rPr>
          <w:rFonts w:ascii="Arial Narrow" w:hAnsi="Arial Narrow"/>
          <w:sz w:val="20"/>
          <w:szCs w:val="20"/>
          <w:vertAlign w:val="subscript"/>
        </w:rPr>
        <w:t>10</w:t>
      </w:r>
      <w:r w:rsidR="00397B91">
        <w:rPr>
          <w:rFonts w:ascii="Arial Narrow" w:hAnsi="Arial Narrow" w:cs="Arial Narrow"/>
          <w:sz w:val="20"/>
          <w:szCs w:val="20"/>
          <w:lang w:eastAsia="bg-BG" w:bidi="ar-SA"/>
        </w:rPr>
        <w:t xml:space="preserve"> didn`t undergo any transformation in atmosphere at a distance up to 30 km in relation to the point source of pollution;</w:t>
      </w:r>
    </w:p>
    <w:p w:rsidR="00397B91" w:rsidRDefault="00397B91" w:rsidP="006101EA">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Wind speed was </w:t>
      </w:r>
      <w:r>
        <w:rPr>
          <w:rFonts w:cs="Times New Roman"/>
          <w:sz w:val="20"/>
          <w:szCs w:val="20"/>
          <w:lang w:eastAsia="bg-BG" w:bidi="ar-SA"/>
        </w:rPr>
        <w:t>≥</w:t>
      </w:r>
      <w:r>
        <w:rPr>
          <w:rFonts w:ascii="Arial Narrow" w:hAnsi="Arial Narrow" w:cs="Arial Narrow"/>
          <w:sz w:val="20"/>
          <w:szCs w:val="20"/>
          <w:lang w:eastAsia="bg-BG" w:bidi="ar-SA"/>
        </w:rPr>
        <w:t xml:space="preserve"> 0.9 m/s.</w:t>
      </w:r>
    </w:p>
    <w:p w:rsidR="00B5023A" w:rsidRDefault="00B5023A" w:rsidP="006101EA">
      <w:pPr>
        <w:spacing w:before="120"/>
        <w:ind w:firstLine="142"/>
        <w:jc w:val="both"/>
        <w:rPr>
          <w:rFonts w:ascii="Arial Narrow" w:hAnsi="Arial Narrow" w:cs="Arial Narrow"/>
          <w:noProof/>
          <w:sz w:val="20"/>
          <w:szCs w:val="20"/>
          <w:lang w:eastAsia="en-US" w:bidi="ar-SA"/>
        </w:rPr>
      </w:pPr>
      <w:r>
        <w:rPr>
          <w:rFonts w:ascii="Arial Narrow" w:hAnsi="Arial Narrow" w:cs="Arial Narrow"/>
          <w:sz w:val="20"/>
          <w:szCs w:val="20"/>
          <w:lang w:eastAsia="bg-BG" w:bidi="ar-SA"/>
        </w:rPr>
        <w:t>The pollutant dispersion in atmosphere was calculated by Gaussian dispersion equation (</w:t>
      </w:r>
      <w:proofErr w:type="spellStart"/>
      <w:r>
        <w:rPr>
          <w:rFonts w:ascii="Arial Narrow" w:hAnsi="Arial Narrow" w:cs="Arial Narrow"/>
          <w:sz w:val="20"/>
          <w:szCs w:val="20"/>
          <w:lang w:eastAsia="bg-BG" w:bidi="ar-SA"/>
        </w:rPr>
        <w:t>Beychok</w:t>
      </w:r>
      <w:proofErr w:type="spellEnd"/>
      <w:r>
        <w:rPr>
          <w:rFonts w:ascii="Arial Narrow" w:hAnsi="Arial Narrow" w:cs="Arial Narrow"/>
          <w:sz w:val="20"/>
          <w:szCs w:val="20"/>
          <w:lang w:eastAsia="bg-BG" w:bidi="ar-SA"/>
        </w:rPr>
        <w:t xml:space="preserve">, 2005) having in mind the relevant climatic conditions and the effective plume rise height (he). The latter was determined by the Briggs equation (Briggs, 1965). </w:t>
      </w:r>
      <w:r w:rsidRPr="00D70E92">
        <w:rPr>
          <w:rFonts w:ascii="Arial Narrow" w:hAnsi="Arial Narrow" w:cs="Arial Narrow"/>
          <w:sz w:val="20"/>
          <w:szCs w:val="20"/>
          <w:lang w:eastAsia="bg-BG" w:bidi="ar-SA"/>
        </w:rPr>
        <w:t>The</w:t>
      </w:r>
      <w:r>
        <w:rPr>
          <w:rFonts w:ascii="Arial Narrow" w:hAnsi="Arial Narrow" w:cs="Arial Narrow"/>
          <w:sz w:val="20"/>
          <w:szCs w:val="20"/>
          <w:lang w:eastAsia="bg-BG" w:bidi="ar-SA"/>
        </w:rPr>
        <w:t xml:space="preserve"> correction of wind-speed elevation at 135 m height was adjusted by the wind power law (Peterson &amp; Hennessey, 1978).</w:t>
      </w:r>
    </w:p>
    <w:p w:rsidR="00B5023A" w:rsidRDefault="00B5023A" w:rsidP="006101EA">
      <w:pPr>
        <w:jc w:val="both"/>
        <w:rPr>
          <w:rFonts w:ascii="Arial Narrow" w:hAnsi="Arial Narrow" w:cs="Arial Narrow"/>
          <w:sz w:val="20"/>
          <w:szCs w:val="20"/>
          <w:lang w:eastAsia="bg-BG" w:bidi="ar-SA"/>
        </w:rPr>
      </w:pPr>
    </w:p>
    <w:p w:rsidR="006A697D" w:rsidRPr="005D754F" w:rsidRDefault="006A697D" w:rsidP="006101EA">
      <w:pPr>
        <w:jc w:val="both"/>
        <w:rPr>
          <w:rFonts w:ascii="Arial Narrow" w:hAnsi="Arial Narrow" w:cs="Arial Narrow"/>
          <w:sz w:val="20"/>
          <w:szCs w:val="20"/>
          <w:lang w:eastAsia="bg-BG" w:bidi="ar-SA"/>
        </w:rPr>
      </w:pPr>
    </w:p>
    <w:p w:rsidR="005217D1" w:rsidRDefault="00A946D6" w:rsidP="006101EA">
      <w:pPr>
        <w:jc w:val="both"/>
        <w:rPr>
          <w:rFonts w:cs="Times New Roman"/>
          <w:b/>
          <w:lang w:eastAsia="bg-BG" w:bidi="ar-SA"/>
        </w:rPr>
      </w:pPr>
      <w:r>
        <w:rPr>
          <w:rFonts w:ascii="Arial Narrow" w:hAnsi="Arial Narrow" w:cs="Arial Narrow"/>
          <w:sz w:val="20"/>
          <w:szCs w:val="20"/>
          <w:lang w:eastAsia="bg-BG" w:bidi="ar-SA"/>
        </w:rPr>
        <w:br w:type="page"/>
      </w:r>
      <w:proofErr w:type="spellStart"/>
      <w:r w:rsidR="00A56D88">
        <w:rPr>
          <w:rFonts w:ascii="Arial Narrow" w:hAnsi="Arial Narrow" w:cs="Arial Narrow"/>
          <w:b/>
          <w:bCs/>
          <w:lang w:val="bg-BG" w:eastAsia="bg-BG" w:bidi="ar-SA"/>
        </w:rPr>
        <w:lastRenderedPageBreak/>
        <w:t>Results</w:t>
      </w:r>
      <w:proofErr w:type="spellEnd"/>
      <w:r w:rsidR="00A56D88">
        <w:rPr>
          <w:rFonts w:ascii="Arial Narrow" w:hAnsi="Arial Narrow" w:cs="Arial Narrow"/>
          <w:b/>
          <w:bCs/>
          <w:lang w:val="bg-BG" w:eastAsia="bg-BG" w:bidi="ar-SA"/>
        </w:rPr>
        <w:t xml:space="preserve"> </w:t>
      </w:r>
      <w:proofErr w:type="spellStart"/>
      <w:r w:rsidR="00A56D88">
        <w:rPr>
          <w:rFonts w:ascii="Arial Narrow" w:hAnsi="Arial Narrow" w:cs="Arial Narrow"/>
          <w:b/>
          <w:bCs/>
          <w:lang w:val="bg-BG" w:eastAsia="bg-BG" w:bidi="ar-SA"/>
        </w:rPr>
        <w:t>and</w:t>
      </w:r>
      <w:proofErr w:type="spellEnd"/>
      <w:r w:rsidR="00A56D88">
        <w:rPr>
          <w:rFonts w:ascii="Arial Narrow" w:hAnsi="Arial Narrow" w:cs="Arial Narrow"/>
          <w:b/>
          <w:bCs/>
          <w:lang w:val="bg-BG" w:eastAsia="bg-BG" w:bidi="ar-SA"/>
        </w:rPr>
        <w:t xml:space="preserve"> </w:t>
      </w:r>
      <w:proofErr w:type="spellStart"/>
      <w:r w:rsidR="00A56D88">
        <w:rPr>
          <w:rFonts w:ascii="Arial Narrow" w:hAnsi="Arial Narrow" w:cs="Arial Narrow"/>
          <w:b/>
          <w:bCs/>
          <w:lang w:val="bg-BG" w:eastAsia="bg-BG" w:bidi="ar-SA"/>
        </w:rPr>
        <w:t>discussion</w:t>
      </w:r>
      <w:proofErr w:type="spellEnd"/>
    </w:p>
    <w:p w:rsidR="006470EE" w:rsidRPr="00C20B81" w:rsidRDefault="006470EE" w:rsidP="006101EA">
      <w:pPr>
        <w:rPr>
          <w:rFonts w:ascii="Arial Narrow" w:hAnsi="Arial Narrow" w:cs="Times New Roman"/>
          <w:sz w:val="20"/>
          <w:szCs w:val="20"/>
          <w:lang w:eastAsia="bg-BG" w:bidi="ar-SA"/>
        </w:rPr>
      </w:pPr>
    </w:p>
    <w:p w:rsidR="00397B91" w:rsidRDefault="00A56D88" w:rsidP="00A56D88">
      <w:pPr>
        <w:spacing w:after="12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   </w:t>
      </w:r>
      <w:r w:rsidR="0012647A">
        <w:rPr>
          <w:rFonts w:ascii="Arial Narrow" w:hAnsi="Arial Narrow" w:cs="Arial Narrow"/>
          <w:sz w:val="20"/>
          <w:szCs w:val="20"/>
          <w:lang w:eastAsia="bg-BG" w:bidi="ar-SA"/>
        </w:rPr>
        <w:t>TPP “</w:t>
      </w:r>
      <w:r w:rsidR="005640AF">
        <w:rPr>
          <w:rFonts w:ascii="Arial Narrow" w:hAnsi="Arial Narrow" w:cs="Arial Narrow"/>
          <w:sz w:val="20"/>
          <w:szCs w:val="20"/>
          <w:lang w:eastAsia="bg-BG" w:bidi="ar-SA"/>
        </w:rPr>
        <w:t>Mar</w:t>
      </w:r>
      <w:r>
        <w:rPr>
          <w:rFonts w:ascii="Arial Narrow" w:hAnsi="Arial Narrow" w:cs="Arial Narrow"/>
          <w:sz w:val="20"/>
          <w:szCs w:val="20"/>
          <w:lang w:eastAsia="bg-BG" w:bidi="ar-SA"/>
        </w:rPr>
        <w:t>i</w:t>
      </w:r>
      <w:r w:rsidR="005640AF">
        <w:rPr>
          <w:rFonts w:ascii="Arial Narrow" w:hAnsi="Arial Narrow" w:cs="Arial Narrow"/>
          <w:sz w:val="20"/>
          <w:szCs w:val="20"/>
          <w:lang w:eastAsia="bg-BG" w:bidi="ar-SA"/>
        </w:rPr>
        <w:t>tza-East 2</w:t>
      </w:r>
      <w:r w:rsidR="0012647A">
        <w:rPr>
          <w:rFonts w:ascii="Arial Narrow" w:hAnsi="Arial Narrow" w:cs="Arial Narrow"/>
          <w:sz w:val="20"/>
          <w:szCs w:val="20"/>
          <w:lang w:eastAsia="bg-BG" w:bidi="ar-SA"/>
        </w:rPr>
        <w:t>” is situated at a</w:t>
      </w:r>
      <w:r w:rsidR="001D3F3A">
        <w:rPr>
          <w:rFonts w:ascii="Arial Narrow" w:hAnsi="Arial Narrow" w:cs="Arial Narrow"/>
          <w:sz w:val="20"/>
          <w:szCs w:val="20"/>
          <w:lang w:eastAsia="bg-BG" w:bidi="ar-SA"/>
        </w:rPr>
        <w:t>l</w:t>
      </w:r>
      <w:r w:rsidR="0012647A">
        <w:rPr>
          <w:rFonts w:ascii="Arial Narrow" w:hAnsi="Arial Narrow" w:cs="Arial Narrow"/>
          <w:sz w:val="20"/>
          <w:szCs w:val="20"/>
          <w:lang w:eastAsia="bg-BG" w:bidi="ar-SA"/>
        </w:rPr>
        <w:t xml:space="preserve">titude of </w:t>
      </w:r>
      <w:r w:rsidR="00A9551B">
        <w:rPr>
          <w:rFonts w:ascii="Arial Narrow" w:hAnsi="Arial Narrow" w:cs="Arial Narrow"/>
          <w:sz w:val="20"/>
          <w:szCs w:val="20"/>
          <w:lang w:eastAsia="bg-BG" w:bidi="ar-SA"/>
        </w:rPr>
        <w:t>120</w:t>
      </w:r>
      <w:r w:rsidR="0012647A">
        <w:rPr>
          <w:rFonts w:ascii="Arial Narrow" w:hAnsi="Arial Narrow" w:cs="Arial Narrow"/>
          <w:sz w:val="20"/>
          <w:szCs w:val="20"/>
          <w:lang w:eastAsia="bg-BG" w:bidi="ar-SA"/>
        </w:rPr>
        <w:t xml:space="preserve"> m </w:t>
      </w:r>
      <w:r w:rsidR="00A9551B">
        <w:rPr>
          <w:rFonts w:ascii="Arial Narrow" w:hAnsi="Arial Narrow" w:cs="Arial Narrow"/>
          <w:sz w:val="20"/>
          <w:szCs w:val="20"/>
          <w:lang w:eastAsia="bg-BG" w:bidi="ar-SA"/>
        </w:rPr>
        <w:t xml:space="preserve">almost in the middle of Thracian valley. </w:t>
      </w:r>
      <w:r w:rsidR="005640AF">
        <w:rPr>
          <w:rFonts w:ascii="Arial Narrow" w:hAnsi="Arial Narrow" w:cs="Arial Narrow"/>
          <w:sz w:val="20"/>
          <w:szCs w:val="20"/>
          <w:lang w:eastAsia="bg-BG" w:bidi="ar-SA"/>
        </w:rPr>
        <w:t xml:space="preserve">For that </w:t>
      </w:r>
      <w:proofErr w:type="spellStart"/>
      <w:r w:rsidR="005640AF">
        <w:rPr>
          <w:rFonts w:ascii="Arial Narrow" w:hAnsi="Arial Narrow" w:cs="Arial Narrow"/>
          <w:sz w:val="20"/>
          <w:szCs w:val="20"/>
          <w:lang w:eastAsia="bg-BG" w:bidi="ar-SA"/>
        </w:rPr>
        <w:t>reson</w:t>
      </w:r>
      <w:proofErr w:type="spellEnd"/>
      <w:r w:rsidR="005640AF">
        <w:rPr>
          <w:rFonts w:ascii="Arial Narrow" w:hAnsi="Arial Narrow" w:cs="Arial Narrow"/>
          <w:sz w:val="20"/>
          <w:szCs w:val="20"/>
          <w:lang w:eastAsia="bg-BG" w:bidi="ar-SA"/>
        </w:rPr>
        <w:t xml:space="preserve">, a lot of towns and villages are situated </w:t>
      </w:r>
      <w:r w:rsidR="00F3377D">
        <w:rPr>
          <w:rFonts w:ascii="Arial Narrow" w:hAnsi="Arial Narrow" w:cs="Arial Narrow"/>
          <w:sz w:val="20"/>
          <w:szCs w:val="20"/>
          <w:lang w:eastAsia="bg-BG" w:bidi="ar-SA"/>
        </w:rPr>
        <w:t xml:space="preserve">around the station </w:t>
      </w:r>
      <w:r w:rsidR="005640AF">
        <w:rPr>
          <w:rFonts w:ascii="Arial Narrow" w:hAnsi="Arial Narrow" w:cs="Arial Narrow"/>
          <w:sz w:val="20"/>
          <w:szCs w:val="20"/>
          <w:lang w:eastAsia="bg-BG" w:bidi="ar-SA"/>
        </w:rPr>
        <w:t>at a dist</w:t>
      </w:r>
      <w:r w:rsidR="00F3377D">
        <w:rPr>
          <w:rFonts w:ascii="Arial Narrow" w:hAnsi="Arial Narrow" w:cs="Arial Narrow"/>
          <w:sz w:val="20"/>
          <w:szCs w:val="20"/>
          <w:lang w:eastAsia="bg-BG" w:bidi="ar-SA"/>
        </w:rPr>
        <w:t>a</w:t>
      </w:r>
      <w:r w:rsidR="005640AF">
        <w:rPr>
          <w:rFonts w:ascii="Arial Narrow" w:hAnsi="Arial Narrow" w:cs="Arial Narrow"/>
          <w:sz w:val="20"/>
          <w:szCs w:val="20"/>
          <w:lang w:eastAsia="bg-BG" w:bidi="ar-SA"/>
        </w:rPr>
        <w:t xml:space="preserve">nce </w:t>
      </w:r>
      <w:r w:rsidR="00DA1D6C">
        <w:rPr>
          <w:rFonts w:ascii="Arial Narrow" w:hAnsi="Arial Narrow" w:cs="Arial Narrow"/>
          <w:sz w:val="20"/>
          <w:szCs w:val="20"/>
          <w:lang w:eastAsia="bg-BG" w:bidi="ar-SA"/>
        </w:rPr>
        <w:t xml:space="preserve">within the range </w:t>
      </w:r>
      <w:r w:rsidR="005640AF">
        <w:rPr>
          <w:rFonts w:ascii="Arial Narrow" w:hAnsi="Arial Narrow" w:cs="Arial Narrow"/>
          <w:sz w:val="20"/>
          <w:szCs w:val="20"/>
          <w:lang w:eastAsia="bg-BG" w:bidi="ar-SA"/>
        </w:rPr>
        <w:t xml:space="preserve">of 30 km to the plant. </w:t>
      </w:r>
      <w:r w:rsidR="00397B91">
        <w:rPr>
          <w:rFonts w:ascii="Arial Narrow" w:hAnsi="Arial Narrow" w:cs="Arial Narrow"/>
          <w:sz w:val="20"/>
          <w:szCs w:val="20"/>
          <w:lang w:eastAsia="bg-BG" w:bidi="ar-SA"/>
        </w:rPr>
        <w:t xml:space="preserve">In north direction at a distance of </w:t>
      </w:r>
      <w:r w:rsidR="005640AF">
        <w:rPr>
          <w:rFonts w:ascii="Arial Narrow" w:hAnsi="Arial Narrow" w:cs="Arial Narrow"/>
          <w:sz w:val="20"/>
          <w:szCs w:val="20"/>
          <w:lang w:eastAsia="bg-BG" w:bidi="ar-SA"/>
        </w:rPr>
        <w:t>10.5 km an</w:t>
      </w:r>
      <w:r w:rsidR="003655CB">
        <w:rPr>
          <w:rFonts w:ascii="Arial Narrow" w:hAnsi="Arial Narrow" w:cs="Arial Narrow"/>
          <w:sz w:val="20"/>
          <w:szCs w:val="20"/>
          <w:lang w:eastAsia="bg-BG" w:bidi="ar-SA"/>
        </w:rPr>
        <w:t>d</w:t>
      </w:r>
      <w:r w:rsidR="005640AF">
        <w:rPr>
          <w:rFonts w:ascii="Arial Narrow" w:hAnsi="Arial Narrow" w:cs="Arial Narrow"/>
          <w:sz w:val="20"/>
          <w:szCs w:val="20"/>
          <w:lang w:eastAsia="bg-BG" w:bidi="ar-SA"/>
        </w:rPr>
        <w:t xml:space="preserve"> 24.1 km by </w:t>
      </w:r>
      <w:r w:rsidR="00397B91">
        <w:rPr>
          <w:rFonts w:ascii="Arial Narrow" w:hAnsi="Arial Narrow" w:cs="Arial Narrow"/>
          <w:sz w:val="20"/>
          <w:szCs w:val="20"/>
          <w:lang w:eastAsia="bg-BG" w:bidi="ar-SA"/>
        </w:rPr>
        <w:t xml:space="preserve">air </w:t>
      </w:r>
      <w:r w:rsidR="005640AF">
        <w:rPr>
          <w:rFonts w:ascii="Arial Narrow" w:hAnsi="Arial Narrow" w:cs="Arial Narrow"/>
          <w:sz w:val="20"/>
          <w:szCs w:val="20"/>
          <w:lang w:eastAsia="bg-BG" w:bidi="ar-SA"/>
        </w:rPr>
        <w:t>are</w:t>
      </w:r>
      <w:r w:rsidR="00397B91">
        <w:rPr>
          <w:rFonts w:ascii="Arial Narrow" w:hAnsi="Arial Narrow" w:cs="Arial Narrow"/>
          <w:sz w:val="20"/>
          <w:szCs w:val="20"/>
          <w:lang w:eastAsia="bg-BG" w:bidi="ar-SA"/>
        </w:rPr>
        <w:t xml:space="preserve"> situated </w:t>
      </w:r>
      <w:proofErr w:type="spellStart"/>
      <w:r w:rsidR="005640AF">
        <w:rPr>
          <w:rFonts w:ascii="Arial Narrow" w:hAnsi="Arial Narrow" w:cs="Arial Narrow"/>
          <w:sz w:val="20"/>
          <w:szCs w:val="20"/>
          <w:lang w:eastAsia="bg-BG" w:bidi="ar-SA"/>
        </w:rPr>
        <w:t>Mlekarevo</w:t>
      </w:r>
      <w:proofErr w:type="spellEnd"/>
      <w:r w:rsidR="005640AF">
        <w:rPr>
          <w:rFonts w:ascii="Arial Narrow" w:hAnsi="Arial Narrow" w:cs="Arial Narrow"/>
          <w:sz w:val="20"/>
          <w:szCs w:val="20"/>
          <w:lang w:eastAsia="bg-BG" w:bidi="ar-SA"/>
        </w:rPr>
        <w:t xml:space="preserve"> village and Nova Zagora </w:t>
      </w:r>
      <w:r w:rsidR="00397B91">
        <w:rPr>
          <w:rFonts w:ascii="Arial Narrow" w:hAnsi="Arial Narrow" w:cs="Arial Narrow"/>
          <w:sz w:val="20"/>
          <w:szCs w:val="20"/>
          <w:lang w:eastAsia="bg-BG" w:bidi="ar-SA"/>
        </w:rPr>
        <w:t xml:space="preserve">town, which population </w:t>
      </w:r>
      <w:r w:rsidR="005640AF">
        <w:rPr>
          <w:rFonts w:ascii="Arial Narrow" w:hAnsi="Arial Narrow" w:cs="Arial Narrow"/>
          <w:sz w:val="20"/>
          <w:szCs w:val="20"/>
          <w:lang w:eastAsia="bg-BG" w:bidi="ar-SA"/>
        </w:rPr>
        <w:t xml:space="preserve">are 700 and 24 00 </w:t>
      </w:r>
      <w:r w:rsidR="00397B91">
        <w:rPr>
          <w:rFonts w:ascii="Arial Narrow" w:hAnsi="Arial Narrow" w:cs="Arial Narrow"/>
          <w:sz w:val="20"/>
          <w:szCs w:val="20"/>
          <w:lang w:eastAsia="bg-BG" w:bidi="ar-SA"/>
        </w:rPr>
        <w:t>people</w:t>
      </w:r>
      <w:r w:rsidR="005640AF">
        <w:rPr>
          <w:rFonts w:ascii="Arial Narrow" w:hAnsi="Arial Narrow" w:cs="Arial Narrow"/>
          <w:sz w:val="20"/>
          <w:szCs w:val="20"/>
          <w:lang w:eastAsia="bg-BG" w:bidi="ar-SA"/>
        </w:rPr>
        <w:t>, respectively</w:t>
      </w:r>
      <w:r w:rsidR="00397B91">
        <w:rPr>
          <w:rFonts w:ascii="Arial Narrow" w:hAnsi="Arial Narrow" w:cs="Arial Narrow"/>
          <w:sz w:val="20"/>
          <w:szCs w:val="20"/>
          <w:lang w:eastAsia="bg-BG" w:bidi="ar-SA"/>
        </w:rPr>
        <w:t xml:space="preserve">. In </w:t>
      </w:r>
      <w:r w:rsidR="005640AF">
        <w:rPr>
          <w:rFonts w:ascii="Arial Narrow" w:hAnsi="Arial Narrow" w:cs="Arial Narrow"/>
          <w:sz w:val="20"/>
          <w:szCs w:val="20"/>
          <w:lang w:eastAsia="bg-BG" w:bidi="ar-SA"/>
        </w:rPr>
        <w:t xml:space="preserve">west direction at a distance of 14 km is situated </w:t>
      </w:r>
      <w:proofErr w:type="spellStart"/>
      <w:r w:rsidR="005640AF">
        <w:rPr>
          <w:rFonts w:ascii="Arial Narrow" w:hAnsi="Arial Narrow" w:cs="Arial Narrow"/>
          <w:sz w:val="20"/>
          <w:szCs w:val="20"/>
          <w:lang w:eastAsia="bg-BG" w:bidi="ar-SA"/>
        </w:rPr>
        <w:t>Radnevo</w:t>
      </w:r>
      <w:proofErr w:type="spellEnd"/>
      <w:r w:rsidR="005640AF">
        <w:rPr>
          <w:rFonts w:ascii="Arial Narrow" w:hAnsi="Arial Narrow" w:cs="Arial Narrow"/>
          <w:sz w:val="20"/>
          <w:szCs w:val="20"/>
          <w:lang w:eastAsia="bg-BG" w:bidi="ar-SA"/>
        </w:rPr>
        <w:t xml:space="preserve"> town with population of 13 000 people. </w:t>
      </w:r>
      <w:proofErr w:type="spellStart"/>
      <w:r w:rsidR="005640AF">
        <w:rPr>
          <w:rFonts w:ascii="Arial Narrow" w:hAnsi="Arial Narrow" w:cs="Arial Narrow"/>
          <w:sz w:val="20"/>
          <w:szCs w:val="20"/>
          <w:lang w:eastAsia="bg-BG" w:bidi="ar-SA"/>
        </w:rPr>
        <w:t>Galabovo</w:t>
      </w:r>
      <w:proofErr w:type="spellEnd"/>
      <w:r w:rsidR="005640AF">
        <w:rPr>
          <w:rFonts w:ascii="Arial Narrow" w:hAnsi="Arial Narrow" w:cs="Arial Narrow"/>
          <w:sz w:val="20"/>
          <w:szCs w:val="20"/>
          <w:lang w:eastAsia="bg-BG" w:bidi="ar-SA"/>
        </w:rPr>
        <w:t xml:space="preserve"> town is situated at about 24 km from TPP “Mar</w:t>
      </w:r>
      <w:r>
        <w:rPr>
          <w:rFonts w:ascii="Arial Narrow" w:hAnsi="Arial Narrow" w:cs="Arial Narrow"/>
          <w:sz w:val="20"/>
          <w:szCs w:val="20"/>
          <w:lang w:eastAsia="bg-BG" w:bidi="ar-SA"/>
        </w:rPr>
        <w:t>i</w:t>
      </w:r>
      <w:r w:rsidR="005640AF">
        <w:rPr>
          <w:rFonts w:ascii="Arial Narrow" w:hAnsi="Arial Narrow" w:cs="Arial Narrow"/>
          <w:sz w:val="20"/>
          <w:szCs w:val="20"/>
          <w:lang w:eastAsia="bg-BG" w:bidi="ar-SA"/>
        </w:rPr>
        <w:t xml:space="preserve">tza-East 2” and it has 8 600 </w:t>
      </w:r>
      <w:r w:rsidR="00DA1D6C">
        <w:rPr>
          <w:rFonts w:ascii="Arial Narrow" w:hAnsi="Arial Narrow" w:cs="Arial Narrow"/>
          <w:sz w:val="20"/>
          <w:szCs w:val="20"/>
          <w:lang w:eastAsia="bg-BG" w:bidi="ar-SA"/>
        </w:rPr>
        <w:t xml:space="preserve">inhabitants. General </w:t>
      </w:r>
      <w:proofErr w:type="spellStart"/>
      <w:r w:rsidR="00DA1D6C">
        <w:rPr>
          <w:rFonts w:ascii="Arial Narrow" w:hAnsi="Arial Narrow" w:cs="Arial Narrow"/>
          <w:sz w:val="20"/>
          <w:szCs w:val="20"/>
          <w:lang w:eastAsia="bg-BG" w:bidi="ar-SA"/>
        </w:rPr>
        <w:t>Toshevo</w:t>
      </w:r>
      <w:proofErr w:type="spellEnd"/>
      <w:r w:rsidR="00DA1D6C">
        <w:rPr>
          <w:rFonts w:ascii="Arial Narrow" w:hAnsi="Arial Narrow" w:cs="Arial Narrow"/>
          <w:sz w:val="20"/>
          <w:szCs w:val="20"/>
          <w:lang w:eastAsia="bg-BG" w:bidi="ar-SA"/>
        </w:rPr>
        <w:t xml:space="preserve"> village and </w:t>
      </w:r>
      <w:proofErr w:type="spellStart"/>
      <w:r w:rsidR="00DA1D6C">
        <w:rPr>
          <w:rFonts w:ascii="Arial Narrow" w:hAnsi="Arial Narrow" w:cs="Arial Narrow"/>
          <w:sz w:val="20"/>
          <w:szCs w:val="20"/>
          <w:lang w:eastAsia="bg-BG" w:bidi="ar-SA"/>
        </w:rPr>
        <w:t>Topolovgrad</w:t>
      </w:r>
      <w:proofErr w:type="spellEnd"/>
      <w:r w:rsidR="00DA1D6C">
        <w:rPr>
          <w:rFonts w:ascii="Arial Narrow" w:hAnsi="Arial Narrow" w:cs="Arial Narrow"/>
          <w:sz w:val="20"/>
          <w:szCs w:val="20"/>
          <w:lang w:eastAsia="bg-BG" w:bidi="ar-SA"/>
        </w:rPr>
        <w:t xml:space="preserve"> town are situated at a distance of about 14 and 24 km in south/ southeast directions and their population are 400 and 5500 people</w:t>
      </w:r>
      <w:r w:rsidR="006B2831">
        <w:rPr>
          <w:rFonts w:ascii="Arial Narrow" w:hAnsi="Arial Narrow" w:cs="Arial Narrow"/>
          <w:sz w:val="20"/>
          <w:szCs w:val="20"/>
          <w:lang w:eastAsia="bg-BG" w:bidi="ar-SA"/>
        </w:rPr>
        <w:t xml:space="preserve">, respectively </w:t>
      </w:r>
      <w:r w:rsidR="001550A1">
        <w:rPr>
          <w:rFonts w:ascii="Arial Narrow" w:hAnsi="Arial Narrow" w:cs="Arial Narrow"/>
          <w:sz w:val="20"/>
          <w:szCs w:val="20"/>
          <w:lang w:eastAsia="bg-BG" w:bidi="ar-SA"/>
        </w:rPr>
        <w:t>(</w:t>
      </w:r>
      <w:hyperlink r:id="rId12" w:history="1">
        <w:r w:rsidR="001550A1" w:rsidRPr="001550A1">
          <w:rPr>
            <w:rStyle w:val="Hyperlink"/>
            <w:rFonts w:ascii="Arial Narrow" w:hAnsi="Arial Narrow" w:cs="Arial"/>
            <w:iCs/>
            <w:color w:val="000000" w:themeColor="text1"/>
            <w:sz w:val="20"/>
            <w:szCs w:val="20"/>
            <w:u w:val="none"/>
            <w:shd w:val="clear" w:color="auto" w:fill="FFFFFF"/>
          </w:rPr>
          <w:t>National Statistical Institute</w:t>
        </w:r>
        <w:r w:rsidR="001550A1">
          <w:rPr>
            <w:rStyle w:val="Hyperlink"/>
            <w:rFonts w:ascii="Arial Narrow" w:hAnsi="Arial Narrow" w:cs="Arial"/>
            <w:iCs/>
            <w:color w:val="000000" w:themeColor="text1"/>
            <w:sz w:val="20"/>
            <w:szCs w:val="20"/>
            <w:u w:val="none"/>
            <w:shd w:val="clear" w:color="auto" w:fill="FFFFFF"/>
          </w:rPr>
          <w:t>.</w:t>
        </w:r>
        <w:r w:rsidR="001550A1" w:rsidRPr="001550A1">
          <w:rPr>
            <w:rStyle w:val="Hyperlink"/>
            <w:rFonts w:ascii="Arial Narrow" w:hAnsi="Arial Narrow" w:cs="Arial"/>
            <w:iCs/>
            <w:color w:val="000000" w:themeColor="text1"/>
            <w:sz w:val="20"/>
            <w:szCs w:val="20"/>
            <w:u w:val="none"/>
            <w:shd w:val="clear" w:color="auto" w:fill="FFFFFF"/>
          </w:rPr>
          <w:t xml:space="preserve"> </w:t>
        </w:r>
        <w:proofErr w:type="gramStart"/>
        <w:r w:rsidR="001550A1" w:rsidRPr="001550A1">
          <w:rPr>
            <w:rStyle w:val="Hyperlink"/>
            <w:rFonts w:ascii="Arial Narrow" w:hAnsi="Arial Narrow" w:cs="Arial"/>
            <w:iCs/>
            <w:color w:val="000000" w:themeColor="text1"/>
            <w:sz w:val="20"/>
            <w:szCs w:val="20"/>
            <w:u w:val="none"/>
            <w:shd w:val="clear" w:color="auto" w:fill="FFFFFF"/>
          </w:rPr>
          <w:t>Main Towns Census 2011</w:t>
        </w:r>
      </w:hyperlink>
      <w:r w:rsidR="003655CB">
        <w:t>,</w:t>
      </w:r>
      <w:r w:rsidR="001550A1">
        <w:rPr>
          <w:rStyle w:val="reference-accessdate"/>
          <w:rFonts w:ascii="Arial Narrow" w:hAnsi="Arial Narrow" w:cs="Arial"/>
          <w:iCs/>
          <w:color w:val="000000" w:themeColor="text1"/>
          <w:sz w:val="20"/>
          <w:szCs w:val="20"/>
          <w:shd w:val="clear" w:color="auto" w:fill="FFFFFF"/>
        </w:rPr>
        <w:t xml:space="preserve"> 2013</w:t>
      </w:r>
      <w:r w:rsidR="001550A1">
        <w:rPr>
          <w:rFonts w:ascii="Arial Narrow" w:hAnsi="Arial Narrow" w:cs="Arial Narrow"/>
          <w:sz w:val="20"/>
          <w:szCs w:val="20"/>
          <w:lang w:eastAsia="bg-BG" w:bidi="ar-SA"/>
        </w:rPr>
        <w:t>)</w:t>
      </w:r>
      <w:r w:rsidR="00397B91">
        <w:rPr>
          <w:rFonts w:ascii="Arial Narrow" w:hAnsi="Arial Narrow" w:cs="Arial Narrow"/>
          <w:sz w:val="20"/>
          <w:szCs w:val="20"/>
          <w:lang w:eastAsia="bg-BG" w:bidi="ar-SA"/>
        </w:rPr>
        <w:t>.</w:t>
      </w:r>
      <w:proofErr w:type="gramEnd"/>
    </w:p>
    <w:p w:rsidR="006A697D" w:rsidRDefault="00A56D88" w:rsidP="00A56D88">
      <w:pPr>
        <w:spacing w:after="120"/>
        <w:jc w:val="both"/>
        <w:rPr>
          <w:rFonts w:ascii="Arial Narrow" w:hAnsi="Arial Narrow"/>
          <w:sz w:val="20"/>
          <w:szCs w:val="20"/>
        </w:rPr>
      </w:pPr>
      <w:r>
        <w:rPr>
          <w:rFonts w:ascii="Arial Narrow" w:hAnsi="Arial Narrow" w:cs="Arial Narrow"/>
          <w:sz w:val="20"/>
          <w:szCs w:val="20"/>
          <w:lang w:eastAsia="bg-BG" w:bidi="ar-SA"/>
        </w:rPr>
        <w:t xml:space="preserve">   </w:t>
      </w:r>
      <w:r w:rsidR="004C6A34">
        <w:rPr>
          <w:rFonts w:ascii="Arial Narrow" w:hAnsi="Arial Narrow" w:cs="Arial Narrow"/>
          <w:sz w:val="20"/>
          <w:szCs w:val="20"/>
          <w:lang w:eastAsia="bg-BG" w:bidi="ar-SA"/>
        </w:rPr>
        <w:t>The studied period</w:t>
      </w:r>
      <w:r w:rsidR="004C6A34" w:rsidRPr="00B12B2A">
        <w:rPr>
          <w:rFonts w:ascii="Arial Narrow" w:hAnsi="Arial Narrow" w:cs="Arial Narrow"/>
          <w:lang w:eastAsia="bg-BG" w:bidi="ar-SA"/>
        </w:rPr>
        <w:t xml:space="preserve">, </w:t>
      </w:r>
      <w:r w:rsidR="004C6A34">
        <w:rPr>
          <w:rFonts w:ascii="Arial Narrow" w:hAnsi="Arial Narrow"/>
          <w:sz w:val="20"/>
          <w:szCs w:val="20"/>
        </w:rPr>
        <w:t xml:space="preserve">July – December </w:t>
      </w:r>
      <w:r w:rsidR="004C6A34" w:rsidRPr="00B12B2A">
        <w:rPr>
          <w:rFonts w:ascii="Arial Narrow" w:hAnsi="Arial Narrow"/>
          <w:sz w:val="20"/>
          <w:szCs w:val="20"/>
        </w:rPr>
        <w:t>2015</w:t>
      </w:r>
      <w:r w:rsidR="004C6A34">
        <w:rPr>
          <w:rFonts w:ascii="Arial Narrow" w:hAnsi="Arial Narrow"/>
          <w:sz w:val="20"/>
          <w:szCs w:val="20"/>
        </w:rPr>
        <w:t xml:space="preserve">, covered the second part of the year, when </w:t>
      </w:r>
      <w:r w:rsidR="004C6A34" w:rsidRPr="004C6A34">
        <w:rPr>
          <w:rFonts w:ascii="Arial Narrow" w:hAnsi="Arial Narrow" w:cs="Arial Narrow"/>
          <w:sz w:val="20"/>
          <w:szCs w:val="20"/>
          <w:lang w:eastAsia="bg-BG" w:bidi="ar-SA"/>
        </w:rPr>
        <w:t xml:space="preserve">TPP “Maritza East 2” </w:t>
      </w:r>
      <w:r w:rsidR="004C6A34" w:rsidRPr="004C6A34">
        <w:rPr>
          <w:rFonts w:ascii="Arial Narrow" w:hAnsi="Arial Narrow"/>
          <w:sz w:val="20"/>
          <w:szCs w:val="20"/>
        </w:rPr>
        <w:t>worked</w:t>
      </w:r>
      <w:r w:rsidR="004C6A34">
        <w:rPr>
          <w:rFonts w:ascii="Arial Narrow" w:hAnsi="Arial Narrow"/>
          <w:sz w:val="20"/>
          <w:szCs w:val="20"/>
        </w:rPr>
        <w:t xml:space="preserve"> continuously at </w:t>
      </w:r>
      <w:proofErr w:type="gramStart"/>
      <w:r w:rsidR="004C6A34">
        <w:rPr>
          <w:rFonts w:ascii="Arial Narrow" w:hAnsi="Arial Narrow"/>
          <w:sz w:val="20"/>
          <w:szCs w:val="20"/>
        </w:rPr>
        <w:t>a relatively</w:t>
      </w:r>
      <w:proofErr w:type="gramEnd"/>
      <w:r w:rsidR="004C6A34">
        <w:rPr>
          <w:rFonts w:ascii="Arial Narrow" w:hAnsi="Arial Narrow"/>
          <w:sz w:val="20"/>
          <w:szCs w:val="20"/>
        </w:rPr>
        <w:t xml:space="preserve"> constant coal consumption because of the higher demand of energy</w:t>
      </w:r>
      <w:r w:rsidR="003655CB">
        <w:rPr>
          <w:rFonts w:ascii="Arial Narrow" w:hAnsi="Arial Narrow"/>
          <w:sz w:val="20"/>
          <w:szCs w:val="20"/>
        </w:rPr>
        <w:t xml:space="preserve"> (</w:t>
      </w:r>
      <w:r w:rsidR="003655CB" w:rsidRPr="003655CB">
        <w:rPr>
          <w:rFonts w:ascii="Arial Narrow" w:hAnsi="Arial Narrow"/>
          <w:sz w:val="20"/>
          <w:szCs w:val="20"/>
        </w:rPr>
        <w:t>Annual Individual Management Report, 2014)</w:t>
      </w:r>
      <w:r w:rsidR="004C6A34" w:rsidRPr="003655CB">
        <w:rPr>
          <w:rFonts w:ascii="Arial Narrow" w:hAnsi="Arial Narrow"/>
          <w:sz w:val="20"/>
          <w:szCs w:val="20"/>
        </w:rPr>
        <w:t xml:space="preserve">. </w:t>
      </w:r>
      <w:r w:rsidR="00E812FE" w:rsidRPr="003655CB">
        <w:rPr>
          <w:rFonts w:ascii="Arial Narrow" w:hAnsi="Arial Narrow"/>
          <w:sz w:val="20"/>
          <w:szCs w:val="20"/>
        </w:rPr>
        <w:t>The southeast, west an</w:t>
      </w:r>
      <w:r w:rsidR="00E812FE">
        <w:rPr>
          <w:rFonts w:ascii="Arial Narrow" w:hAnsi="Arial Narrow"/>
          <w:sz w:val="20"/>
          <w:szCs w:val="20"/>
        </w:rPr>
        <w:t xml:space="preserve">d northwest directions of wind dominated during </w:t>
      </w:r>
      <w:r w:rsidR="004C6A34">
        <w:rPr>
          <w:rFonts w:ascii="Arial Narrow" w:hAnsi="Arial Narrow"/>
          <w:sz w:val="20"/>
          <w:szCs w:val="20"/>
        </w:rPr>
        <w:t>the day (08-18 h)</w:t>
      </w:r>
      <w:r w:rsidR="00E812FE">
        <w:rPr>
          <w:rFonts w:ascii="Arial Narrow" w:hAnsi="Arial Narrow"/>
          <w:sz w:val="20"/>
          <w:szCs w:val="20"/>
        </w:rPr>
        <w:t xml:space="preserve"> for the summer months (July-September) as the dominating wind speed was in the range of 2-5 m/s</w:t>
      </w:r>
      <w:r w:rsidR="00284219">
        <w:rPr>
          <w:rFonts w:ascii="Arial Narrow" w:hAnsi="Arial Narrow"/>
          <w:sz w:val="20"/>
          <w:szCs w:val="20"/>
        </w:rPr>
        <w:t xml:space="preserve"> (Figure 1)</w:t>
      </w:r>
      <w:r w:rsidR="00E812FE">
        <w:rPr>
          <w:rFonts w:ascii="Arial Narrow" w:hAnsi="Arial Narrow"/>
          <w:sz w:val="20"/>
          <w:szCs w:val="20"/>
        </w:rPr>
        <w:t>. For the rest part of observed period</w:t>
      </w:r>
      <w:r w:rsidR="004C6A34">
        <w:rPr>
          <w:rFonts w:ascii="Arial Narrow" w:hAnsi="Arial Narrow"/>
          <w:sz w:val="20"/>
          <w:szCs w:val="20"/>
        </w:rPr>
        <w:t xml:space="preserve">, the </w:t>
      </w:r>
      <w:r w:rsidR="00E812FE">
        <w:rPr>
          <w:rFonts w:ascii="Arial Narrow" w:hAnsi="Arial Narrow"/>
          <w:sz w:val="20"/>
          <w:szCs w:val="20"/>
        </w:rPr>
        <w:t xml:space="preserve">dominating wind </w:t>
      </w:r>
      <w:proofErr w:type="spellStart"/>
      <w:r w:rsidR="00E812FE">
        <w:rPr>
          <w:rFonts w:ascii="Arial Narrow" w:hAnsi="Arial Narrow"/>
          <w:sz w:val="20"/>
          <w:szCs w:val="20"/>
        </w:rPr>
        <w:t>ditections</w:t>
      </w:r>
      <w:proofErr w:type="spellEnd"/>
      <w:r w:rsidR="00E812FE">
        <w:rPr>
          <w:rFonts w:ascii="Arial Narrow" w:hAnsi="Arial Narrow"/>
          <w:sz w:val="20"/>
          <w:szCs w:val="20"/>
        </w:rPr>
        <w:t xml:space="preserve"> were south, southwest, and northwest as the typical wind speed was in the range of 2-5 m/s too. Winds with speed higher than 5 m/s were non-typical </w:t>
      </w:r>
      <w:r w:rsidR="00284219">
        <w:rPr>
          <w:rFonts w:ascii="Arial Narrow" w:hAnsi="Arial Narrow"/>
          <w:sz w:val="20"/>
          <w:szCs w:val="20"/>
        </w:rPr>
        <w:t xml:space="preserve">for the area </w:t>
      </w:r>
      <w:r w:rsidR="00E812FE">
        <w:rPr>
          <w:rFonts w:ascii="Arial Narrow" w:hAnsi="Arial Narrow"/>
          <w:sz w:val="20"/>
          <w:szCs w:val="20"/>
        </w:rPr>
        <w:t xml:space="preserve">(with a frequency </w:t>
      </w:r>
      <w:r w:rsidR="00F3377D">
        <w:rPr>
          <w:rFonts w:ascii="Arial Narrow" w:hAnsi="Arial Narrow"/>
          <w:sz w:val="20"/>
          <w:szCs w:val="20"/>
        </w:rPr>
        <w:t>in the range of</w:t>
      </w:r>
      <w:r w:rsidR="00E812FE">
        <w:rPr>
          <w:rFonts w:ascii="Arial Narrow" w:hAnsi="Arial Narrow"/>
          <w:sz w:val="20"/>
          <w:szCs w:val="20"/>
        </w:rPr>
        <w:t xml:space="preserve"> 0.8-5.3 %</w:t>
      </w:r>
      <w:r w:rsidR="00F3377D">
        <w:rPr>
          <w:rFonts w:ascii="Arial Narrow" w:hAnsi="Arial Narrow"/>
          <w:sz w:val="20"/>
          <w:szCs w:val="20"/>
        </w:rPr>
        <w:t xml:space="preserve">, </w:t>
      </w:r>
      <w:r w:rsidR="004C6A34">
        <w:rPr>
          <w:rFonts w:ascii="Arial Narrow" w:hAnsi="Arial Narrow"/>
          <w:sz w:val="20"/>
          <w:szCs w:val="20"/>
        </w:rPr>
        <w:t xml:space="preserve">Table 4). </w:t>
      </w:r>
      <w:r w:rsidR="00284219">
        <w:rPr>
          <w:rFonts w:ascii="Arial Narrow" w:hAnsi="Arial Narrow"/>
          <w:sz w:val="20"/>
          <w:szCs w:val="20"/>
        </w:rPr>
        <w:t xml:space="preserve">The atmosphere`s temperature was higher during the July and August and the lowest value measured during December. For example, the usual atmosphere temperature </w:t>
      </w:r>
      <w:r w:rsidR="003655CB">
        <w:rPr>
          <w:rFonts w:ascii="Arial Narrow" w:hAnsi="Arial Narrow"/>
          <w:sz w:val="20"/>
          <w:szCs w:val="20"/>
        </w:rPr>
        <w:t xml:space="preserve">during the summer </w:t>
      </w:r>
      <w:r w:rsidR="00284219">
        <w:rPr>
          <w:rFonts w:ascii="Arial Narrow" w:hAnsi="Arial Narrow"/>
          <w:sz w:val="20"/>
          <w:szCs w:val="20"/>
        </w:rPr>
        <w:t>was in the range of 26.3-31.3 °C. In all cases</w:t>
      </w:r>
      <w:r w:rsidR="00F3377D">
        <w:rPr>
          <w:rFonts w:ascii="Arial Narrow" w:hAnsi="Arial Narrow"/>
          <w:sz w:val="20"/>
          <w:szCs w:val="20"/>
        </w:rPr>
        <w:t xml:space="preserve">, the </w:t>
      </w:r>
      <w:r w:rsidR="00284219">
        <w:rPr>
          <w:rFonts w:ascii="Arial Narrow" w:hAnsi="Arial Narrow"/>
          <w:sz w:val="20"/>
          <w:szCs w:val="20"/>
        </w:rPr>
        <w:t xml:space="preserve">west and southwest winds determined the atmosphere temperature </w:t>
      </w:r>
      <w:r w:rsidR="00F3377D">
        <w:rPr>
          <w:rFonts w:ascii="Arial Narrow" w:hAnsi="Arial Narrow"/>
          <w:sz w:val="20"/>
          <w:szCs w:val="20"/>
        </w:rPr>
        <w:t xml:space="preserve">with </w:t>
      </w:r>
      <w:r w:rsidR="00284219">
        <w:rPr>
          <w:rFonts w:ascii="Arial Narrow" w:hAnsi="Arial Narrow"/>
          <w:sz w:val="20"/>
          <w:szCs w:val="20"/>
        </w:rPr>
        <w:t xml:space="preserve">2.5-3.2 °C higher than temperature measured when </w:t>
      </w:r>
      <w:r w:rsidR="003655CB">
        <w:rPr>
          <w:rFonts w:ascii="Arial Narrow" w:hAnsi="Arial Narrow"/>
          <w:sz w:val="20"/>
          <w:szCs w:val="20"/>
        </w:rPr>
        <w:t xml:space="preserve">the </w:t>
      </w:r>
      <w:r w:rsidR="00284219">
        <w:rPr>
          <w:rFonts w:ascii="Arial Narrow" w:hAnsi="Arial Narrow"/>
          <w:sz w:val="20"/>
          <w:szCs w:val="20"/>
        </w:rPr>
        <w:t xml:space="preserve">southeast wind dominated. </w:t>
      </w:r>
      <w:r w:rsidR="00056F04">
        <w:rPr>
          <w:rFonts w:ascii="Arial Narrow" w:hAnsi="Arial Narrow"/>
          <w:sz w:val="20"/>
          <w:szCs w:val="20"/>
        </w:rPr>
        <w:t xml:space="preserve">The same tendency was observed during the autumn as </w:t>
      </w:r>
      <w:r w:rsidR="00B67CFD">
        <w:rPr>
          <w:rFonts w:ascii="Arial Narrow" w:hAnsi="Arial Narrow"/>
          <w:sz w:val="20"/>
          <w:szCs w:val="20"/>
        </w:rPr>
        <w:t xml:space="preserve">the </w:t>
      </w:r>
      <w:r w:rsidR="00056F04">
        <w:rPr>
          <w:rFonts w:ascii="Arial Narrow" w:hAnsi="Arial Narrow"/>
          <w:sz w:val="20"/>
          <w:szCs w:val="20"/>
        </w:rPr>
        <w:t>northwest and southwest winds determined the warmer atmosphere in comparison to the temperature measured when south wind dominated. For example, the</w:t>
      </w:r>
      <w:r w:rsidR="006A697D">
        <w:rPr>
          <w:rFonts w:ascii="Arial Narrow" w:hAnsi="Arial Narrow"/>
          <w:sz w:val="20"/>
          <w:szCs w:val="20"/>
        </w:rPr>
        <w:t xml:space="preserve"> difference reached almost 4 °C during December. </w:t>
      </w:r>
    </w:p>
    <w:p w:rsidR="006A697D" w:rsidRDefault="00A56D88" w:rsidP="00A56D88">
      <w:pPr>
        <w:spacing w:after="120"/>
        <w:jc w:val="both"/>
        <w:rPr>
          <w:rFonts w:ascii="Arial Narrow" w:hAnsi="Arial Narrow" w:cs="Times New Roman"/>
          <w:sz w:val="20"/>
          <w:szCs w:val="20"/>
        </w:rPr>
      </w:pPr>
      <w:r>
        <w:rPr>
          <w:rFonts w:ascii="Arial Narrow" w:hAnsi="Arial Narrow"/>
          <w:sz w:val="20"/>
          <w:szCs w:val="20"/>
        </w:rPr>
        <w:t xml:space="preserve">   </w:t>
      </w:r>
      <w:r w:rsidR="006A697D">
        <w:rPr>
          <w:rFonts w:ascii="Arial Narrow" w:hAnsi="Arial Narrow"/>
          <w:sz w:val="20"/>
          <w:szCs w:val="20"/>
        </w:rPr>
        <w:t>The incoming solar radiation steadily decreased and the dominance of classes of atmosphere stability gradually changed from A, B (</w:t>
      </w:r>
      <w:proofErr w:type="spellStart"/>
      <w:r w:rsidR="006A697D">
        <w:rPr>
          <w:rFonts w:ascii="Arial Narrow" w:hAnsi="Arial Narrow"/>
          <w:sz w:val="20"/>
          <w:szCs w:val="20"/>
        </w:rPr>
        <w:t>duing</w:t>
      </w:r>
      <w:proofErr w:type="spellEnd"/>
      <w:r w:rsidR="006A697D">
        <w:rPr>
          <w:rFonts w:ascii="Arial Narrow" w:hAnsi="Arial Narrow"/>
          <w:sz w:val="20"/>
          <w:szCs w:val="20"/>
        </w:rPr>
        <w:t xml:space="preserve"> the summer) to C class (in December) (Table 2). Those processes determined the observed difference in the winds` speed. For example, the warmer winds with southwest and northwest directions determined higher atmosphere turbulence and wind speed within the range of 3.3-4.1 m/s. The typical wind speed with southeast direction was in the range of 2.3-2.6 m/s. The decreased incoming solar radiation during the autumn determined the lower wind speed (in the range of 2.2-3.48 m/s) in comparison to the speed measured during the summer. </w:t>
      </w:r>
    </w:p>
    <w:p w:rsidR="00306B94" w:rsidRDefault="006A697D" w:rsidP="00A56D88">
      <w:pPr>
        <w:spacing w:before="120"/>
        <w:ind w:firstLine="170"/>
        <w:jc w:val="both"/>
        <w:rPr>
          <w:rFonts w:ascii="Arial Narrow" w:hAnsi="Arial Narrow"/>
          <w:sz w:val="20"/>
          <w:szCs w:val="20"/>
        </w:rPr>
      </w:pPr>
      <w:r w:rsidRPr="00AC30EA">
        <w:rPr>
          <w:rFonts w:ascii="Arial Narrow" w:hAnsi="Arial Narrow"/>
          <w:sz w:val="20"/>
          <w:szCs w:val="20"/>
        </w:rPr>
        <w:t xml:space="preserve">It was found that the class of atmosphere stability F dominated during the summer night, especially in the case when the wind speed was lower than 2 m/ s. At higher wind speed </w:t>
      </w:r>
      <w:r>
        <w:rPr>
          <w:rFonts w:ascii="Arial Narrow" w:hAnsi="Arial Narrow"/>
          <w:sz w:val="20"/>
          <w:szCs w:val="20"/>
        </w:rPr>
        <w:t xml:space="preserve">and colder </w:t>
      </w:r>
      <w:r w:rsidRPr="00AC30EA">
        <w:rPr>
          <w:rFonts w:ascii="Arial Narrow" w:hAnsi="Arial Narrow"/>
          <w:sz w:val="20"/>
          <w:szCs w:val="20"/>
        </w:rPr>
        <w:t>temperature</w:t>
      </w:r>
      <w:r>
        <w:rPr>
          <w:rFonts w:ascii="Arial Narrow" w:hAnsi="Arial Narrow"/>
          <w:sz w:val="20"/>
          <w:szCs w:val="20"/>
        </w:rPr>
        <w:t xml:space="preserve"> of </w:t>
      </w:r>
      <w:r w:rsidRPr="00AC30EA">
        <w:rPr>
          <w:rFonts w:ascii="Arial Narrow" w:hAnsi="Arial Narrow"/>
          <w:sz w:val="20"/>
          <w:szCs w:val="20"/>
        </w:rPr>
        <w:t>the atmosphere, the</w:t>
      </w:r>
      <w:r w:rsidR="00306B94" w:rsidRPr="00306B94">
        <w:rPr>
          <w:rFonts w:ascii="Arial Narrow" w:hAnsi="Arial Narrow"/>
          <w:sz w:val="20"/>
          <w:szCs w:val="20"/>
        </w:rPr>
        <w:t xml:space="preserve"> </w:t>
      </w:r>
      <w:r w:rsidR="00306B94" w:rsidRPr="00AC30EA">
        <w:rPr>
          <w:rFonts w:ascii="Arial Narrow" w:hAnsi="Arial Narrow"/>
          <w:sz w:val="20"/>
          <w:szCs w:val="20"/>
        </w:rPr>
        <w:t>dominating classes of atmosphere stability were D and E</w:t>
      </w:r>
      <w:r w:rsidR="00306B94">
        <w:rPr>
          <w:rFonts w:ascii="Arial Narrow" w:hAnsi="Arial Narrow"/>
          <w:sz w:val="20"/>
          <w:szCs w:val="20"/>
        </w:rPr>
        <w:t xml:space="preserve"> (Table 5)</w:t>
      </w:r>
      <w:r w:rsidR="00306B94" w:rsidRPr="00AC30EA">
        <w:rPr>
          <w:rFonts w:ascii="Arial Narrow" w:hAnsi="Arial Narrow"/>
          <w:sz w:val="20"/>
          <w:szCs w:val="20"/>
        </w:rPr>
        <w:t xml:space="preserve">. </w:t>
      </w:r>
      <w:r w:rsidR="00306B94">
        <w:rPr>
          <w:rFonts w:ascii="Arial Narrow" w:hAnsi="Arial Narrow"/>
          <w:sz w:val="20"/>
          <w:szCs w:val="20"/>
        </w:rPr>
        <w:t xml:space="preserve">In comparison to the day period, the seasonal changes in wind speed wasn`t so clearly shown. </w:t>
      </w:r>
    </w:p>
    <w:p w:rsidR="006A697D" w:rsidRDefault="006A697D" w:rsidP="00A56D88">
      <w:pPr>
        <w:spacing w:before="120"/>
        <w:jc w:val="both"/>
        <w:rPr>
          <w:rFonts w:ascii="Arial Narrow" w:hAnsi="Arial Narrow" w:cs="Arial Narrow"/>
          <w:sz w:val="20"/>
          <w:szCs w:val="20"/>
          <w:lang w:eastAsia="bg-BG" w:bidi="ar-SA"/>
        </w:rPr>
      </w:pPr>
      <w:r>
        <w:rPr>
          <w:rFonts w:ascii="Arial Narrow" w:hAnsi="Arial Narrow"/>
          <w:sz w:val="20"/>
          <w:szCs w:val="20"/>
        </w:rPr>
        <w:br w:type="column"/>
      </w:r>
      <w:proofErr w:type="gramStart"/>
      <w:r>
        <w:rPr>
          <w:rFonts w:ascii="Arial Narrow" w:hAnsi="Arial Narrow" w:cs="Arial Narrow"/>
          <w:sz w:val="20"/>
          <w:szCs w:val="20"/>
          <w:lang w:eastAsia="bg-BG" w:bidi="ar-SA"/>
        </w:rPr>
        <w:lastRenderedPageBreak/>
        <w:t>Table 5.</w:t>
      </w:r>
      <w:proofErr w:type="gramEnd"/>
    </w:p>
    <w:p w:rsidR="006A697D" w:rsidRPr="005C7D70" w:rsidRDefault="006A697D" w:rsidP="006101EA">
      <w:pPr>
        <w:jc w:val="both"/>
        <w:rPr>
          <w:rFonts w:ascii="Arial Narrow" w:hAnsi="Arial Narrow" w:cs="Arial Narrow"/>
          <w:i/>
          <w:sz w:val="20"/>
          <w:szCs w:val="20"/>
          <w:lang w:eastAsia="bg-BG" w:bidi="ar-SA"/>
        </w:rPr>
      </w:pPr>
      <w:r w:rsidRPr="005C7D70">
        <w:rPr>
          <w:rFonts w:ascii="Arial Narrow" w:hAnsi="Arial Narrow" w:cs="Arial Narrow"/>
          <w:i/>
          <w:sz w:val="20"/>
          <w:szCs w:val="20"/>
          <w:lang w:eastAsia="bg-BG" w:bidi="ar-SA"/>
        </w:rPr>
        <w:t xml:space="preserve">Atmospheric </w:t>
      </w:r>
      <w:r>
        <w:rPr>
          <w:rFonts w:ascii="Arial Narrow" w:hAnsi="Arial Narrow" w:cs="Arial Narrow"/>
          <w:i/>
          <w:sz w:val="20"/>
          <w:szCs w:val="20"/>
          <w:lang w:eastAsia="bg-BG" w:bidi="ar-SA"/>
        </w:rPr>
        <w:t>conditions at TPP “Maritza East 2” during the night for the period of observation</w:t>
      </w:r>
    </w:p>
    <w:tbl>
      <w:tblPr>
        <w:tblStyle w:val="TableGrid"/>
        <w:tblW w:w="4678" w:type="dxa"/>
        <w:tblInd w:w="108" w:type="dxa"/>
        <w:tblLayout w:type="fixed"/>
        <w:tblLook w:val="04A0" w:firstRow="1" w:lastRow="0" w:firstColumn="1" w:lastColumn="0" w:noHBand="0" w:noVBand="1"/>
      </w:tblPr>
      <w:tblGrid>
        <w:gridCol w:w="781"/>
        <w:gridCol w:w="649"/>
        <w:gridCol w:w="650"/>
        <w:gridCol w:w="614"/>
        <w:gridCol w:w="35"/>
        <w:gridCol w:w="650"/>
        <w:gridCol w:w="649"/>
        <w:gridCol w:w="650"/>
      </w:tblGrid>
      <w:tr w:rsidR="006A697D" w:rsidTr="00103A47">
        <w:tc>
          <w:tcPr>
            <w:tcW w:w="781" w:type="dxa"/>
            <w:vMerge w:val="restart"/>
          </w:tcPr>
          <w:p w:rsidR="006A697D" w:rsidRDefault="006A697D" w:rsidP="006101EA">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Index </w:t>
            </w:r>
          </w:p>
        </w:tc>
        <w:tc>
          <w:tcPr>
            <w:tcW w:w="3897" w:type="dxa"/>
            <w:gridSpan w:val="7"/>
          </w:tcPr>
          <w:p w:rsidR="006A697D" w:rsidRDefault="006A697D" w:rsidP="006101EA">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Month/ Wind speed (m/s)</w:t>
            </w:r>
          </w:p>
        </w:tc>
      </w:tr>
      <w:tr w:rsidR="006A697D" w:rsidTr="00103A47">
        <w:tc>
          <w:tcPr>
            <w:tcW w:w="781" w:type="dxa"/>
            <w:vMerge/>
          </w:tcPr>
          <w:p w:rsidR="006A697D" w:rsidRDefault="006A697D" w:rsidP="006101EA">
            <w:pPr>
              <w:jc w:val="both"/>
              <w:rPr>
                <w:rFonts w:ascii="Arial Narrow" w:hAnsi="Arial Narrow" w:cs="Arial Narrow"/>
                <w:sz w:val="20"/>
                <w:szCs w:val="20"/>
                <w:lang w:eastAsia="bg-BG" w:bidi="ar-SA"/>
              </w:rPr>
            </w:pPr>
          </w:p>
        </w:tc>
        <w:tc>
          <w:tcPr>
            <w:tcW w:w="1299" w:type="dxa"/>
            <w:gridSpan w:val="2"/>
          </w:tcPr>
          <w:p w:rsidR="006A697D" w:rsidRDefault="006A697D"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July - September</w:t>
            </w:r>
          </w:p>
        </w:tc>
        <w:tc>
          <w:tcPr>
            <w:tcW w:w="1299" w:type="dxa"/>
            <w:gridSpan w:val="3"/>
          </w:tcPr>
          <w:p w:rsidR="006A697D" w:rsidRDefault="006A697D"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October </w:t>
            </w:r>
          </w:p>
        </w:tc>
        <w:tc>
          <w:tcPr>
            <w:tcW w:w="1299" w:type="dxa"/>
            <w:gridSpan w:val="2"/>
          </w:tcPr>
          <w:p w:rsidR="006A697D" w:rsidRDefault="006A697D" w:rsidP="006101EA">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November - December</w:t>
            </w:r>
          </w:p>
        </w:tc>
      </w:tr>
      <w:tr w:rsidR="006A697D" w:rsidTr="00103A47">
        <w:tc>
          <w:tcPr>
            <w:tcW w:w="781" w:type="dxa"/>
            <w:vMerge/>
          </w:tcPr>
          <w:p w:rsidR="006A697D" w:rsidRDefault="006A697D" w:rsidP="006101EA">
            <w:pPr>
              <w:jc w:val="both"/>
              <w:rPr>
                <w:rFonts w:ascii="Arial Narrow" w:hAnsi="Arial Narrow" w:cs="Arial Narrow"/>
                <w:sz w:val="20"/>
                <w:szCs w:val="20"/>
                <w:lang w:eastAsia="bg-BG" w:bidi="ar-SA"/>
              </w:rPr>
            </w:pPr>
          </w:p>
        </w:tc>
        <w:tc>
          <w:tcPr>
            <w:tcW w:w="649" w:type="dxa"/>
          </w:tcPr>
          <w:p w:rsidR="006A697D" w:rsidRDefault="006A697D"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6A697D" w:rsidRDefault="006A697D"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49" w:type="dxa"/>
            <w:gridSpan w:val="2"/>
          </w:tcPr>
          <w:p w:rsidR="006A697D" w:rsidRDefault="006A697D"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6A697D" w:rsidRDefault="006A697D"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49" w:type="dxa"/>
          </w:tcPr>
          <w:p w:rsidR="006A697D" w:rsidRDefault="006A697D"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6A697D" w:rsidRDefault="006A697D"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r>
      <w:tr w:rsidR="006A697D" w:rsidTr="00103A47">
        <w:tc>
          <w:tcPr>
            <w:tcW w:w="4678" w:type="dxa"/>
            <w:gridSpan w:val="8"/>
          </w:tcPr>
          <w:p w:rsidR="006A697D" w:rsidRPr="00246D6A" w:rsidRDefault="006A697D" w:rsidP="006101EA">
            <w:pPr>
              <w:rPr>
                <w:rFonts w:ascii="Arial Narrow" w:hAnsi="Arial Narrow" w:cs="Times New Roman"/>
                <w:sz w:val="20"/>
                <w:szCs w:val="20"/>
                <w:lang w:eastAsia="bg-BG" w:bidi="ar-SA"/>
              </w:rPr>
            </w:pPr>
            <w:r w:rsidRPr="00246D6A">
              <w:rPr>
                <w:rFonts w:ascii="Arial Narrow" w:hAnsi="Arial Narrow" w:cs="Arial Narrow"/>
                <w:sz w:val="20"/>
                <w:szCs w:val="20"/>
                <w:lang w:eastAsia="bg-BG" w:bidi="ar-SA"/>
              </w:rPr>
              <w:t>Southeast direction</w:t>
            </w:r>
          </w:p>
        </w:tc>
      </w:tr>
      <w:tr w:rsidR="006A697D" w:rsidTr="00103A47">
        <w:tc>
          <w:tcPr>
            <w:tcW w:w="781" w:type="dxa"/>
          </w:tcPr>
          <w:p w:rsidR="006A697D" w:rsidRDefault="006A697D" w:rsidP="006101EA">
            <w:pPr>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6A697D" w:rsidRPr="00177385" w:rsidRDefault="006A697D" w:rsidP="006101EA">
            <w:pPr>
              <w:jc w:val="center"/>
              <w:rPr>
                <w:rFonts w:ascii="Arial Narrow" w:hAnsi="Arial Narrow"/>
                <w:sz w:val="16"/>
                <w:szCs w:val="16"/>
              </w:rPr>
            </w:pPr>
            <w:r w:rsidRPr="00177385">
              <w:rPr>
                <w:rFonts w:ascii="Arial Narrow" w:hAnsi="Arial Narrow"/>
                <w:sz w:val="16"/>
                <w:szCs w:val="16"/>
              </w:rPr>
              <w:t>16-23</w:t>
            </w:r>
          </w:p>
        </w:tc>
        <w:tc>
          <w:tcPr>
            <w:tcW w:w="650" w:type="dxa"/>
            <w:vAlign w:val="center"/>
          </w:tcPr>
          <w:p w:rsidR="006A697D" w:rsidRPr="00177385" w:rsidRDefault="006A697D" w:rsidP="006101EA">
            <w:pPr>
              <w:jc w:val="center"/>
              <w:rPr>
                <w:rFonts w:ascii="Arial Narrow" w:hAnsi="Arial Narrow"/>
                <w:sz w:val="16"/>
                <w:szCs w:val="16"/>
              </w:rPr>
            </w:pPr>
            <w:r w:rsidRPr="00177385">
              <w:rPr>
                <w:rFonts w:ascii="Arial Narrow" w:hAnsi="Arial Narrow"/>
                <w:sz w:val="16"/>
                <w:szCs w:val="16"/>
              </w:rPr>
              <w:t>15-21</w:t>
            </w:r>
          </w:p>
        </w:tc>
        <w:tc>
          <w:tcPr>
            <w:tcW w:w="614" w:type="dxa"/>
            <w:vAlign w:val="center"/>
          </w:tcPr>
          <w:p w:rsidR="006A697D" w:rsidRPr="00177385" w:rsidRDefault="006A697D" w:rsidP="006101EA">
            <w:pPr>
              <w:jc w:val="center"/>
              <w:rPr>
                <w:rFonts w:ascii="Arial Narrow" w:hAnsi="Arial Narrow"/>
                <w:sz w:val="16"/>
                <w:szCs w:val="16"/>
              </w:rPr>
            </w:pPr>
            <w:r w:rsidRPr="00177385">
              <w:rPr>
                <w:rFonts w:ascii="Arial Narrow" w:hAnsi="Arial Narrow"/>
                <w:sz w:val="16"/>
                <w:szCs w:val="16"/>
              </w:rPr>
              <w:t>11-15</w:t>
            </w:r>
          </w:p>
        </w:tc>
        <w:tc>
          <w:tcPr>
            <w:tcW w:w="685" w:type="dxa"/>
            <w:gridSpan w:val="2"/>
            <w:vAlign w:val="center"/>
          </w:tcPr>
          <w:p w:rsidR="006A697D" w:rsidRPr="00177385" w:rsidRDefault="006A697D" w:rsidP="006101EA">
            <w:pPr>
              <w:jc w:val="center"/>
              <w:rPr>
                <w:rFonts w:ascii="Arial Narrow" w:hAnsi="Arial Narrow"/>
                <w:sz w:val="16"/>
                <w:szCs w:val="16"/>
              </w:rPr>
            </w:pPr>
            <w:r>
              <w:rPr>
                <w:rFonts w:ascii="Arial Narrow" w:hAnsi="Arial Narrow"/>
                <w:sz w:val="16"/>
                <w:szCs w:val="16"/>
              </w:rPr>
              <w:t>11-13</w:t>
            </w:r>
          </w:p>
        </w:tc>
        <w:tc>
          <w:tcPr>
            <w:tcW w:w="649" w:type="dxa"/>
            <w:vAlign w:val="center"/>
          </w:tcPr>
          <w:p w:rsidR="006A697D" w:rsidRPr="00177385" w:rsidRDefault="006A697D" w:rsidP="006101EA">
            <w:pPr>
              <w:jc w:val="center"/>
              <w:rPr>
                <w:rFonts w:ascii="Arial Narrow" w:hAnsi="Arial Narrow"/>
                <w:sz w:val="16"/>
                <w:szCs w:val="16"/>
              </w:rPr>
            </w:pPr>
            <w:r>
              <w:rPr>
                <w:rFonts w:ascii="Arial Narrow" w:hAnsi="Arial Narrow"/>
                <w:sz w:val="16"/>
                <w:szCs w:val="16"/>
              </w:rPr>
              <w:t>5-12</w:t>
            </w:r>
          </w:p>
        </w:tc>
        <w:tc>
          <w:tcPr>
            <w:tcW w:w="650" w:type="dxa"/>
            <w:vAlign w:val="center"/>
          </w:tcPr>
          <w:p w:rsidR="006A697D" w:rsidRPr="00177385" w:rsidRDefault="006A697D" w:rsidP="006101EA">
            <w:pPr>
              <w:jc w:val="center"/>
              <w:rPr>
                <w:rFonts w:ascii="Arial Narrow" w:hAnsi="Arial Narrow"/>
                <w:sz w:val="16"/>
                <w:szCs w:val="16"/>
              </w:rPr>
            </w:pPr>
            <w:r>
              <w:rPr>
                <w:rFonts w:ascii="Arial Narrow" w:hAnsi="Arial Narrow"/>
                <w:sz w:val="16"/>
                <w:szCs w:val="16"/>
              </w:rPr>
              <w:t>4-11</w:t>
            </w:r>
          </w:p>
        </w:tc>
      </w:tr>
      <w:tr w:rsidR="006A697D" w:rsidTr="00103A47">
        <w:tc>
          <w:tcPr>
            <w:tcW w:w="781" w:type="dxa"/>
          </w:tcPr>
          <w:p w:rsidR="006A697D" w:rsidRPr="002B7218" w:rsidRDefault="006A697D" w:rsidP="006101EA">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F</w:t>
            </w:r>
          </w:p>
        </w:tc>
        <w:tc>
          <w:tcPr>
            <w:tcW w:w="650"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E/ D</w:t>
            </w:r>
          </w:p>
        </w:tc>
        <w:tc>
          <w:tcPr>
            <w:tcW w:w="614"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F/ E</w:t>
            </w:r>
          </w:p>
        </w:tc>
        <w:tc>
          <w:tcPr>
            <w:tcW w:w="685" w:type="dxa"/>
            <w:gridSpan w:val="2"/>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E/ D</w:t>
            </w:r>
          </w:p>
        </w:tc>
        <w:tc>
          <w:tcPr>
            <w:tcW w:w="649"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F/ E</w:t>
            </w:r>
          </w:p>
        </w:tc>
        <w:tc>
          <w:tcPr>
            <w:tcW w:w="650"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F/ D</w:t>
            </w:r>
          </w:p>
        </w:tc>
      </w:tr>
      <w:tr w:rsidR="006A697D" w:rsidTr="00103A47">
        <w:tc>
          <w:tcPr>
            <w:tcW w:w="4678" w:type="dxa"/>
            <w:gridSpan w:val="8"/>
          </w:tcPr>
          <w:p w:rsidR="006A697D" w:rsidRPr="00CF07A2" w:rsidRDefault="006A697D" w:rsidP="006101EA">
            <w:pPr>
              <w:rPr>
                <w:rFonts w:ascii="Arial Narrow" w:hAnsi="Arial Narrow" w:cs="Times New Roman"/>
                <w:sz w:val="20"/>
                <w:szCs w:val="20"/>
                <w:lang w:val="bg-BG" w:eastAsia="bg-BG" w:bidi="ar-SA"/>
              </w:rPr>
            </w:pPr>
            <w:r w:rsidRPr="00CF07A2">
              <w:rPr>
                <w:rFonts w:ascii="Arial Narrow" w:hAnsi="Arial Narrow" w:cs="Arial Narrow"/>
                <w:sz w:val="20"/>
                <w:szCs w:val="20"/>
                <w:lang w:eastAsia="bg-BG" w:bidi="ar-SA"/>
              </w:rPr>
              <w:t>South direction</w:t>
            </w:r>
          </w:p>
        </w:tc>
      </w:tr>
      <w:tr w:rsidR="006A697D" w:rsidTr="00103A47">
        <w:tc>
          <w:tcPr>
            <w:tcW w:w="781" w:type="dxa"/>
          </w:tcPr>
          <w:p w:rsidR="006A697D" w:rsidRPr="00E47966" w:rsidRDefault="006A697D" w:rsidP="006101EA">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6A697D" w:rsidRPr="00DE18E9" w:rsidRDefault="006A697D" w:rsidP="006101EA">
            <w:pPr>
              <w:jc w:val="center"/>
              <w:rPr>
                <w:rFonts w:ascii="Arial Narrow" w:hAnsi="Arial Narrow"/>
                <w:sz w:val="16"/>
                <w:szCs w:val="16"/>
              </w:rPr>
            </w:pPr>
            <w:r w:rsidRPr="00DE18E9">
              <w:rPr>
                <w:rFonts w:ascii="Arial Narrow" w:hAnsi="Arial Narrow"/>
                <w:sz w:val="16"/>
                <w:szCs w:val="16"/>
              </w:rPr>
              <w:t>-</w:t>
            </w:r>
          </w:p>
        </w:tc>
        <w:tc>
          <w:tcPr>
            <w:tcW w:w="650" w:type="dxa"/>
            <w:vAlign w:val="center"/>
          </w:tcPr>
          <w:p w:rsidR="006A697D" w:rsidRPr="00DE18E9" w:rsidRDefault="006A697D" w:rsidP="006101EA">
            <w:pPr>
              <w:jc w:val="center"/>
              <w:rPr>
                <w:rFonts w:ascii="Arial Narrow" w:hAnsi="Arial Narrow"/>
                <w:sz w:val="16"/>
                <w:szCs w:val="16"/>
              </w:rPr>
            </w:pPr>
            <w:r w:rsidRPr="00DE18E9">
              <w:rPr>
                <w:rFonts w:ascii="Arial Narrow" w:hAnsi="Arial Narrow"/>
                <w:sz w:val="16"/>
                <w:szCs w:val="16"/>
              </w:rPr>
              <w:t>-</w:t>
            </w:r>
          </w:p>
        </w:tc>
        <w:tc>
          <w:tcPr>
            <w:tcW w:w="614" w:type="dxa"/>
            <w:vAlign w:val="center"/>
          </w:tcPr>
          <w:p w:rsidR="006A697D" w:rsidRPr="00DE18E9" w:rsidRDefault="006A697D" w:rsidP="006101EA">
            <w:pPr>
              <w:jc w:val="center"/>
              <w:rPr>
                <w:rFonts w:ascii="Arial Narrow" w:hAnsi="Arial Narrow"/>
                <w:sz w:val="16"/>
                <w:szCs w:val="16"/>
              </w:rPr>
            </w:pPr>
            <w:r w:rsidRPr="00DE18E9">
              <w:rPr>
                <w:rFonts w:ascii="Arial Narrow" w:hAnsi="Arial Narrow"/>
                <w:sz w:val="16"/>
                <w:szCs w:val="16"/>
              </w:rPr>
              <w:t>13-14</w:t>
            </w:r>
          </w:p>
        </w:tc>
        <w:tc>
          <w:tcPr>
            <w:tcW w:w="685" w:type="dxa"/>
            <w:gridSpan w:val="2"/>
            <w:vAlign w:val="center"/>
          </w:tcPr>
          <w:p w:rsidR="006A697D" w:rsidRPr="00DE18E9" w:rsidRDefault="006A697D" w:rsidP="006101EA">
            <w:pPr>
              <w:jc w:val="center"/>
              <w:rPr>
                <w:rFonts w:ascii="Arial Narrow" w:hAnsi="Arial Narrow"/>
                <w:sz w:val="16"/>
                <w:szCs w:val="16"/>
              </w:rPr>
            </w:pPr>
            <w:r>
              <w:rPr>
                <w:rFonts w:ascii="Arial Narrow" w:hAnsi="Arial Narrow"/>
                <w:sz w:val="16"/>
                <w:szCs w:val="16"/>
              </w:rPr>
              <w:t>10-12</w:t>
            </w:r>
          </w:p>
        </w:tc>
        <w:tc>
          <w:tcPr>
            <w:tcW w:w="649" w:type="dxa"/>
            <w:vAlign w:val="center"/>
          </w:tcPr>
          <w:p w:rsidR="006A697D" w:rsidRPr="00DE18E9" w:rsidRDefault="006A697D" w:rsidP="006101EA">
            <w:pPr>
              <w:jc w:val="center"/>
              <w:rPr>
                <w:rFonts w:ascii="Arial Narrow" w:hAnsi="Arial Narrow"/>
                <w:sz w:val="16"/>
                <w:szCs w:val="16"/>
              </w:rPr>
            </w:pPr>
            <w:r>
              <w:rPr>
                <w:rFonts w:ascii="Arial Narrow" w:hAnsi="Arial Narrow"/>
                <w:sz w:val="16"/>
                <w:szCs w:val="16"/>
              </w:rPr>
              <w:t>7-12</w:t>
            </w:r>
          </w:p>
        </w:tc>
        <w:tc>
          <w:tcPr>
            <w:tcW w:w="650" w:type="dxa"/>
            <w:vAlign w:val="center"/>
          </w:tcPr>
          <w:p w:rsidR="006A697D" w:rsidRPr="00DE18E9" w:rsidRDefault="006A697D" w:rsidP="006101EA">
            <w:pPr>
              <w:jc w:val="center"/>
              <w:rPr>
                <w:rFonts w:ascii="Arial Narrow" w:hAnsi="Arial Narrow"/>
                <w:sz w:val="16"/>
                <w:szCs w:val="16"/>
              </w:rPr>
            </w:pPr>
            <w:r>
              <w:rPr>
                <w:rFonts w:ascii="Arial Narrow" w:hAnsi="Arial Narrow"/>
                <w:sz w:val="16"/>
                <w:szCs w:val="16"/>
              </w:rPr>
              <w:t>6-10</w:t>
            </w:r>
          </w:p>
        </w:tc>
      </w:tr>
      <w:tr w:rsidR="006A697D" w:rsidTr="00103A47">
        <w:tc>
          <w:tcPr>
            <w:tcW w:w="781" w:type="dxa"/>
          </w:tcPr>
          <w:p w:rsidR="006A697D" w:rsidRPr="00E47966" w:rsidRDefault="006A697D" w:rsidP="006101EA">
            <w:pPr>
              <w:jc w:val="both"/>
              <w:rPr>
                <w:rFonts w:ascii="Arial Narrow" w:hAnsi="Arial Narrow" w:cs="Times New Roman"/>
                <w:sz w:val="20"/>
                <w:szCs w:val="20"/>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6A697D" w:rsidRPr="0017686B" w:rsidRDefault="006A697D" w:rsidP="006101EA">
            <w:pPr>
              <w:jc w:val="center"/>
              <w:rPr>
                <w:rFonts w:ascii="Arial Narrow" w:hAnsi="Arial Narrow"/>
                <w:sz w:val="18"/>
                <w:szCs w:val="18"/>
              </w:rPr>
            </w:pPr>
            <w:r>
              <w:rPr>
                <w:rFonts w:ascii="Arial Narrow" w:hAnsi="Arial Narrow"/>
                <w:sz w:val="18"/>
                <w:szCs w:val="18"/>
              </w:rPr>
              <w:t>-</w:t>
            </w:r>
          </w:p>
        </w:tc>
        <w:tc>
          <w:tcPr>
            <w:tcW w:w="650" w:type="dxa"/>
            <w:vAlign w:val="center"/>
          </w:tcPr>
          <w:p w:rsidR="006A697D" w:rsidRPr="0017686B" w:rsidRDefault="006A697D" w:rsidP="006101EA">
            <w:pPr>
              <w:jc w:val="center"/>
              <w:rPr>
                <w:rFonts w:ascii="Arial Narrow" w:hAnsi="Arial Narrow"/>
                <w:sz w:val="18"/>
                <w:szCs w:val="18"/>
              </w:rPr>
            </w:pPr>
            <w:r>
              <w:rPr>
                <w:rFonts w:ascii="Arial Narrow" w:hAnsi="Arial Narrow"/>
                <w:sz w:val="18"/>
                <w:szCs w:val="18"/>
              </w:rPr>
              <w:t>-</w:t>
            </w:r>
          </w:p>
        </w:tc>
        <w:tc>
          <w:tcPr>
            <w:tcW w:w="614" w:type="dxa"/>
            <w:vAlign w:val="center"/>
          </w:tcPr>
          <w:p w:rsidR="006A697D" w:rsidRPr="0017686B" w:rsidRDefault="006A697D" w:rsidP="006101EA">
            <w:pPr>
              <w:jc w:val="center"/>
              <w:rPr>
                <w:rFonts w:ascii="Arial Narrow" w:hAnsi="Arial Narrow"/>
                <w:sz w:val="18"/>
                <w:szCs w:val="18"/>
              </w:rPr>
            </w:pPr>
            <w:r>
              <w:rPr>
                <w:rFonts w:ascii="Arial Narrow" w:hAnsi="Arial Narrow"/>
                <w:sz w:val="18"/>
                <w:szCs w:val="18"/>
              </w:rPr>
              <w:t>F/ E</w:t>
            </w:r>
          </w:p>
        </w:tc>
        <w:tc>
          <w:tcPr>
            <w:tcW w:w="685" w:type="dxa"/>
            <w:gridSpan w:val="2"/>
            <w:vAlign w:val="center"/>
          </w:tcPr>
          <w:p w:rsidR="006A697D" w:rsidRPr="0017686B" w:rsidRDefault="006A697D" w:rsidP="006101EA">
            <w:pPr>
              <w:jc w:val="center"/>
              <w:rPr>
                <w:rFonts w:ascii="Arial Narrow" w:hAnsi="Arial Narrow"/>
                <w:sz w:val="18"/>
                <w:szCs w:val="18"/>
              </w:rPr>
            </w:pPr>
            <w:r>
              <w:rPr>
                <w:rFonts w:ascii="Arial Narrow" w:hAnsi="Arial Narrow"/>
                <w:sz w:val="18"/>
                <w:szCs w:val="18"/>
              </w:rPr>
              <w:t>E/ D</w:t>
            </w:r>
          </w:p>
        </w:tc>
        <w:tc>
          <w:tcPr>
            <w:tcW w:w="649" w:type="dxa"/>
            <w:vAlign w:val="center"/>
          </w:tcPr>
          <w:p w:rsidR="006A697D" w:rsidRPr="0017686B" w:rsidRDefault="006A697D" w:rsidP="006101EA">
            <w:pPr>
              <w:jc w:val="center"/>
              <w:rPr>
                <w:rFonts w:ascii="Arial Narrow" w:hAnsi="Arial Narrow"/>
                <w:sz w:val="18"/>
                <w:szCs w:val="18"/>
              </w:rPr>
            </w:pPr>
            <w:r>
              <w:rPr>
                <w:rFonts w:ascii="Arial Narrow" w:hAnsi="Arial Narrow"/>
                <w:sz w:val="18"/>
                <w:szCs w:val="18"/>
              </w:rPr>
              <w:t>F/ E</w:t>
            </w:r>
          </w:p>
        </w:tc>
        <w:tc>
          <w:tcPr>
            <w:tcW w:w="650" w:type="dxa"/>
            <w:vAlign w:val="center"/>
          </w:tcPr>
          <w:p w:rsidR="006A697D" w:rsidRPr="0017686B" w:rsidRDefault="006A697D" w:rsidP="006101EA">
            <w:pPr>
              <w:jc w:val="center"/>
              <w:rPr>
                <w:rFonts w:ascii="Arial Narrow" w:hAnsi="Arial Narrow"/>
                <w:sz w:val="18"/>
                <w:szCs w:val="18"/>
              </w:rPr>
            </w:pPr>
            <w:r>
              <w:rPr>
                <w:rFonts w:ascii="Arial Narrow" w:hAnsi="Arial Narrow"/>
                <w:sz w:val="18"/>
                <w:szCs w:val="18"/>
              </w:rPr>
              <w:t>E/ D</w:t>
            </w:r>
          </w:p>
        </w:tc>
      </w:tr>
      <w:tr w:rsidR="006A697D" w:rsidTr="00103A47">
        <w:tc>
          <w:tcPr>
            <w:tcW w:w="4678" w:type="dxa"/>
            <w:gridSpan w:val="8"/>
          </w:tcPr>
          <w:p w:rsidR="006A697D" w:rsidRPr="003C5A27" w:rsidRDefault="006A697D" w:rsidP="006101EA">
            <w:pPr>
              <w:rPr>
                <w:rFonts w:ascii="Arial Narrow" w:hAnsi="Arial Narrow" w:cs="Times New Roman"/>
                <w:sz w:val="20"/>
                <w:szCs w:val="20"/>
                <w:lang w:eastAsia="bg-BG" w:bidi="ar-SA"/>
              </w:rPr>
            </w:pPr>
            <w:r w:rsidRPr="003C5A27">
              <w:rPr>
                <w:rFonts w:ascii="Arial Narrow" w:hAnsi="Arial Narrow" w:cs="Arial Narrow"/>
                <w:sz w:val="20"/>
                <w:szCs w:val="20"/>
                <w:lang w:eastAsia="bg-BG" w:bidi="ar-SA"/>
              </w:rPr>
              <w:t>Southwest direction</w:t>
            </w:r>
          </w:p>
        </w:tc>
      </w:tr>
      <w:tr w:rsidR="006A697D" w:rsidTr="00103A47">
        <w:tc>
          <w:tcPr>
            <w:tcW w:w="781" w:type="dxa"/>
          </w:tcPr>
          <w:p w:rsidR="006A697D" w:rsidRPr="00E47966" w:rsidRDefault="006A697D" w:rsidP="006101EA">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6A697D" w:rsidRPr="00CF07A2" w:rsidRDefault="006A697D" w:rsidP="006101EA">
            <w:pPr>
              <w:jc w:val="center"/>
              <w:rPr>
                <w:rFonts w:ascii="Arial Narrow" w:hAnsi="Arial Narrow"/>
                <w:sz w:val="16"/>
                <w:szCs w:val="16"/>
              </w:rPr>
            </w:pPr>
            <w:r>
              <w:rPr>
                <w:rFonts w:ascii="Arial Narrow" w:hAnsi="Arial Narrow"/>
                <w:sz w:val="16"/>
                <w:szCs w:val="16"/>
              </w:rPr>
              <w:t>15-22</w:t>
            </w:r>
          </w:p>
        </w:tc>
        <w:tc>
          <w:tcPr>
            <w:tcW w:w="650" w:type="dxa"/>
            <w:vAlign w:val="center"/>
          </w:tcPr>
          <w:p w:rsidR="006A697D" w:rsidRPr="00CF07A2" w:rsidRDefault="006A697D" w:rsidP="006101EA">
            <w:pPr>
              <w:jc w:val="center"/>
              <w:rPr>
                <w:rFonts w:ascii="Arial Narrow" w:hAnsi="Arial Narrow"/>
                <w:sz w:val="16"/>
                <w:szCs w:val="16"/>
              </w:rPr>
            </w:pPr>
            <w:r>
              <w:rPr>
                <w:rFonts w:ascii="Arial Narrow" w:hAnsi="Arial Narrow"/>
                <w:sz w:val="16"/>
                <w:szCs w:val="16"/>
              </w:rPr>
              <w:t>15-28</w:t>
            </w:r>
          </w:p>
        </w:tc>
        <w:tc>
          <w:tcPr>
            <w:tcW w:w="614" w:type="dxa"/>
            <w:vAlign w:val="center"/>
          </w:tcPr>
          <w:p w:rsidR="006A697D" w:rsidRPr="00CF07A2" w:rsidRDefault="006A697D" w:rsidP="006101EA">
            <w:pPr>
              <w:jc w:val="center"/>
              <w:rPr>
                <w:rFonts w:ascii="Arial Narrow" w:hAnsi="Arial Narrow"/>
                <w:sz w:val="16"/>
                <w:szCs w:val="16"/>
              </w:rPr>
            </w:pPr>
            <w:r>
              <w:rPr>
                <w:rFonts w:ascii="Arial Narrow" w:hAnsi="Arial Narrow"/>
                <w:sz w:val="16"/>
                <w:szCs w:val="16"/>
              </w:rPr>
              <w:t>12</w:t>
            </w:r>
            <w:r w:rsidRPr="00CF07A2">
              <w:rPr>
                <w:rFonts w:ascii="Arial Narrow" w:hAnsi="Arial Narrow"/>
                <w:sz w:val="16"/>
                <w:szCs w:val="16"/>
              </w:rPr>
              <w:t>-</w:t>
            </w:r>
            <w:r>
              <w:rPr>
                <w:rFonts w:ascii="Arial Narrow" w:hAnsi="Arial Narrow"/>
                <w:sz w:val="16"/>
                <w:szCs w:val="16"/>
              </w:rPr>
              <w:t>14</w:t>
            </w:r>
          </w:p>
        </w:tc>
        <w:tc>
          <w:tcPr>
            <w:tcW w:w="685" w:type="dxa"/>
            <w:gridSpan w:val="2"/>
            <w:vAlign w:val="center"/>
          </w:tcPr>
          <w:p w:rsidR="006A697D" w:rsidRPr="00CF07A2" w:rsidRDefault="006A697D" w:rsidP="006101EA">
            <w:pPr>
              <w:jc w:val="center"/>
              <w:rPr>
                <w:rFonts w:ascii="Arial Narrow" w:hAnsi="Arial Narrow"/>
                <w:sz w:val="16"/>
                <w:szCs w:val="16"/>
              </w:rPr>
            </w:pPr>
            <w:r>
              <w:rPr>
                <w:rFonts w:ascii="Arial Narrow" w:hAnsi="Arial Narrow"/>
                <w:sz w:val="16"/>
                <w:szCs w:val="16"/>
              </w:rPr>
              <w:t>11</w:t>
            </w:r>
            <w:r w:rsidRPr="00CF07A2">
              <w:rPr>
                <w:rFonts w:ascii="Arial Narrow" w:hAnsi="Arial Narrow"/>
                <w:sz w:val="16"/>
                <w:szCs w:val="16"/>
              </w:rPr>
              <w:t>-</w:t>
            </w:r>
            <w:r>
              <w:rPr>
                <w:rFonts w:ascii="Arial Narrow" w:hAnsi="Arial Narrow"/>
                <w:sz w:val="16"/>
                <w:szCs w:val="16"/>
              </w:rPr>
              <w:t>13</w:t>
            </w:r>
          </w:p>
        </w:tc>
        <w:tc>
          <w:tcPr>
            <w:tcW w:w="649" w:type="dxa"/>
            <w:vAlign w:val="center"/>
          </w:tcPr>
          <w:p w:rsidR="006A697D" w:rsidRPr="00CF07A2" w:rsidRDefault="006A697D" w:rsidP="006101EA">
            <w:pPr>
              <w:jc w:val="center"/>
              <w:rPr>
                <w:rFonts w:ascii="Arial Narrow" w:hAnsi="Arial Narrow"/>
                <w:sz w:val="16"/>
                <w:szCs w:val="16"/>
              </w:rPr>
            </w:pPr>
            <w:r>
              <w:rPr>
                <w:rFonts w:ascii="Arial Narrow" w:hAnsi="Arial Narrow"/>
                <w:sz w:val="16"/>
                <w:szCs w:val="16"/>
              </w:rPr>
              <w:t>6-14</w:t>
            </w:r>
          </w:p>
        </w:tc>
        <w:tc>
          <w:tcPr>
            <w:tcW w:w="650" w:type="dxa"/>
            <w:vAlign w:val="center"/>
          </w:tcPr>
          <w:p w:rsidR="006A697D" w:rsidRPr="00CF07A2" w:rsidRDefault="006A697D" w:rsidP="006101EA">
            <w:pPr>
              <w:tabs>
                <w:tab w:val="left" w:pos="4111"/>
              </w:tabs>
              <w:jc w:val="center"/>
              <w:rPr>
                <w:rFonts w:ascii="Arial Narrow" w:hAnsi="Arial Narrow"/>
                <w:sz w:val="16"/>
                <w:szCs w:val="16"/>
              </w:rPr>
            </w:pPr>
            <w:r>
              <w:rPr>
                <w:rFonts w:ascii="Arial Narrow" w:hAnsi="Arial Narrow"/>
                <w:sz w:val="16"/>
                <w:szCs w:val="16"/>
              </w:rPr>
              <w:t>2-6</w:t>
            </w:r>
          </w:p>
        </w:tc>
      </w:tr>
      <w:tr w:rsidR="006A697D" w:rsidTr="00103A47">
        <w:tc>
          <w:tcPr>
            <w:tcW w:w="781" w:type="dxa"/>
          </w:tcPr>
          <w:p w:rsidR="006A697D" w:rsidRPr="002B7218" w:rsidRDefault="006A697D" w:rsidP="006101EA">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F/ E</w:t>
            </w:r>
          </w:p>
        </w:tc>
        <w:tc>
          <w:tcPr>
            <w:tcW w:w="650"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E/ D</w:t>
            </w:r>
          </w:p>
        </w:tc>
        <w:tc>
          <w:tcPr>
            <w:tcW w:w="614" w:type="dxa"/>
            <w:vAlign w:val="center"/>
          </w:tcPr>
          <w:p w:rsidR="006A697D" w:rsidRPr="00FB2A15" w:rsidRDefault="006A697D" w:rsidP="006101EA">
            <w:pPr>
              <w:jc w:val="center"/>
              <w:rPr>
                <w:rFonts w:ascii="Arial Narrow" w:hAnsi="Arial Narrow"/>
                <w:b/>
                <w:sz w:val="18"/>
                <w:szCs w:val="18"/>
              </w:rPr>
            </w:pPr>
            <w:r w:rsidRPr="00FB2A15">
              <w:rPr>
                <w:rFonts w:ascii="Arial Narrow" w:hAnsi="Arial Narrow"/>
                <w:sz w:val="18"/>
                <w:szCs w:val="18"/>
              </w:rPr>
              <w:t>F/ E</w:t>
            </w:r>
          </w:p>
        </w:tc>
        <w:tc>
          <w:tcPr>
            <w:tcW w:w="685" w:type="dxa"/>
            <w:gridSpan w:val="2"/>
            <w:vAlign w:val="center"/>
          </w:tcPr>
          <w:p w:rsidR="006A697D" w:rsidRPr="00FB2A15" w:rsidRDefault="006A697D" w:rsidP="006101EA">
            <w:pPr>
              <w:jc w:val="center"/>
              <w:rPr>
                <w:rFonts w:ascii="Arial Narrow" w:hAnsi="Arial Narrow"/>
                <w:b/>
                <w:sz w:val="18"/>
                <w:szCs w:val="18"/>
              </w:rPr>
            </w:pPr>
            <w:r w:rsidRPr="00FB2A15">
              <w:rPr>
                <w:rFonts w:ascii="Arial Narrow" w:hAnsi="Arial Narrow"/>
                <w:sz w:val="18"/>
                <w:szCs w:val="18"/>
              </w:rPr>
              <w:t>E</w:t>
            </w:r>
          </w:p>
        </w:tc>
        <w:tc>
          <w:tcPr>
            <w:tcW w:w="649"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F/ E</w:t>
            </w:r>
          </w:p>
        </w:tc>
        <w:tc>
          <w:tcPr>
            <w:tcW w:w="650" w:type="dxa"/>
            <w:vAlign w:val="center"/>
          </w:tcPr>
          <w:p w:rsidR="006A697D" w:rsidRPr="00FB2A15" w:rsidRDefault="006A697D" w:rsidP="006101EA">
            <w:pPr>
              <w:jc w:val="center"/>
              <w:rPr>
                <w:rFonts w:ascii="Arial Narrow" w:hAnsi="Arial Narrow"/>
                <w:sz w:val="18"/>
                <w:szCs w:val="18"/>
              </w:rPr>
            </w:pPr>
            <w:r w:rsidRPr="00FB2A15">
              <w:rPr>
                <w:rFonts w:ascii="Arial Narrow" w:hAnsi="Arial Narrow"/>
                <w:sz w:val="18"/>
                <w:szCs w:val="18"/>
              </w:rPr>
              <w:t>E/ D</w:t>
            </w:r>
          </w:p>
        </w:tc>
      </w:tr>
    </w:tbl>
    <w:p w:rsidR="006A697D" w:rsidRDefault="006A697D" w:rsidP="006101EA">
      <w:pPr>
        <w:jc w:val="both"/>
        <w:rPr>
          <w:rFonts w:ascii="Arial Narrow" w:hAnsi="Arial Narrow"/>
          <w:sz w:val="20"/>
          <w:szCs w:val="20"/>
        </w:rPr>
      </w:pPr>
    </w:p>
    <w:p w:rsidR="006A697D" w:rsidRDefault="006A697D" w:rsidP="006101EA">
      <w:pPr>
        <w:jc w:val="center"/>
        <w:rPr>
          <w:rFonts w:ascii="Arial Narrow" w:hAnsi="Arial Narrow"/>
          <w:sz w:val="20"/>
          <w:szCs w:val="20"/>
        </w:rPr>
      </w:pPr>
      <w:r w:rsidRPr="006A697D">
        <w:rPr>
          <w:rFonts w:ascii="Arial Narrow" w:hAnsi="Arial Narrow"/>
          <w:noProof/>
          <w:sz w:val="20"/>
          <w:szCs w:val="20"/>
          <w:lang w:val="bg-BG" w:eastAsia="bg-BG" w:bidi="ar-SA"/>
        </w:rPr>
        <w:drawing>
          <wp:inline distT="0" distB="0" distL="0" distR="0" wp14:anchorId="4D96C129" wp14:editId="2B7D2626">
            <wp:extent cx="2833816" cy="2356021"/>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697D" w:rsidRDefault="006A697D" w:rsidP="006101EA">
      <w:pPr>
        <w:ind w:firstLine="284"/>
        <w:jc w:val="both"/>
        <w:rPr>
          <w:rFonts w:ascii="Arial Narrow" w:hAnsi="Arial Narrow"/>
          <w:sz w:val="20"/>
          <w:szCs w:val="20"/>
        </w:rPr>
      </w:pPr>
    </w:p>
    <w:p w:rsidR="006A697D" w:rsidRPr="00A56D88" w:rsidRDefault="006A697D" w:rsidP="006101EA">
      <w:pPr>
        <w:jc w:val="both"/>
        <w:rPr>
          <w:rFonts w:ascii="Arial Narrow" w:hAnsi="Arial Narrow" w:cs="Times New Roman"/>
          <w:sz w:val="16"/>
          <w:szCs w:val="16"/>
          <w:lang w:eastAsia="bg-BG" w:bidi="ar-SA"/>
        </w:rPr>
      </w:pPr>
      <w:proofErr w:type="gramStart"/>
      <w:r w:rsidRPr="00A56D88">
        <w:rPr>
          <w:rFonts w:ascii="Arial Narrow" w:hAnsi="Arial Narrow" w:cs="Arial Narrow"/>
          <w:b/>
          <w:sz w:val="16"/>
          <w:szCs w:val="16"/>
          <w:lang w:eastAsia="bg-BG" w:bidi="ar-SA"/>
        </w:rPr>
        <w:t>Fig. 1.</w:t>
      </w:r>
      <w:proofErr w:type="gramEnd"/>
      <w:r w:rsidRPr="00A56D88">
        <w:rPr>
          <w:rFonts w:ascii="Arial Narrow" w:hAnsi="Arial Narrow" w:cs="Arial Narrow"/>
          <w:b/>
          <w:sz w:val="16"/>
          <w:szCs w:val="16"/>
          <w:lang w:eastAsia="bg-BG" w:bidi="ar-SA"/>
        </w:rPr>
        <w:t xml:space="preserve"> The typical wind rose of the area around TPP ‘’Maritza-East 2” during the day (08-18 h) for period July-December</w:t>
      </w:r>
    </w:p>
    <w:p w:rsidR="006A697D" w:rsidRDefault="006A697D" w:rsidP="006101EA">
      <w:pPr>
        <w:ind w:firstLine="284"/>
        <w:jc w:val="both"/>
        <w:rPr>
          <w:rFonts w:ascii="Arial Narrow" w:hAnsi="Arial Narrow"/>
          <w:sz w:val="20"/>
          <w:szCs w:val="20"/>
        </w:rPr>
      </w:pPr>
    </w:p>
    <w:p w:rsidR="006A697D" w:rsidRDefault="006A697D" w:rsidP="006101EA">
      <w:pPr>
        <w:jc w:val="both"/>
        <w:rPr>
          <w:rFonts w:ascii="Arial Narrow" w:hAnsi="Arial Narrow"/>
          <w:sz w:val="20"/>
          <w:szCs w:val="20"/>
        </w:rPr>
      </w:pPr>
      <w:r w:rsidRPr="006A697D">
        <w:rPr>
          <w:rFonts w:ascii="Arial Narrow" w:hAnsi="Arial Narrow"/>
          <w:noProof/>
          <w:sz w:val="20"/>
          <w:szCs w:val="20"/>
          <w:lang w:val="bg-BG" w:eastAsia="bg-BG" w:bidi="ar-SA"/>
        </w:rPr>
        <w:drawing>
          <wp:inline distT="0" distB="0" distL="0" distR="0" wp14:anchorId="7B2D5AFD" wp14:editId="16089E4A">
            <wp:extent cx="2832512" cy="2553730"/>
            <wp:effectExtent l="19050" t="0" r="24988"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697D" w:rsidRDefault="006A697D" w:rsidP="006101EA">
      <w:pPr>
        <w:ind w:firstLine="284"/>
        <w:jc w:val="both"/>
        <w:rPr>
          <w:rFonts w:ascii="Arial Narrow" w:hAnsi="Arial Narrow"/>
          <w:sz w:val="20"/>
          <w:szCs w:val="20"/>
        </w:rPr>
      </w:pPr>
    </w:p>
    <w:p w:rsidR="006A697D" w:rsidRPr="00A56D88" w:rsidRDefault="006A697D" w:rsidP="006101EA">
      <w:pPr>
        <w:jc w:val="both"/>
        <w:rPr>
          <w:rFonts w:ascii="Arial Narrow" w:hAnsi="Arial Narrow" w:cs="Times New Roman"/>
          <w:sz w:val="16"/>
          <w:szCs w:val="16"/>
          <w:lang w:eastAsia="bg-BG" w:bidi="ar-SA"/>
        </w:rPr>
      </w:pPr>
      <w:proofErr w:type="gramStart"/>
      <w:r w:rsidRPr="00A56D88">
        <w:rPr>
          <w:rFonts w:ascii="Arial Narrow" w:hAnsi="Arial Narrow" w:cs="Arial Narrow"/>
          <w:b/>
          <w:sz w:val="16"/>
          <w:szCs w:val="16"/>
          <w:lang w:eastAsia="bg-BG" w:bidi="ar-SA"/>
        </w:rPr>
        <w:t>Fig. 2.</w:t>
      </w:r>
      <w:proofErr w:type="gramEnd"/>
      <w:r w:rsidRPr="00A56D88">
        <w:rPr>
          <w:rFonts w:ascii="Arial Narrow" w:hAnsi="Arial Narrow" w:cs="Arial Narrow"/>
          <w:b/>
          <w:sz w:val="16"/>
          <w:szCs w:val="16"/>
          <w:lang w:eastAsia="bg-BG" w:bidi="ar-SA"/>
        </w:rPr>
        <w:t xml:space="preserve"> The typical wind rose of the area around TPP ‘’Maritza-East 2” during the night (19 – 07 h) for period July-December</w:t>
      </w:r>
    </w:p>
    <w:p w:rsidR="002F0581" w:rsidRDefault="002F0581" w:rsidP="006101EA">
      <w:pPr>
        <w:ind w:firstLine="168"/>
        <w:jc w:val="both"/>
        <w:rPr>
          <w:rFonts w:ascii="Arial Narrow" w:hAnsi="Arial Narrow" w:cs="Times New Roman"/>
          <w:sz w:val="20"/>
          <w:szCs w:val="20"/>
          <w:lang w:eastAsia="bg-BG" w:bidi="ar-SA"/>
        </w:rPr>
      </w:pPr>
    </w:p>
    <w:p w:rsidR="00306B94" w:rsidRDefault="00A56D88" w:rsidP="00A56D88">
      <w:pPr>
        <w:spacing w:before="120"/>
        <w:jc w:val="both"/>
        <w:rPr>
          <w:rFonts w:ascii="Arial Narrow" w:hAnsi="Arial Narrow" w:cs="Arial Narrow"/>
          <w:sz w:val="20"/>
          <w:szCs w:val="20"/>
          <w:lang w:eastAsia="bg-BG" w:bidi="ar-SA"/>
        </w:rPr>
      </w:pPr>
      <w:r>
        <w:rPr>
          <w:rFonts w:ascii="Arial Narrow" w:hAnsi="Arial Narrow" w:cs="Arial Narrow"/>
          <w:sz w:val="20"/>
          <w:szCs w:val="20"/>
          <w:lang w:eastAsia="bg-BG" w:bidi="ar-SA"/>
        </w:rPr>
        <w:br w:type="column"/>
      </w:r>
      <w:proofErr w:type="gramStart"/>
      <w:r w:rsidR="00306B94">
        <w:rPr>
          <w:rFonts w:ascii="Arial Narrow" w:hAnsi="Arial Narrow" w:cs="Arial Narrow"/>
          <w:sz w:val="20"/>
          <w:szCs w:val="20"/>
          <w:lang w:eastAsia="bg-BG" w:bidi="ar-SA"/>
        </w:rPr>
        <w:lastRenderedPageBreak/>
        <w:t>Table 6.</w:t>
      </w:r>
      <w:proofErr w:type="gramEnd"/>
    </w:p>
    <w:p w:rsidR="00306B94" w:rsidRDefault="00306B94" w:rsidP="006101EA">
      <w:pPr>
        <w:spacing w:after="60"/>
        <w:jc w:val="both"/>
        <w:rPr>
          <w:rFonts w:ascii="Arial Narrow" w:hAnsi="Arial Narrow" w:cs="Arial Narrow"/>
          <w:i/>
          <w:sz w:val="20"/>
          <w:szCs w:val="20"/>
          <w:lang w:eastAsia="bg-BG" w:bidi="ar-SA"/>
        </w:rPr>
      </w:pPr>
      <w:r>
        <w:rPr>
          <w:rFonts w:ascii="Arial Narrow" w:hAnsi="Arial Narrow" w:cs="Arial Narrow"/>
          <w:i/>
          <w:sz w:val="20"/>
          <w:szCs w:val="20"/>
          <w:lang w:eastAsia="bg-BG" w:bidi="ar-SA"/>
        </w:rPr>
        <w:t>Mean c</w:t>
      </w:r>
      <w:r w:rsidRPr="00EE4474">
        <w:rPr>
          <w:rFonts w:ascii="Arial Narrow" w:hAnsi="Arial Narrow" w:cs="Arial Narrow"/>
          <w:i/>
          <w:sz w:val="20"/>
          <w:szCs w:val="20"/>
          <w:lang w:eastAsia="bg-BG" w:bidi="ar-SA"/>
        </w:rPr>
        <w:t xml:space="preserve">oncentration of </w:t>
      </w:r>
      <w:r>
        <w:rPr>
          <w:rFonts w:ascii="Arial Narrow" w:hAnsi="Arial Narrow" w:cs="Arial Narrow"/>
          <w:i/>
          <w:sz w:val="20"/>
          <w:szCs w:val="20"/>
          <w:lang w:eastAsia="bg-BG" w:bidi="ar-SA"/>
        </w:rPr>
        <w:t>PM</w:t>
      </w:r>
      <w:r w:rsidRPr="003C5A27">
        <w:rPr>
          <w:rFonts w:ascii="Arial Narrow" w:hAnsi="Arial Narrow" w:cs="Arial Narrow"/>
          <w:i/>
          <w:sz w:val="20"/>
          <w:szCs w:val="20"/>
          <w:vertAlign w:val="subscript"/>
          <w:lang w:eastAsia="bg-BG" w:bidi="ar-SA"/>
        </w:rPr>
        <w:t>10</w:t>
      </w:r>
      <w:r>
        <w:rPr>
          <w:rFonts w:ascii="Arial Narrow" w:hAnsi="Arial Narrow" w:cs="Arial Narrow"/>
          <w:i/>
          <w:sz w:val="20"/>
          <w:szCs w:val="20"/>
          <w:vertAlign w:val="subscript"/>
          <w:lang w:eastAsia="bg-BG" w:bidi="ar-SA"/>
        </w:rPr>
        <w:t xml:space="preserve"> </w:t>
      </w:r>
      <w:r w:rsidRPr="00742ED7">
        <w:rPr>
          <w:rFonts w:ascii="Arial Narrow" w:hAnsi="Arial Narrow" w:cs="Arial Narrow"/>
          <w:i/>
          <w:sz w:val="20"/>
          <w:szCs w:val="20"/>
          <w:lang w:eastAsia="bg-BG" w:bidi="ar-SA"/>
        </w:rPr>
        <w:t>(</w:t>
      </w:r>
      <w:r>
        <w:rPr>
          <w:rFonts w:ascii="Calibri" w:hAnsi="Calibri" w:cs="Arial Narrow"/>
          <w:i/>
          <w:sz w:val="20"/>
          <w:szCs w:val="20"/>
          <w:lang w:eastAsia="bg-BG" w:bidi="ar-SA"/>
        </w:rPr>
        <w:t>µg/m</w:t>
      </w:r>
      <w:r w:rsidRPr="00742ED7">
        <w:rPr>
          <w:rFonts w:ascii="Calibri" w:hAnsi="Calibri" w:cs="Arial Narrow"/>
          <w:i/>
          <w:sz w:val="20"/>
          <w:szCs w:val="20"/>
          <w:vertAlign w:val="superscript"/>
          <w:lang w:eastAsia="bg-BG" w:bidi="ar-SA"/>
        </w:rPr>
        <w:t>3</w:t>
      </w:r>
      <w:r w:rsidRPr="00742ED7">
        <w:rPr>
          <w:rFonts w:ascii="Arial Narrow" w:hAnsi="Arial Narrow" w:cs="Arial Narrow"/>
          <w:i/>
          <w:sz w:val="20"/>
          <w:szCs w:val="20"/>
          <w:lang w:eastAsia="bg-BG" w:bidi="ar-SA"/>
        </w:rPr>
        <w:t>)</w:t>
      </w:r>
      <w:r w:rsidRPr="00EE4474">
        <w:rPr>
          <w:rFonts w:ascii="Arial Narrow" w:hAnsi="Arial Narrow" w:cs="Arial Narrow"/>
          <w:i/>
          <w:sz w:val="20"/>
          <w:szCs w:val="20"/>
          <w:lang w:eastAsia="bg-BG" w:bidi="ar-SA"/>
        </w:rPr>
        <w:t xml:space="preserve"> in the below ground atmospher</w:t>
      </w:r>
      <w:r w:rsidR="0064158E">
        <w:rPr>
          <w:rFonts w:ascii="Arial Narrow" w:hAnsi="Arial Narrow" w:cs="Arial Narrow"/>
          <w:i/>
          <w:sz w:val="20"/>
          <w:szCs w:val="20"/>
          <w:lang w:eastAsia="bg-BG" w:bidi="ar-SA"/>
        </w:rPr>
        <w:t xml:space="preserve">e </w:t>
      </w:r>
      <w:r w:rsidRPr="00EE4474">
        <w:rPr>
          <w:rFonts w:ascii="Arial Narrow" w:hAnsi="Arial Narrow" w:cs="Arial Narrow"/>
          <w:i/>
          <w:sz w:val="20"/>
          <w:szCs w:val="20"/>
          <w:lang w:eastAsia="bg-BG" w:bidi="ar-SA"/>
        </w:rPr>
        <w:t>(2 m) in dependence on the atmospheric stability and the distance to TPP “</w:t>
      </w:r>
      <w:r>
        <w:rPr>
          <w:rFonts w:ascii="Arial Narrow" w:hAnsi="Arial Narrow" w:cs="Arial Narrow"/>
          <w:i/>
          <w:sz w:val="20"/>
          <w:szCs w:val="20"/>
          <w:lang w:eastAsia="bg-BG" w:bidi="ar-SA"/>
        </w:rPr>
        <w:t>Maritza-East 2</w:t>
      </w:r>
      <w:r w:rsidRPr="00EE4474">
        <w:rPr>
          <w:rFonts w:ascii="Arial Narrow" w:hAnsi="Arial Narrow" w:cs="Arial Narrow"/>
          <w:i/>
          <w:sz w:val="20"/>
          <w:szCs w:val="20"/>
          <w:lang w:eastAsia="bg-BG" w:bidi="ar-SA"/>
        </w:rPr>
        <w:t xml:space="preserve">” </w:t>
      </w:r>
    </w:p>
    <w:tbl>
      <w:tblPr>
        <w:tblStyle w:val="TableGrid"/>
        <w:tblW w:w="0" w:type="auto"/>
        <w:tblInd w:w="108" w:type="dxa"/>
        <w:tblLayout w:type="fixed"/>
        <w:tblLook w:val="04A0" w:firstRow="1" w:lastRow="0" w:firstColumn="1" w:lastColumn="0" w:noHBand="0" w:noVBand="1"/>
      </w:tblPr>
      <w:tblGrid>
        <w:gridCol w:w="791"/>
        <w:gridCol w:w="787"/>
        <w:gridCol w:w="780"/>
        <w:gridCol w:w="780"/>
        <w:gridCol w:w="781"/>
        <w:gridCol w:w="671"/>
      </w:tblGrid>
      <w:tr w:rsidR="00306B94" w:rsidTr="00103A47">
        <w:tc>
          <w:tcPr>
            <w:tcW w:w="791" w:type="dxa"/>
            <w:vMerge w:val="restart"/>
          </w:tcPr>
          <w:p w:rsidR="00306B94" w:rsidRDefault="00306B94" w:rsidP="006101EA">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Stability </w:t>
            </w:r>
          </w:p>
          <w:p w:rsidR="00306B94" w:rsidRDefault="00306B94" w:rsidP="006101EA">
            <w:pPr>
              <w:spacing w:after="60"/>
              <w:jc w:val="both"/>
              <w:rPr>
                <w:rFonts w:ascii="Arial Narrow" w:hAnsi="Arial Narrow" w:cs="Arial Narrow"/>
                <w:i/>
                <w:sz w:val="20"/>
                <w:szCs w:val="20"/>
                <w:lang w:eastAsia="bg-BG" w:bidi="ar-SA"/>
              </w:rPr>
            </w:pPr>
            <w:r>
              <w:rPr>
                <w:rFonts w:ascii="Arial Narrow" w:hAnsi="Arial Narrow" w:cs="Times New Roman"/>
                <w:sz w:val="20"/>
                <w:szCs w:val="20"/>
                <w:lang w:eastAsia="bg-BG" w:bidi="ar-SA"/>
              </w:rPr>
              <w:t>class</w:t>
            </w:r>
          </w:p>
        </w:tc>
        <w:tc>
          <w:tcPr>
            <w:tcW w:w="3799" w:type="dxa"/>
            <w:gridSpan w:val="5"/>
          </w:tcPr>
          <w:p w:rsidR="00306B94" w:rsidRDefault="00306B94" w:rsidP="006101EA">
            <w:pPr>
              <w:spacing w:after="60"/>
              <w:jc w:val="center"/>
              <w:rPr>
                <w:rFonts w:ascii="Arial Narrow" w:hAnsi="Arial Narrow" w:cs="Arial Narrow"/>
                <w:i/>
                <w:sz w:val="20"/>
                <w:szCs w:val="20"/>
                <w:lang w:eastAsia="bg-BG" w:bidi="ar-SA"/>
              </w:rPr>
            </w:pPr>
            <w:r>
              <w:rPr>
                <w:rFonts w:ascii="Arial Narrow" w:hAnsi="Arial Narrow" w:cs="Times New Roman"/>
                <w:sz w:val="20"/>
                <w:szCs w:val="20"/>
                <w:lang w:eastAsia="bg-BG" w:bidi="ar-SA"/>
              </w:rPr>
              <w:t>Distance from TPP “Maritza-East 2”, km</w:t>
            </w:r>
          </w:p>
        </w:tc>
      </w:tr>
      <w:tr w:rsidR="00306B94" w:rsidTr="00103A47">
        <w:tc>
          <w:tcPr>
            <w:tcW w:w="791" w:type="dxa"/>
            <w:vMerge/>
          </w:tcPr>
          <w:p w:rsidR="00306B94" w:rsidRDefault="00306B94" w:rsidP="006101EA">
            <w:pPr>
              <w:spacing w:after="60"/>
              <w:jc w:val="both"/>
              <w:rPr>
                <w:rFonts w:ascii="Arial Narrow" w:hAnsi="Arial Narrow" w:cs="Arial Narrow"/>
                <w:i/>
                <w:sz w:val="20"/>
                <w:szCs w:val="20"/>
                <w:lang w:eastAsia="bg-BG" w:bidi="ar-SA"/>
              </w:rPr>
            </w:pPr>
          </w:p>
        </w:tc>
        <w:tc>
          <w:tcPr>
            <w:tcW w:w="787"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6.25</w:t>
            </w:r>
          </w:p>
        </w:tc>
        <w:tc>
          <w:tcPr>
            <w:tcW w:w="780"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8.4</w:t>
            </w:r>
          </w:p>
        </w:tc>
        <w:tc>
          <w:tcPr>
            <w:tcW w:w="780"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15.0</w:t>
            </w:r>
          </w:p>
        </w:tc>
        <w:tc>
          <w:tcPr>
            <w:tcW w:w="781"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20.0</w:t>
            </w:r>
          </w:p>
        </w:tc>
        <w:tc>
          <w:tcPr>
            <w:tcW w:w="671"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25.0</w:t>
            </w:r>
          </w:p>
        </w:tc>
      </w:tr>
      <w:tr w:rsidR="00306B94" w:rsidTr="00103A47">
        <w:tc>
          <w:tcPr>
            <w:tcW w:w="791"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A</w:t>
            </w:r>
          </w:p>
        </w:tc>
        <w:tc>
          <w:tcPr>
            <w:tcW w:w="787" w:type="dxa"/>
          </w:tcPr>
          <w:p w:rsidR="00306B94" w:rsidRPr="00224869" w:rsidRDefault="00306B94" w:rsidP="006101EA">
            <w:pPr>
              <w:spacing w:after="60"/>
              <w:jc w:val="center"/>
              <w:rPr>
                <w:rFonts w:ascii="Arial Narrow" w:hAnsi="Arial Narrow" w:cs="Arial Narrow"/>
                <w:sz w:val="20"/>
                <w:szCs w:val="20"/>
                <w:lang w:eastAsia="bg-BG" w:bidi="ar-SA"/>
              </w:rPr>
            </w:pPr>
            <w:r w:rsidRPr="00224869">
              <w:rPr>
                <w:rFonts w:ascii="Arial Narrow" w:hAnsi="Arial Narrow" w:cs="Arial Narrow"/>
                <w:sz w:val="20"/>
                <w:szCs w:val="20"/>
                <w:lang w:eastAsia="bg-BG" w:bidi="ar-SA"/>
              </w:rPr>
              <w:t>1.64</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3.8</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0.77</w:t>
            </w:r>
          </w:p>
        </w:tc>
        <w:tc>
          <w:tcPr>
            <w:tcW w:w="78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0.6</w:t>
            </w:r>
          </w:p>
        </w:tc>
        <w:tc>
          <w:tcPr>
            <w:tcW w:w="67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0.50</w:t>
            </w:r>
          </w:p>
        </w:tc>
      </w:tr>
      <w:tr w:rsidR="00306B94" w:rsidTr="00103A47">
        <w:tc>
          <w:tcPr>
            <w:tcW w:w="791"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B</w:t>
            </w:r>
          </w:p>
        </w:tc>
        <w:tc>
          <w:tcPr>
            <w:tcW w:w="787"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8.55</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5.00</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1.60</w:t>
            </w:r>
          </w:p>
        </w:tc>
        <w:tc>
          <w:tcPr>
            <w:tcW w:w="78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0.92</w:t>
            </w:r>
          </w:p>
        </w:tc>
        <w:tc>
          <w:tcPr>
            <w:tcW w:w="67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0.59</w:t>
            </w:r>
          </w:p>
        </w:tc>
      </w:tr>
      <w:tr w:rsidR="00306B94" w:rsidTr="00103A47">
        <w:tc>
          <w:tcPr>
            <w:tcW w:w="791"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C</w:t>
            </w:r>
          </w:p>
        </w:tc>
        <w:tc>
          <w:tcPr>
            <w:tcW w:w="787"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10.43</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8.98</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2.5</w:t>
            </w:r>
          </w:p>
        </w:tc>
        <w:tc>
          <w:tcPr>
            <w:tcW w:w="78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1.52</w:t>
            </w:r>
          </w:p>
        </w:tc>
        <w:tc>
          <w:tcPr>
            <w:tcW w:w="67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1.02</w:t>
            </w:r>
          </w:p>
        </w:tc>
      </w:tr>
      <w:tr w:rsidR="00306B94" w:rsidTr="00103A47">
        <w:tc>
          <w:tcPr>
            <w:tcW w:w="791"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D</w:t>
            </w:r>
          </w:p>
        </w:tc>
        <w:tc>
          <w:tcPr>
            <w:tcW w:w="787"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8.17</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8.79</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6.75</w:t>
            </w:r>
          </w:p>
        </w:tc>
        <w:tc>
          <w:tcPr>
            <w:tcW w:w="78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5.63</w:t>
            </w:r>
          </w:p>
        </w:tc>
        <w:tc>
          <w:tcPr>
            <w:tcW w:w="67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4.22</w:t>
            </w:r>
          </w:p>
        </w:tc>
      </w:tr>
      <w:tr w:rsidR="00306B94" w:rsidTr="00103A47">
        <w:tc>
          <w:tcPr>
            <w:tcW w:w="791"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E</w:t>
            </w:r>
          </w:p>
        </w:tc>
        <w:tc>
          <w:tcPr>
            <w:tcW w:w="787"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0.81</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1.80</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3.82</w:t>
            </w:r>
          </w:p>
        </w:tc>
        <w:tc>
          <w:tcPr>
            <w:tcW w:w="78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4.36</w:t>
            </w:r>
          </w:p>
        </w:tc>
        <w:tc>
          <w:tcPr>
            <w:tcW w:w="67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4.07</w:t>
            </w:r>
          </w:p>
        </w:tc>
      </w:tr>
      <w:tr w:rsidR="00306B94" w:rsidTr="00103A47">
        <w:tc>
          <w:tcPr>
            <w:tcW w:w="791"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F</w:t>
            </w:r>
          </w:p>
        </w:tc>
        <w:tc>
          <w:tcPr>
            <w:tcW w:w="787"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0.02</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0.07</w:t>
            </w:r>
          </w:p>
        </w:tc>
        <w:tc>
          <w:tcPr>
            <w:tcW w:w="780"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0.56</w:t>
            </w:r>
          </w:p>
        </w:tc>
        <w:tc>
          <w:tcPr>
            <w:tcW w:w="78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0.83</w:t>
            </w:r>
          </w:p>
        </w:tc>
        <w:tc>
          <w:tcPr>
            <w:tcW w:w="671" w:type="dxa"/>
          </w:tcPr>
          <w:p w:rsidR="00306B94" w:rsidRPr="00224869"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1.02</w:t>
            </w:r>
          </w:p>
        </w:tc>
      </w:tr>
    </w:tbl>
    <w:p w:rsidR="00306B94" w:rsidRPr="00D86161" w:rsidRDefault="00306B94" w:rsidP="00A56D88">
      <w:pPr>
        <w:ind w:firstLine="284"/>
        <w:jc w:val="both"/>
        <w:rPr>
          <w:rFonts w:ascii="Arial Narrow" w:hAnsi="Arial Narrow" w:cs="Times New Roman"/>
          <w:sz w:val="8"/>
          <w:szCs w:val="8"/>
          <w:lang w:eastAsia="bg-BG" w:bidi="ar-SA"/>
        </w:rPr>
      </w:pPr>
    </w:p>
    <w:p w:rsidR="00306B94" w:rsidRDefault="00306B94" w:rsidP="006101EA">
      <w:pPr>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Table 7.</w:t>
      </w:r>
      <w:proofErr w:type="gramEnd"/>
    </w:p>
    <w:p w:rsidR="00306B94" w:rsidRDefault="00306B94" w:rsidP="006101EA">
      <w:pPr>
        <w:spacing w:after="60"/>
        <w:jc w:val="both"/>
        <w:rPr>
          <w:rFonts w:ascii="Arial Narrow" w:hAnsi="Arial Narrow" w:cs="Arial Narrow"/>
          <w:i/>
          <w:sz w:val="20"/>
          <w:szCs w:val="20"/>
          <w:lang w:eastAsia="bg-BG" w:bidi="ar-SA"/>
        </w:rPr>
      </w:pPr>
      <w:r>
        <w:rPr>
          <w:rFonts w:ascii="Arial Narrow" w:hAnsi="Arial Narrow" w:cs="Arial Narrow"/>
          <w:i/>
          <w:sz w:val="20"/>
          <w:szCs w:val="20"/>
          <w:lang w:eastAsia="bg-BG" w:bidi="ar-SA"/>
        </w:rPr>
        <w:t>Mean concentration of PM</w:t>
      </w:r>
      <w:r w:rsidRPr="003C5A27">
        <w:rPr>
          <w:rFonts w:ascii="Arial Narrow" w:hAnsi="Arial Narrow" w:cs="Arial Narrow"/>
          <w:i/>
          <w:sz w:val="20"/>
          <w:szCs w:val="20"/>
          <w:vertAlign w:val="subscript"/>
          <w:lang w:eastAsia="bg-BG" w:bidi="ar-SA"/>
        </w:rPr>
        <w:t>10</w:t>
      </w:r>
      <w:r>
        <w:rPr>
          <w:rFonts w:ascii="Arial Narrow" w:hAnsi="Arial Narrow" w:cs="Arial Narrow"/>
          <w:i/>
          <w:sz w:val="20"/>
          <w:szCs w:val="20"/>
          <w:vertAlign w:val="subscript"/>
          <w:lang w:eastAsia="bg-BG" w:bidi="ar-SA"/>
        </w:rPr>
        <w:t xml:space="preserve"> </w:t>
      </w:r>
      <w:r w:rsidRPr="00742ED7">
        <w:rPr>
          <w:rFonts w:ascii="Arial Narrow" w:hAnsi="Arial Narrow" w:cs="Arial Narrow"/>
          <w:i/>
          <w:sz w:val="20"/>
          <w:szCs w:val="20"/>
          <w:lang w:eastAsia="bg-BG" w:bidi="ar-SA"/>
        </w:rPr>
        <w:t>(</w:t>
      </w:r>
      <w:r>
        <w:rPr>
          <w:rFonts w:ascii="Calibri" w:hAnsi="Calibri" w:cs="Arial Narrow"/>
          <w:i/>
          <w:sz w:val="20"/>
          <w:szCs w:val="20"/>
          <w:lang w:eastAsia="bg-BG" w:bidi="ar-SA"/>
        </w:rPr>
        <w:t>µg/m</w:t>
      </w:r>
      <w:r w:rsidRPr="00742ED7">
        <w:rPr>
          <w:rFonts w:ascii="Calibri" w:hAnsi="Calibri" w:cs="Arial Narrow"/>
          <w:i/>
          <w:sz w:val="20"/>
          <w:szCs w:val="20"/>
          <w:vertAlign w:val="superscript"/>
          <w:lang w:eastAsia="bg-BG" w:bidi="ar-SA"/>
        </w:rPr>
        <w:t>3</w:t>
      </w:r>
      <w:r w:rsidRPr="00742ED7">
        <w:rPr>
          <w:rFonts w:ascii="Arial Narrow" w:hAnsi="Arial Narrow" w:cs="Arial Narrow"/>
          <w:i/>
          <w:sz w:val="20"/>
          <w:szCs w:val="20"/>
          <w:lang w:eastAsia="bg-BG" w:bidi="ar-SA"/>
        </w:rPr>
        <w:t>)</w:t>
      </w:r>
      <w:r w:rsidRPr="00EE4474">
        <w:rPr>
          <w:rFonts w:ascii="Arial Narrow" w:hAnsi="Arial Narrow" w:cs="Arial Narrow"/>
          <w:i/>
          <w:sz w:val="20"/>
          <w:szCs w:val="20"/>
          <w:lang w:eastAsia="bg-BG" w:bidi="ar-SA"/>
        </w:rPr>
        <w:t xml:space="preserve"> in the below ground atmospher</w:t>
      </w:r>
      <w:r w:rsidR="0064158E">
        <w:rPr>
          <w:rFonts w:ascii="Arial Narrow" w:hAnsi="Arial Narrow" w:cs="Arial Narrow"/>
          <w:i/>
          <w:sz w:val="20"/>
          <w:szCs w:val="20"/>
          <w:lang w:eastAsia="bg-BG" w:bidi="ar-SA"/>
        </w:rPr>
        <w:t xml:space="preserve">e </w:t>
      </w:r>
      <w:r w:rsidRPr="00EE4474">
        <w:rPr>
          <w:rFonts w:ascii="Arial Narrow" w:hAnsi="Arial Narrow" w:cs="Arial Narrow"/>
          <w:i/>
          <w:sz w:val="20"/>
          <w:szCs w:val="20"/>
          <w:lang w:eastAsia="bg-BG" w:bidi="ar-SA"/>
        </w:rPr>
        <w:t xml:space="preserve">(2 m) </w:t>
      </w:r>
      <w:r>
        <w:rPr>
          <w:rFonts w:ascii="Arial Narrow" w:hAnsi="Arial Narrow" w:cs="Arial Narrow"/>
          <w:i/>
          <w:sz w:val="20"/>
          <w:szCs w:val="20"/>
          <w:lang w:eastAsia="bg-BG" w:bidi="ar-SA"/>
        </w:rPr>
        <w:t xml:space="preserve">in dependence on the distance to </w:t>
      </w:r>
      <w:r w:rsidRPr="00B7144F">
        <w:rPr>
          <w:rFonts w:ascii="Arial Narrow" w:hAnsi="Arial Narrow" w:cs="Times New Roman"/>
          <w:i/>
          <w:sz w:val="20"/>
          <w:szCs w:val="20"/>
          <w:lang w:eastAsia="bg-BG" w:bidi="ar-SA"/>
        </w:rPr>
        <w:t>plume`s centerline</w:t>
      </w:r>
      <w:r w:rsidRPr="00B7144F">
        <w:rPr>
          <w:rFonts w:ascii="Arial Narrow" w:hAnsi="Arial Narrow" w:cs="Arial Narrow"/>
          <w:i/>
          <w:sz w:val="20"/>
          <w:szCs w:val="20"/>
          <w:lang w:eastAsia="bg-BG" w:bidi="ar-SA"/>
        </w:rPr>
        <w:t xml:space="preserve"> at the</w:t>
      </w:r>
      <w:r>
        <w:rPr>
          <w:rFonts w:ascii="Arial Narrow" w:hAnsi="Arial Narrow" w:cs="Arial Narrow"/>
          <w:i/>
          <w:sz w:val="20"/>
          <w:szCs w:val="20"/>
          <w:lang w:eastAsia="bg-BG" w:bidi="ar-SA"/>
        </w:rPr>
        <w:t xml:space="preserve"> relevant climatic conditions (a</w:t>
      </w:r>
      <w:r w:rsidRPr="004F26E4">
        <w:rPr>
          <w:rFonts w:ascii="Arial Narrow" w:hAnsi="Arial Narrow" w:cs="Arial Narrow"/>
          <w:i/>
          <w:color w:val="000000" w:themeColor="text1"/>
          <w:sz w:val="20"/>
          <w:szCs w:val="20"/>
          <w:lang w:eastAsia="bg-BG" w:bidi="ar-SA"/>
        </w:rPr>
        <w:t xml:space="preserve"> 8.4 km</w:t>
      </w:r>
      <w:r>
        <w:rPr>
          <w:rFonts w:ascii="Arial Narrow" w:hAnsi="Arial Narrow" w:cs="Arial Narrow"/>
          <w:i/>
          <w:color w:val="000000" w:themeColor="text1"/>
          <w:sz w:val="20"/>
          <w:szCs w:val="20"/>
          <w:lang w:eastAsia="bg-BG" w:bidi="ar-SA"/>
        </w:rPr>
        <w:t xml:space="preserve"> distance</w:t>
      </w:r>
      <w:r w:rsidRPr="00EE4474">
        <w:rPr>
          <w:rFonts w:ascii="Arial Narrow" w:hAnsi="Arial Narrow" w:cs="Arial Narrow"/>
          <w:i/>
          <w:sz w:val="20"/>
          <w:szCs w:val="20"/>
          <w:lang w:eastAsia="bg-BG" w:bidi="ar-SA"/>
        </w:rPr>
        <w:t xml:space="preserve"> to TPP “</w:t>
      </w:r>
      <w:r>
        <w:rPr>
          <w:rFonts w:ascii="Arial Narrow" w:hAnsi="Arial Narrow" w:cs="Arial Narrow"/>
          <w:i/>
          <w:sz w:val="20"/>
          <w:szCs w:val="20"/>
          <w:lang w:eastAsia="bg-BG" w:bidi="ar-SA"/>
        </w:rPr>
        <w:t>Maritza-East 2</w:t>
      </w:r>
      <w:r w:rsidRPr="00EE4474">
        <w:rPr>
          <w:rFonts w:ascii="Arial Narrow" w:hAnsi="Arial Narrow" w:cs="Arial Narrow"/>
          <w:i/>
          <w:sz w:val="20"/>
          <w:szCs w:val="20"/>
          <w:lang w:eastAsia="bg-BG" w:bidi="ar-SA"/>
        </w:rPr>
        <w:t>”</w:t>
      </w:r>
      <w:r>
        <w:rPr>
          <w:rFonts w:ascii="Arial Narrow" w:hAnsi="Arial Narrow" w:cs="Arial Narrow"/>
          <w:i/>
          <w:sz w:val="20"/>
          <w:szCs w:val="20"/>
          <w:lang w:eastAsia="bg-BG" w:bidi="ar-SA"/>
        </w:rPr>
        <w:t>)</w:t>
      </w:r>
    </w:p>
    <w:tbl>
      <w:tblPr>
        <w:tblStyle w:val="TableGrid"/>
        <w:tblW w:w="0" w:type="auto"/>
        <w:tblInd w:w="108" w:type="dxa"/>
        <w:tblLook w:val="04A0" w:firstRow="1" w:lastRow="0" w:firstColumn="1" w:lastColumn="0" w:noHBand="0" w:noVBand="1"/>
      </w:tblPr>
      <w:tblGrid>
        <w:gridCol w:w="1094"/>
        <w:gridCol w:w="1202"/>
        <w:gridCol w:w="1202"/>
        <w:gridCol w:w="1092"/>
      </w:tblGrid>
      <w:tr w:rsidR="00306B94" w:rsidTr="00103A47">
        <w:tc>
          <w:tcPr>
            <w:tcW w:w="1094" w:type="dxa"/>
            <w:vMerge w:val="restart"/>
          </w:tcPr>
          <w:p w:rsidR="00306B94" w:rsidRDefault="00306B94" w:rsidP="006101EA">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Stability </w:t>
            </w:r>
          </w:p>
          <w:p w:rsidR="00306B94" w:rsidRPr="00822B0D" w:rsidRDefault="00306B94" w:rsidP="006101EA">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class</w:t>
            </w:r>
          </w:p>
        </w:tc>
        <w:tc>
          <w:tcPr>
            <w:tcW w:w="3496" w:type="dxa"/>
            <w:gridSpan w:val="3"/>
          </w:tcPr>
          <w:p w:rsidR="00306B94" w:rsidRDefault="00306B94" w:rsidP="006101EA">
            <w:pPr>
              <w:spacing w:after="60"/>
              <w:jc w:val="center"/>
              <w:rPr>
                <w:rFonts w:ascii="Arial Narrow" w:hAnsi="Arial Narrow" w:cs="Arial Narrow"/>
                <w:i/>
                <w:sz w:val="20"/>
                <w:szCs w:val="20"/>
                <w:lang w:eastAsia="bg-BG" w:bidi="ar-SA"/>
              </w:rPr>
            </w:pPr>
            <w:r>
              <w:rPr>
                <w:rFonts w:ascii="Arial Narrow" w:hAnsi="Arial Narrow" w:cs="Times New Roman"/>
                <w:sz w:val="20"/>
                <w:szCs w:val="20"/>
                <w:lang w:eastAsia="bg-BG" w:bidi="ar-SA"/>
              </w:rPr>
              <w:t>Distance from the plume`s centerline, m</w:t>
            </w:r>
          </w:p>
        </w:tc>
      </w:tr>
      <w:tr w:rsidR="00306B94" w:rsidTr="00103A47">
        <w:tc>
          <w:tcPr>
            <w:tcW w:w="1094" w:type="dxa"/>
            <w:vMerge/>
          </w:tcPr>
          <w:p w:rsidR="00306B94" w:rsidRDefault="00306B94" w:rsidP="006101EA">
            <w:pPr>
              <w:spacing w:after="60"/>
              <w:jc w:val="both"/>
              <w:rPr>
                <w:rFonts w:ascii="Arial Narrow" w:hAnsi="Arial Narrow" w:cs="Arial Narrow"/>
                <w:i/>
                <w:sz w:val="20"/>
                <w:szCs w:val="20"/>
                <w:lang w:eastAsia="bg-BG" w:bidi="ar-SA"/>
              </w:rPr>
            </w:pPr>
          </w:p>
        </w:tc>
        <w:tc>
          <w:tcPr>
            <w:tcW w:w="1202"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w:t>
            </w:r>
          </w:p>
        </w:tc>
        <w:tc>
          <w:tcPr>
            <w:tcW w:w="1202"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1092" w:type="dxa"/>
          </w:tcPr>
          <w:p w:rsidR="00306B94" w:rsidRPr="00822B0D" w:rsidRDefault="00306B94" w:rsidP="006101EA">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w:t>
            </w:r>
          </w:p>
        </w:tc>
      </w:tr>
      <w:tr w:rsidR="00306B94" w:rsidTr="00103A47">
        <w:tc>
          <w:tcPr>
            <w:tcW w:w="1094"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A</w:t>
            </w:r>
          </w:p>
        </w:tc>
        <w:tc>
          <w:tcPr>
            <w:tcW w:w="1202" w:type="dxa"/>
          </w:tcPr>
          <w:p w:rsidR="00306B94" w:rsidRPr="008F4887"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1.27</w:t>
            </w:r>
          </w:p>
        </w:tc>
        <w:tc>
          <w:tcPr>
            <w:tcW w:w="1202" w:type="dxa"/>
          </w:tcPr>
          <w:p w:rsidR="00306B94" w:rsidRPr="00106949" w:rsidRDefault="00106949" w:rsidP="006101EA">
            <w:pPr>
              <w:spacing w:after="60"/>
              <w:jc w:val="center"/>
              <w:rPr>
                <w:rFonts w:ascii="Arial Narrow" w:hAnsi="Arial Narrow" w:cs="Arial Narrow"/>
                <w:sz w:val="20"/>
                <w:szCs w:val="20"/>
                <w:lang w:val="bg-BG" w:eastAsia="bg-BG" w:bidi="ar-SA"/>
              </w:rPr>
            </w:pPr>
            <w:r>
              <w:rPr>
                <w:rFonts w:ascii="Arial Narrow" w:hAnsi="Arial Narrow" w:cs="Arial Narrow"/>
                <w:sz w:val="20"/>
                <w:szCs w:val="20"/>
                <w:lang w:val="bg-BG" w:eastAsia="bg-BG" w:bidi="ar-SA"/>
              </w:rPr>
              <w:t>0</w:t>
            </w:r>
            <w:r>
              <w:rPr>
                <w:rFonts w:ascii="Arial Narrow" w:hAnsi="Arial Narrow" w:cs="Arial Narrow"/>
                <w:sz w:val="20"/>
                <w:szCs w:val="20"/>
                <w:lang w:eastAsia="bg-BG" w:bidi="ar-SA"/>
              </w:rPr>
              <w:t>.</w:t>
            </w:r>
            <w:r>
              <w:rPr>
                <w:rFonts w:ascii="Arial Narrow" w:hAnsi="Arial Narrow" w:cs="Arial Narrow"/>
                <w:sz w:val="20"/>
                <w:szCs w:val="20"/>
                <w:lang w:val="bg-BG" w:eastAsia="bg-BG" w:bidi="ar-SA"/>
              </w:rPr>
              <w:t>68</w:t>
            </w:r>
          </w:p>
        </w:tc>
        <w:tc>
          <w:tcPr>
            <w:tcW w:w="1092" w:type="dxa"/>
          </w:tcPr>
          <w:p w:rsidR="00306B94" w:rsidRPr="008F4887" w:rsidRDefault="00106949"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0.08</w:t>
            </w:r>
          </w:p>
        </w:tc>
      </w:tr>
      <w:tr w:rsidR="00306B94" w:rsidTr="00103A47">
        <w:tc>
          <w:tcPr>
            <w:tcW w:w="1094"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B</w:t>
            </w:r>
          </w:p>
        </w:tc>
        <w:tc>
          <w:tcPr>
            <w:tcW w:w="1202" w:type="dxa"/>
          </w:tcPr>
          <w:p w:rsidR="00306B94" w:rsidRPr="008F4887"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4.48</w:t>
            </w:r>
          </w:p>
        </w:tc>
        <w:tc>
          <w:tcPr>
            <w:tcW w:w="1202" w:type="dxa"/>
          </w:tcPr>
          <w:p w:rsidR="00306B94" w:rsidRPr="008F4887" w:rsidRDefault="00106949"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1.41</w:t>
            </w:r>
          </w:p>
        </w:tc>
        <w:tc>
          <w:tcPr>
            <w:tcW w:w="1092" w:type="dxa"/>
          </w:tcPr>
          <w:p w:rsidR="00306B94" w:rsidRPr="008F4887" w:rsidRDefault="00106949"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0.07</w:t>
            </w:r>
          </w:p>
        </w:tc>
      </w:tr>
      <w:tr w:rsidR="00306B94" w:rsidTr="00103A47">
        <w:tc>
          <w:tcPr>
            <w:tcW w:w="1094"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C</w:t>
            </w:r>
          </w:p>
        </w:tc>
        <w:tc>
          <w:tcPr>
            <w:tcW w:w="1202" w:type="dxa"/>
          </w:tcPr>
          <w:p w:rsidR="00306B94" w:rsidRPr="008F4887"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8.98</w:t>
            </w:r>
          </w:p>
        </w:tc>
        <w:tc>
          <w:tcPr>
            <w:tcW w:w="1202" w:type="dxa"/>
          </w:tcPr>
          <w:p w:rsidR="00306B94" w:rsidRPr="008F4887" w:rsidRDefault="00BC4B3F"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1.08</w:t>
            </w:r>
          </w:p>
        </w:tc>
        <w:tc>
          <w:tcPr>
            <w:tcW w:w="1092" w:type="dxa"/>
          </w:tcPr>
          <w:p w:rsidR="00306B94" w:rsidRPr="008F4887" w:rsidRDefault="00BC4B3F"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0.003</w:t>
            </w:r>
          </w:p>
        </w:tc>
      </w:tr>
      <w:tr w:rsidR="00306B94" w:rsidTr="00103A47">
        <w:tc>
          <w:tcPr>
            <w:tcW w:w="1094"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D</w:t>
            </w:r>
          </w:p>
        </w:tc>
        <w:tc>
          <w:tcPr>
            <w:tcW w:w="1202" w:type="dxa"/>
          </w:tcPr>
          <w:p w:rsidR="00306B94" w:rsidRPr="008F4887" w:rsidRDefault="007E1F9C"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9.07</w:t>
            </w:r>
          </w:p>
        </w:tc>
        <w:tc>
          <w:tcPr>
            <w:tcW w:w="1202" w:type="dxa"/>
          </w:tcPr>
          <w:p w:rsidR="00306B94" w:rsidRPr="008F4887" w:rsidRDefault="007E1F9C"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0.08</w:t>
            </w:r>
          </w:p>
        </w:tc>
        <w:tc>
          <w:tcPr>
            <w:tcW w:w="1092" w:type="dxa"/>
          </w:tcPr>
          <w:p w:rsidR="00306B94" w:rsidRPr="008F4887" w:rsidRDefault="007E1F9C"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0.003</w:t>
            </w:r>
          </w:p>
        </w:tc>
      </w:tr>
      <w:tr w:rsidR="00306B94" w:rsidTr="00103A47">
        <w:tc>
          <w:tcPr>
            <w:tcW w:w="1094"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E</w:t>
            </w:r>
          </w:p>
        </w:tc>
        <w:tc>
          <w:tcPr>
            <w:tcW w:w="1202" w:type="dxa"/>
          </w:tcPr>
          <w:p w:rsidR="00306B94" w:rsidRPr="008F4887"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1.80</w:t>
            </w:r>
          </w:p>
        </w:tc>
        <w:tc>
          <w:tcPr>
            <w:tcW w:w="1202" w:type="dxa"/>
          </w:tcPr>
          <w:p w:rsidR="00306B94" w:rsidRPr="008F4887" w:rsidRDefault="00740A50"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0.003</w:t>
            </w:r>
          </w:p>
        </w:tc>
        <w:tc>
          <w:tcPr>
            <w:tcW w:w="1092" w:type="dxa"/>
          </w:tcPr>
          <w:p w:rsidR="00306B94" w:rsidRPr="008F4887" w:rsidRDefault="00740A50"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&lt; 0.003</w:t>
            </w:r>
          </w:p>
        </w:tc>
      </w:tr>
      <w:tr w:rsidR="00306B94" w:rsidTr="00103A47">
        <w:tc>
          <w:tcPr>
            <w:tcW w:w="1094" w:type="dxa"/>
            <w:vAlign w:val="center"/>
          </w:tcPr>
          <w:p w:rsidR="00306B94" w:rsidRPr="00822B0D" w:rsidRDefault="00306B94" w:rsidP="006101EA">
            <w:pPr>
              <w:rPr>
                <w:rFonts w:ascii="Arial Narrow" w:hAnsi="Arial Narrow" w:cs="Times New Roman"/>
                <w:sz w:val="20"/>
                <w:szCs w:val="20"/>
                <w:lang w:eastAsia="bg-BG" w:bidi="ar-SA"/>
              </w:rPr>
            </w:pPr>
            <w:r>
              <w:rPr>
                <w:rFonts w:ascii="Arial Narrow" w:hAnsi="Arial Narrow" w:cs="Times New Roman"/>
                <w:sz w:val="20"/>
                <w:szCs w:val="20"/>
                <w:lang w:eastAsia="bg-BG" w:bidi="ar-SA"/>
              </w:rPr>
              <w:t>F</w:t>
            </w:r>
          </w:p>
        </w:tc>
        <w:tc>
          <w:tcPr>
            <w:tcW w:w="1202" w:type="dxa"/>
          </w:tcPr>
          <w:p w:rsidR="00306B94" w:rsidRPr="008F4887" w:rsidRDefault="00306B94"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0.07</w:t>
            </w:r>
          </w:p>
        </w:tc>
        <w:tc>
          <w:tcPr>
            <w:tcW w:w="1202" w:type="dxa"/>
          </w:tcPr>
          <w:p w:rsidR="00306B94" w:rsidRPr="008F4887" w:rsidRDefault="00A27D3A"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&lt; 0.003</w:t>
            </w:r>
          </w:p>
        </w:tc>
        <w:tc>
          <w:tcPr>
            <w:tcW w:w="1092" w:type="dxa"/>
          </w:tcPr>
          <w:p w:rsidR="00306B94" w:rsidRPr="008F4887" w:rsidRDefault="00A27D3A" w:rsidP="006101EA">
            <w:pPr>
              <w:spacing w:after="60"/>
              <w:jc w:val="center"/>
              <w:rPr>
                <w:rFonts w:ascii="Arial Narrow" w:hAnsi="Arial Narrow" w:cs="Arial Narrow"/>
                <w:sz w:val="20"/>
                <w:szCs w:val="20"/>
                <w:lang w:eastAsia="bg-BG" w:bidi="ar-SA"/>
              </w:rPr>
            </w:pPr>
            <w:r>
              <w:rPr>
                <w:rFonts w:ascii="Arial Narrow" w:hAnsi="Arial Narrow" w:cs="Arial Narrow"/>
                <w:sz w:val="20"/>
                <w:szCs w:val="20"/>
                <w:lang w:eastAsia="bg-BG" w:bidi="ar-SA"/>
              </w:rPr>
              <w:t>&lt; 0.003</w:t>
            </w:r>
          </w:p>
        </w:tc>
      </w:tr>
    </w:tbl>
    <w:p w:rsidR="003A1675" w:rsidRDefault="00B7144F" w:rsidP="00D86161">
      <w:pPr>
        <w:spacing w:before="20"/>
        <w:ind w:firstLine="170"/>
        <w:jc w:val="both"/>
        <w:rPr>
          <w:rFonts w:ascii="Arial Narrow" w:hAnsi="Arial Narrow" w:cs="Times New Roman"/>
          <w:sz w:val="20"/>
          <w:szCs w:val="20"/>
          <w:lang w:eastAsia="bg-BG" w:bidi="ar-SA"/>
        </w:rPr>
      </w:pPr>
      <w:r>
        <w:rPr>
          <w:rFonts w:ascii="Arial Narrow" w:hAnsi="Arial Narrow"/>
          <w:sz w:val="20"/>
          <w:szCs w:val="20"/>
        </w:rPr>
        <w:t xml:space="preserve">The atmosphere temperature and wind speed were the key factors determined the particle matters dispersion after their </w:t>
      </w:r>
      <w:proofErr w:type="spellStart"/>
      <w:r>
        <w:rPr>
          <w:rFonts w:ascii="Arial Narrow" w:hAnsi="Arial Narrow"/>
          <w:sz w:val="20"/>
          <w:szCs w:val="20"/>
        </w:rPr>
        <w:t>emiting</w:t>
      </w:r>
      <w:proofErr w:type="spellEnd"/>
      <w:r>
        <w:rPr>
          <w:rFonts w:ascii="Arial Narrow" w:hAnsi="Arial Narrow"/>
          <w:sz w:val="20"/>
          <w:szCs w:val="20"/>
        </w:rPr>
        <w:t xml:space="preserve"> to the atmosphere. </w:t>
      </w:r>
      <w:r w:rsidR="003A1675">
        <w:rPr>
          <w:rFonts w:ascii="Arial Narrow" w:hAnsi="Arial Narrow"/>
          <w:sz w:val="20"/>
          <w:szCs w:val="20"/>
        </w:rPr>
        <w:t xml:space="preserve">Both parameters determined what </w:t>
      </w:r>
      <w:r w:rsidR="003A1675">
        <w:rPr>
          <w:rFonts w:ascii="Arial Narrow" w:hAnsi="Arial Narrow" w:cs="Times New Roman"/>
          <w:sz w:val="20"/>
          <w:szCs w:val="20"/>
          <w:lang w:eastAsia="bg-BG" w:bidi="ar-SA"/>
        </w:rPr>
        <w:t xml:space="preserve">the vertical gradient of air </w:t>
      </w:r>
      <w:r w:rsidR="003A1675" w:rsidRPr="00254ACF">
        <w:rPr>
          <w:rFonts w:ascii="Arial Narrow" w:hAnsi="Arial Narrow" w:cs="Times New Roman"/>
          <w:color w:val="000000" w:themeColor="text1"/>
          <w:sz w:val="20"/>
          <w:szCs w:val="20"/>
          <w:lang w:eastAsia="bg-BG" w:bidi="ar-SA"/>
        </w:rPr>
        <w:t>temperature</w:t>
      </w:r>
      <w:r w:rsidR="008A75E3">
        <w:rPr>
          <w:rFonts w:ascii="Arial Narrow" w:hAnsi="Arial Narrow" w:cs="Times New Roman"/>
          <w:color w:val="000000" w:themeColor="text1"/>
          <w:sz w:val="20"/>
          <w:szCs w:val="20"/>
          <w:lang w:eastAsia="bg-BG" w:bidi="ar-SA"/>
        </w:rPr>
        <w:t xml:space="preserve"> would be. It </w:t>
      </w:r>
      <w:r w:rsidR="003A1675" w:rsidRPr="00254ACF">
        <w:rPr>
          <w:rFonts w:ascii="Arial Narrow" w:hAnsi="Arial Narrow" w:cs="Times New Roman"/>
          <w:color w:val="000000" w:themeColor="text1"/>
          <w:sz w:val="20"/>
          <w:szCs w:val="20"/>
          <w:lang w:eastAsia="bg-BG" w:bidi="ar-SA"/>
        </w:rPr>
        <w:t>has direct effect on the rate of pollutants diffusion</w:t>
      </w:r>
      <w:r w:rsidR="003A1675">
        <w:rPr>
          <w:rFonts w:ascii="Arial Narrow" w:hAnsi="Arial Narrow" w:cs="Times New Roman"/>
          <w:color w:val="000000" w:themeColor="text1"/>
          <w:sz w:val="20"/>
          <w:szCs w:val="20"/>
          <w:lang w:eastAsia="bg-BG" w:bidi="ar-SA"/>
        </w:rPr>
        <w:t xml:space="preserve">, which had </w:t>
      </w:r>
      <w:r w:rsidR="003A1675" w:rsidRPr="00254ACF">
        <w:rPr>
          <w:rFonts w:ascii="Arial Narrow" w:hAnsi="Arial Narrow" w:cs="Times New Roman"/>
          <w:color w:val="000000" w:themeColor="text1"/>
          <w:sz w:val="20"/>
          <w:szCs w:val="20"/>
          <w:lang w:eastAsia="bg-BG" w:bidi="ar-SA"/>
        </w:rPr>
        <w:t>released in the atmosphere (</w:t>
      </w:r>
      <w:r w:rsidR="003A1675" w:rsidRPr="00955BEB">
        <w:rPr>
          <w:rFonts w:ascii="Arial Narrow" w:hAnsi="Arial Narrow"/>
          <w:sz w:val="20"/>
          <w:szCs w:val="20"/>
        </w:rPr>
        <w:t>Briggs, 1965</w:t>
      </w:r>
      <w:r w:rsidR="003A1675" w:rsidRPr="00254ACF">
        <w:rPr>
          <w:rFonts w:ascii="Arial Narrow" w:hAnsi="Arial Narrow" w:cs="Times New Roman"/>
          <w:color w:val="000000" w:themeColor="text1"/>
          <w:sz w:val="20"/>
          <w:szCs w:val="20"/>
          <w:lang w:eastAsia="bg-BG" w:bidi="ar-SA"/>
        </w:rPr>
        <w:t>). Fo</w:t>
      </w:r>
      <w:r w:rsidR="00A347E0">
        <w:rPr>
          <w:rFonts w:ascii="Arial Narrow" w:hAnsi="Arial Narrow" w:cs="Times New Roman"/>
          <w:color w:val="000000" w:themeColor="text1"/>
          <w:sz w:val="20"/>
          <w:szCs w:val="20"/>
          <w:lang w:eastAsia="bg-BG" w:bidi="ar-SA"/>
        </w:rPr>
        <w:t xml:space="preserve">r </w:t>
      </w:r>
      <w:r w:rsidR="003A1675" w:rsidRPr="00254ACF">
        <w:rPr>
          <w:rFonts w:ascii="Arial Narrow" w:hAnsi="Arial Narrow" w:cs="Times New Roman"/>
          <w:color w:val="000000" w:themeColor="text1"/>
          <w:sz w:val="20"/>
          <w:szCs w:val="20"/>
          <w:lang w:eastAsia="bg-BG" w:bidi="ar-SA"/>
        </w:rPr>
        <w:t xml:space="preserve">that reason, the wind speed at </w:t>
      </w:r>
      <w:r w:rsidR="003A1675">
        <w:rPr>
          <w:rFonts w:ascii="Arial Narrow" w:hAnsi="Arial Narrow" w:cs="Times New Roman"/>
          <w:color w:val="000000" w:themeColor="text1"/>
          <w:sz w:val="20"/>
          <w:szCs w:val="20"/>
          <w:lang w:eastAsia="bg-BG" w:bidi="ar-SA"/>
        </w:rPr>
        <w:t xml:space="preserve">135 </w:t>
      </w:r>
      <w:r w:rsidR="003A1675" w:rsidRPr="00254ACF">
        <w:rPr>
          <w:rFonts w:ascii="Arial Narrow" w:hAnsi="Arial Narrow" w:cs="Times New Roman"/>
          <w:color w:val="000000" w:themeColor="text1"/>
          <w:sz w:val="20"/>
          <w:szCs w:val="20"/>
          <w:lang w:eastAsia="bg-BG" w:bidi="ar-SA"/>
        </w:rPr>
        <w:t>m above</w:t>
      </w:r>
      <w:r w:rsidR="003A1675">
        <w:rPr>
          <w:rFonts w:ascii="Arial Narrow" w:hAnsi="Arial Narrow" w:cs="Times New Roman"/>
          <w:sz w:val="20"/>
          <w:szCs w:val="20"/>
          <w:lang w:eastAsia="bg-BG" w:bidi="ar-SA"/>
        </w:rPr>
        <w:t xml:space="preserve"> the ground (u</w:t>
      </w:r>
      <w:r w:rsidR="003A1675" w:rsidRPr="00B25C4B">
        <w:rPr>
          <w:rFonts w:ascii="Arial Narrow" w:hAnsi="Arial Narrow" w:cs="Times New Roman"/>
          <w:sz w:val="20"/>
          <w:szCs w:val="20"/>
          <w:vertAlign w:val="subscript"/>
          <w:lang w:eastAsia="bg-BG" w:bidi="ar-SA"/>
        </w:rPr>
        <w:t>s</w:t>
      </w:r>
      <w:r w:rsidR="003A1675">
        <w:rPr>
          <w:rFonts w:ascii="Arial Narrow" w:hAnsi="Arial Narrow" w:cs="Times New Roman"/>
          <w:sz w:val="20"/>
          <w:szCs w:val="20"/>
          <w:lang w:eastAsia="bg-BG" w:bidi="ar-SA"/>
        </w:rPr>
        <w:t xml:space="preserve">) and the effective plume </w:t>
      </w:r>
      <w:proofErr w:type="gramStart"/>
      <w:r w:rsidR="003A1675">
        <w:rPr>
          <w:rFonts w:ascii="Arial Narrow" w:hAnsi="Arial Narrow" w:cs="Times New Roman"/>
          <w:sz w:val="20"/>
          <w:szCs w:val="20"/>
          <w:lang w:eastAsia="bg-BG" w:bidi="ar-SA"/>
        </w:rPr>
        <w:t>rise</w:t>
      </w:r>
      <w:proofErr w:type="gramEnd"/>
      <w:r w:rsidR="003A1675">
        <w:rPr>
          <w:rFonts w:ascii="Arial Narrow" w:hAnsi="Arial Narrow" w:cs="Times New Roman"/>
          <w:sz w:val="20"/>
          <w:szCs w:val="20"/>
          <w:lang w:eastAsia="bg-BG" w:bidi="ar-SA"/>
        </w:rPr>
        <w:t xml:space="preserve"> height (he) were the key parameters </w:t>
      </w:r>
      <w:r w:rsidR="008A75E3">
        <w:rPr>
          <w:rFonts w:ascii="Arial Narrow" w:hAnsi="Arial Narrow" w:cs="Times New Roman"/>
          <w:sz w:val="20"/>
          <w:szCs w:val="20"/>
          <w:lang w:eastAsia="bg-BG" w:bidi="ar-SA"/>
        </w:rPr>
        <w:t xml:space="preserve">which have been used </w:t>
      </w:r>
      <w:r w:rsidR="003A1675">
        <w:rPr>
          <w:rFonts w:ascii="Arial Narrow" w:hAnsi="Arial Narrow" w:cs="Times New Roman"/>
          <w:sz w:val="20"/>
          <w:szCs w:val="20"/>
          <w:lang w:eastAsia="bg-BG" w:bidi="ar-SA"/>
        </w:rPr>
        <w:t>for the PM</w:t>
      </w:r>
      <w:r w:rsidR="003A1675" w:rsidRPr="003A1675">
        <w:rPr>
          <w:rFonts w:ascii="Arial Narrow" w:hAnsi="Arial Narrow" w:cs="Times New Roman"/>
          <w:sz w:val="20"/>
          <w:szCs w:val="20"/>
          <w:vertAlign w:val="subscript"/>
          <w:lang w:eastAsia="bg-BG" w:bidi="ar-SA"/>
        </w:rPr>
        <w:t>10</w:t>
      </w:r>
      <w:r w:rsidR="003A1675">
        <w:rPr>
          <w:rFonts w:ascii="Arial Narrow" w:hAnsi="Arial Narrow" w:cs="Times New Roman"/>
          <w:sz w:val="20"/>
          <w:szCs w:val="20"/>
          <w:lang w:eastAsia="bg-BG" w:bidi="ar-SA"/>
        </w:rPr>
        <w:t xml:space="preserve"> modeling in the atmosphere. </w:t>
      </w:r>
    </w:p>
    <w:p w:rsidR="003A1675" w:rsidRDefault="00B7144F" w:rsidP="00D86161">
      <w:pPr>
        <w:spacing w:before="20"/>
        <w:ind w:firstLine="170"/>
        <w:jc w:val="both"/>
        <w:rPr>
          <w:rFonts w:ascii="Arial Narrow" w:hAnsi="Arial Narrow" w:cs="Arial Narrow"/>
          <w:sz w:val="20"/>
          <w:szCs w:val="20"/>
          <w:lang w:eastAsia="bg-BG" w:bidi="ar-SA"/>
        </w:rPr>
      </w:pPr>
      <w:r>
        <w:rPr>
          <w:rFonts w:ascii="Arial Narrow" w:hAnsi="Arial Narrow"/>
          <w:sz w:val="20"/>
          <w:szCs w:val="20"/>
        </w:rPr>
        <w:t xml:space="preserve">Data about the mean concentrations of </w:t>
      </w:r>
      <w:r w:rsidRPr="00B7144F">
        <w:rPr>
          <w:rFonts w:ascii="Arial Narrow" w:hAnsi="Arial Narrow" w:cs="Arial Narrow"/>
          <w:sz w:val="20"/>
          <w:szCs w:val="20"/>
          <w:lang w:eastAsia="bg-BG" w:bidi="ar-SA"/>
        </w:rPr>
        <w:t>PM</w:t>
      </w:r>
      <w:r w:rsidRPr="00B7144F">
        <w:rPr>
          <w:rFonts w:ascii="Arial Narrow" w:hAnsi="Arial Narrow" w:cs="Arial Narrow"/>
          <w:sz w:val="20"/>
          <w:szCs w:val="20"/>
          <w:vertAlign w:val="subscript"/>
          <w:lang w:eastAsia="bg-BG" w:bidi="ar-SA"/>
        </w:rPr>
        <w:t>10</w:t>
      </w:r>
      <w:r>
        <w:rPr>
          <w:rFonts w:ascii="Arial Narrow" w:hAnsi="Arial Narrow" w:cs="Arial Narrow"/>
          <w:i/>
          <w:sz w:val="20"/>
          <w:szCs w:val="20"/>
          <w:vertAlign w:val="subscript"/>
          <w:lang w:eastAsia="bg-BG" w:bidi="ar-SA"/>
        </w:rPr>
        <w:t xml:space="preserve"> </w:t>
      </w:r>
      <w:r w:rsidRPr="00B7144F">
        <w:rPr>
          <w:rFonts w:ascii="Arial Narrow" w:hAnsi="Arial Narrow" w:cs="Arial Narrow"/>
          <w:sz w:val="20"/>
          <w:szCs w:val="20"/>
          <w:lang w:eastAsia="bg-BG" w:bidi="ar-SA"/>
        </w:rPr>
        <w:t>in</w:t>
      </w:r>
      <w:r>
        <w:rPr>
          <w:rFonts w:ascii="Arial Narrow" w:hAnsi="Arial Narrow" w:cs="Arial Narrow"/>
          <w:sz w:val="20"/>
          <w:szCs w:val="20"/>
          <w:lang w:eastAsia="bg-BG" w:bidi="ar-SA"/>
        </w:rPr>
        <w:t xml:space="preserve"> dependence on the distance to TPP “Maritza East 2”, </w:t>
      </w:r>
      <w:r w:rsidRPr="00B7144F">
        <w:rPr>
          <w:rFonts w:ascii="Arial Narrow" w:hAnsi="Arial Narrow" w:cs="Arial Narrow"/>
          <w:sz w:val="20"/>
          <w:szCs w:val="20"/>
          <w:lang w:eastAsia="bg-BG" w:bidi="ar-SA"/>
        </w:rPr>
        <w:t xml:space="preserve">the distance to </w:t>
      </w:r>
      <w:r w:rsidRPr="00B7144F">
        <w:rPr>
          <w:rFonts w:ascii="Arial Narrow" w:hAnsi="Arial Narrow" w:cs="Times New Roman"/>
          <w:sz w:val="20"/>
          <w:szCs w:val="20"/>
          <w:lang w:eastAsia="bg-BG" w:bidi="ar-SA"/>
        </w:rPr>
        <w:t>plume`s centerline</w:t>
      </w:r>
      <w:r>
        <w:rPr>
          <w:rFonts w:ascii="Arial Narrow" w:hAnsi="Arial Narrow" w:cs="Arial Narrow"/>
          <w:sz w:val="20"/>
          <w:szCs w:val="20"/>
          <w:lang w:eastAsia="bg-BG" w:bidi="ar-SA"/>
        </w:rPr>
        <w:t xml:space="preserve"> and the stability of atmosphere are presented in Tables 6 and 7. </w:t>
      </w:r>
    </w:p>
    <w:p w:rsidR="00AF691E" w:rsidRDefault="00E91421" w:rsidP="00D86161">
      <w:pPr>
        <w:spacing w:before="20"/>
        <w:ind w:firstLine="170"/>
        <w:jc w:val="both"/>
        <w:rPr>
          <w:rFonts w:ascii="Arial Narrow" w:hAnsi="Arial Narrow" w:cs="Times New Roman"/>
          <w:sz w:val="20"/>
          <w:szCs w:val="20"/>
          <w:lang w:eastAsia="bg-BG" w:bidi="ar-SA"/>
        </w:rPr>
      </w:pPr>
      <w:r>
        <w:rPr>
          <w:rFonts w:ascii="Arial Narrow" w:hAnsi="Arial Narrow" w:cs="Arial Narrow"/>
          <w:sz w:val="20"/>
          <w:szCs w:val="20"/>
          <w:lang w:eastAsia="bg-BG" w:bidi="ar-SA"/>
        </w:rPr>
        <w:t>These data shown that during the day, when the classes A, B, and C dominated, the pollutant</w:t>
      </w:r>
      <w:r w:rsidR="009071F7">
        <w:rPr>
          <w:rFonts w:ascii="Arial Narrow" w:hAnsi="Arial Narrow" w:cs="Arial Narrow"/>
          <w:sz w:val="20"/>
          <w:szCs w:val="20"/>
          <w:lang w:eastAsia="bg-BG" w:bidi="ar-SA"/>
        </w:rPr>
        <w:t>`s</w:t>
      </w:r>
      <w:r>
        <w:rPr>
          <w:rFonts w:ascii="Arial Narrow" w:hAnsi="Arial Narrow" w:cs="Arial Narrow"/>
          <w:sz w:val="20"/>
          <w:szCs w:val="20"/>
          <w:lang w:eastAsia="bg-BG" w:bidi="ar-SA"/>
        </w:rPr>
        <w:t xml:space="preserve"> </w:t>
      </w:r>
      <w:r w:rsidR="009071F7">
        <w:rPr>
          <w:rFonts w:ascii="Arial Narrow" w:hAnsi="Arial Narrow" w:cs="Arial Narrow"/>
          <w:sz w:val="20"/>
          <w:szCs w:val="20"/>
          <w:lang w:eastAsia="bg-BG" w:bidi="ar-SA"/>
        </w:rPr>
        <w:t xml:space="preserve">dispersion </w:t>
      </w:r>
      <w:r>
        <w:rPr>
          <w:rFonts w:ascii="Arial Narrow" w:hAnsi="Arial Narrow" w:cs="Arial Narrow"/>
          <w:sz w:val="20"/>
          <w:szCs w:val="20"/>
          <w:lang w:eastAsia="bg-BG" w:bidi="ar-SA"/>
        </w:rPr>
        <w:t xml:space="preserve">in atmosphere carried out on the x axis mainly. </w:t>
      </w:r>
      <w:r w:rsidR="00667801">
        <w:rPr>
          <w:rFonts w:ascii="Arial Narrow" w:hAnsi="Arial Narrow" w:cs="Times New Roman"/>
          <w:sz w:val="20"/>
          <w:szCs w:val="20"/>
          <w:lang w:eastAsia="bg-BG" w:bidi="ar-SA"/>
        </w:rPr>
        <w:t xml:space="preserve">The classes A and B are classified as unstable and they are related to higher or average incoming solar radiation and wind speed up to 3.9 m/s. Having in mind, the mean wind ground speed values for each month, the model predicted wind speed at 135 m in the range </w:t>
      </w:r>
      <w:r w:rsidR="00667801" w:rsidRPr="0068411E">
        <w:rPr>
          <w:rFonts w:ascii="Arial Narrow" w:hAnsi="Arial Narrow" w:cs="Times New Roman"/>
          <w:color w:val="000000" w:themeColor="text1"/>
          <w:sz w:val="20"/>
          <w:szCs w:val="20"/>
          <w:lang w:eastAsia="bg-BG" w:bidi="ar-SA"/>
        </w:rPr>
        <w:t xml:space="preserve">of </w:t>
      </w:r>
      <w:r w:rsidR="0068411E" w:rsidRPr="0068411E">
        <w:rPr>
          <w:rFonts w:ascii="Arial Narrow" w:hAnsi="Arial Narrow" w:cs="Times New Roman"/>
          <w:color w:val="000000" w:themeColor="text1"/>
          <w:sz w:val="20"/>
          <w:szCs w:val="20"/>
          <w:lang w:eastAsia="bg-BG" w:bidi="ar-SA"/>
        </w:rPr>
        <w:t>6.45</w:t>
      </w:r>
      <w:r w:rsidR="00667801" w:rsidRPr="0068411E">
        <w:rPr>
          <w:rFonts w:ascii="Arial Narrow" w:hAnsi="Arial Narrow" w:cs="Times New Roman"/>
          <w:color w:val="000000" w:themeColor="text1"/>
          <w:sz w:val="20"/>
          <w:szCs w:val="20"/>
          <w:lang w:eastAsia="bg-BG" w:bidi="ar-SA"/>
        </w:rPr>
        <w:t xml:space="preserve"> – </w:t>
      </w:r>
      <w:r w:rsidR="0068411E" w:rsidRPr="0068411E">
        <w:rPr>
          <w:rFonts w:ascii="Arial Narrow" w:hAnsi="Arial Narrow" w:cs="Times New Roman"/>
          <w:color w:val="000000" w:themeColor="text1"/>
          <w:sz w:val="20"/>
          <w:szCs w:val="20"/>
          <w:lang w:eastAsia="bg-BG" w:bidi="ar-SA"/>
        </w:rPr>
        <w:t>6.98</w:t>
      </w:r>
      <w:r w:rsidR="00667801" w:rsidRPr="0068411E">
        <w:rPr>
          <w:rFonts w:ascii="Arial Narrow" w:hAnsi="Arial Narrow" w:cs="Times New Roman"/>
          <w:color w:val="000000" w:themeColor="text1"/>
          <w:sz w:val="20"/>
          <w:szCs w:val="20"/>
          <w:lang w:eastAsia="bg-BG" w:bidi="ar-SA"/>
        </w:rPr>
        <w:t xml:space="preserve"> m/s and </w:t>
      </w:r>
      <w:r w:rsidR="0068411E" w:rsidRPr="0068411E">
        <w:rPr>
          <w:rFonts w:ascii="Arial Narrow" w:hAnsi="Arial Narrow" w:cs="Times New Roman"/>
          <w:color w:val="000000" w:themeColor="text1"/>
          <w:sz w:val="20"/>
          <w:szCs w:val="20"/>
          <w:lang w:eastAsia="bg-BG" w:bidi="ar-SA"/>
        </w:rPr>
        <w:t>6.04</w:t>
      </w:r>
      <w:r w:rsidR="00667801" w:rsidRPr="0068411E">
        <w:rPr>
          <w:rFonts w:ascii="Arial Narrow" w:hAnsi="Arial Narrow" w:cs="Times New Roman"/>
          <w:color w:val="000000" w:themeColor="text1"/>
          <w:sz w:val="20"/>
          <w:szCs w:val="20"/>
          <w:lang w:eastAsia="bg-BG" w:bidi="ar-SA"/>
        </w:rPr>
        <w:t xml:space="preserve"> – </w:t>
      </w:r>
      <w:r w:rsidR="0068411E" w:rsidRPr="0068411E">
        <w:rPr>
          <w:rFonts w:ascii="Arial Narrow" w:hAnsi="Arial Narrow" w:cs="Times New Roman"/>
          <w:color w:val="000000" w:themeColor="text1"/>
          <w:sz w:val="20"/>
          <w:szCs w:val="20"/>
          <w:lang w:eastAsia="bg-BG" w:bidi="ar-SA"/>
        </w:rPr>
        <w:t>16.66</w:t>
      </w:r>
      <w:r w:rsidR="00667801" w:rsidRPr="0068411E">
        <w:rPr>
          <w:rFonts w:ascii="Arial Narrow" w:hAnsi="Arial Narrow" w:cs="Times New Roman"/>
          <w:color w:val="000000" w:themeColor="text1"/>
          <w:sz w:val="20"/>
          <w:szCs w:val="20"/>
          <w:lang w:eastAsia="bg-BG" w:bidi="ar-SA"/>
        </w:rPr>
        <w:t xml:space="preserve"> m/s for A and B classes,</w:t>
      </w:r>
      <w:r w:rsidR="00667801">
        <w:rPr>
          <w:rFonts w:ascii="Arial Narrow" w:hAnsi="Arial Narrow" w:cs="Times New Roman"/>
          <w:sz w:val="20"/>
          <w:szCs w:val="20"/>
          <w:lang w:eastAsia="bg-BG" w:bidi="ar-SA"/>
        </w:rPr>
        <w:t xml:space="preserve"> respectively. These values </w:t>
      </w:r>
      <w:r w:rsidR="0068411E">
        <w:rPr>
          <w:rFonts w:ascii="Arial Narrow" w:hAnsi="Arial Narrow" w:cs="Times New Roman"/>
          <w:sz w:val="20"/>
          <w:szCs w:val="20"/>
          <w:lang w:eastAsia="bg-BG" w:bidi="ar-SA"/>
        </w:rPr>
        <w:t xml:space="preserve">determined the buoyancy induced plume rise height (∆h) value in the </w:t>
      </w:r>
      <w:r w:rsidR="00667801">
        <w:rPr>
          <w:rFonts w:ascii="Arial Narrow" w:hAnsi="Arial Narrow" w:cs="Times New Roman"/>
          <w:sz w:val="20"/>
          <w:szCs w:val="20"/>
          <w:lang w:eastAsia="bg-BG" w:bidi="ar-SA"/>
        </w:rPr>
        <w:t xml:space="preserve">range of </w:t>
      </w:r>
      <w:r w:rsidR="0068411E">
        <w:rPr>
          <w:rFonts w:ascii="Arial Narrow" w:hAnsi="Arial Narrow" w:cs="Times New Roman"/>
          <w:sz w:val="20"/>
          <w:szCs w:val="20"/>
          <w:lang w:eastAsia="bg-BG" w:bidi="ar-SA"/>
        </w:rPr>
        <w:t>163</w:t>
      </w:r>
      <w:r w:rsidR="00667801" w:rsidRPr="00667801">
        <w:rPr>
          <w:rFonts w:ascii="Arial Narrow" w:hAnsi="Arial Narrow" w:cs="Times New Roman"/>
          <w:b/>
          <w:color w:val="C00000"/>
          <w:sz w:val="20"/>
          <w:szCs w:val="20"/>
          <w:lang w:eastAsia="bg-BG" w:bidi="ar-SA"/>
        </w:rPr>
        <w:t xml:space="preserve"> </w:t>
      </w:r>
      <w:r w:rsidR="00667801" w:rsidRPr="0068411E">
        <w:rPr>
          <w:rFonts w:ascii="Arial Narrow" w:hAnsi="Arial Narrow" w:cs="Times New Roman"/>
          <w:color w:val="000000" w:themeColor="text1"/>
          <w:sz w:val="20"/>
          <w:szCs w:val="20"/>
          <w:lang w:eastAsia="bg-BG" w:bidi="ar-SA"/>
        </w:rPr>
        <w:t xml:space="preserve">– </w:t>
      </w:r>
      <w:r w:rsidR="0068411E" w:rsidRPr="0068411E">
        <w:rPr>
          <w:rFonts w:ascii="Arial Narrow" w:hAnsi="Arial Narrow" w:cs="Times New Roman"/>
          <w:color w:val="000000" w:themeColor="text1"/>
          <w:sz w:val="20"/>
          <w:szCs w:val="20"/>
          <w:lang w:eastAsia="bg-BG" w:bidi="ar-SA"/>
        </w:rPr>
        <w:t>172</w:t>
      </w:r>
      <w:r w:rsidR="00667801" w:rsidRPr="0068411E">
        <w:rPr>
          <w:rFonts w:ascii="Arial Narrow" w:hAnsi="Arial Narrow" w:cs="Times New Roman"/>
          <w:color w:val="000000" w:themeColor="text1"/>
          <w:sz w:val="20"/>
          <w:szCs w:val="20"/>
          <w:lang w:eastAsia="bg-BG" w:bidi="ar-SA"/>
        </w:rPr>
        <w:t xml:space="preserve"> m</w:t>
      </w:r>
      <w:r w:rsidR="00667801">
        <w:rPr>
          <w:rFonts w:ascii="Arial Narrow" w:hAnsi="Arial Narrow" w:cs="Times New Roman"/>
          <w:sz w:val="20"/>
          <w:szCs w:val="20"/>
          <w:lang w:eastAsia="bg-BG" w:bidi="ar-SA"/>
        </w:rPr>
        <w:t xml:space="preserve"> </w:t>
      </w:r>
      <w:r w:rsidR="0068411E">
        <w:rPr>
          <w:rFonts w:ascii="Arial Narrow" w:hAnsi="Arial Narrow" w:cs="Times New Roman"/>
          <w:sz w:val="20"/>
          <w:szCs w:val="20"/>
          <w:lang w:eastAsia="bg-BG" w:bidi="ar-SA"/>
        </w:rPr>
        <w:t xml:space="preserve">as the plume rise height was higher when the temperature of atmosphere was lower. At </w:t>
      </w:r>
      <w:proofErr w:type="gramStart"/>
      <w:r w:rsidR="0068411E">
        <w:rPr>
          <w:rFonts w:ascii="Arial Narrow" w:hAnsi="Arial Narrow" w:cs="Times New Roman"/>
          <w:sz w:val="20"/>
          <w:szCs w:val="20"/>
          <w:lang w:eastAsia="bg-BG" w:bidi="ar-SA"/>
        </w:rPr>
        <w:t>that conditions</w:t>
      </w:r>
      <w:proofErr w:type="gramEnd"/>
      <w:r w:rsidR="0068411E">
        <w:rPr>
          <w:rFonts w:ascii="Arial Narrow" w:hAnsi="Arial Narrow" w:cs="Times New Roman"/>
          <w:sz w:val="20"/>
          <w:szCs w:val="20"/>
          <w:lang w:eastAsia="bg-BG" w:bidi="ar-SA"/>
        </w:rPr>
        <w:t xml:space="preserve">, the emitted flue gas elevated easily in vertical direction before its dispersion in horizontal direction started. </w:t>
      </w:r>
      <w:r w:rsidR="00667801" w:rsidRPr="00667801">
        <w:rPr>
          <w:rFonts w:ascii="Arial Narrow" w:hAnsi="Arial Narrow" w:cs="Times New Roman"/>
          <w:sz w:val="20"/>
          <w:szCs w:val="20"/>
          <w:lang w:eastAsia="bg-BG" w:bidi="ar-SA"/>
        </w:rPr>
        <w:t>The fine particle matters dispersed in horizontal direction solely and f</w:t>
      </w:r>
      <w:r w:rsidR="00667801" w:rsidRPr="00667801">
        <w:rPr>
          <w:rFonts w:ascii="Arial Narrow" w:hAnsi="Arial Narrow" w:cs="Arial Narrow"/>
          <w:sz w:val="20"/>
          <w:szCs w:val="20"/>
          <w:lang w:eastAsia="bg-BG" w:bidi="ar-SA"/>
        </w:rPr>
        <w:t>or that reason, the applied model predicted their higher concentration at</w:t>
      </w:r>
      <w:r w:rsidR="00667801" w:rsidRPr="00667801">
        <w:rPr>
          <w:rFonts w:ascii="Arial Narrow" w:hAnsi="Arial Narrow" w:cs="Arial Narrow"/>
          <w:sz w:val="20"/>
          <w:szCs w:val="20"/>
          <w:vertAlign w:val="subscript"/>
          <w:lang w:eastAsia="bg-BG" w:bidi="ar-SA"/>
        </w:rPr>
        <w:t xml:space="preserve"> </w:t>
      </w:r>
      <w:r w:rsidR="00667801" w:rsidRPr="00667801">
        <w:rPr>
          <w:rFonts w:ascii="Arial Narrow" w:hAnsi="Arial Narrow" w:cs="Arial Narrow"/>
          <w:sz w:val="20"/>
          <w:szCs w:val="20"/>
          <w:lang w:eastAsia="bg-BG" w:bidi="ar-SA"/>
        </w:rPr>
        <w:t xml:space="preserve">lower distance to TPP “Maritza East 2” </w:t>
      </w:r>
      <w:r w:rsidR="00667801">
        <w:rPr>
          <w:rFonts w:ascii="Arial Narrow" w:hAnsi="Arial Narrow" w:cs="Times New Roman"/>
          <w:sz w:val="20"/>
          <w:szCs w:val="20"/>
          <w:lang w:eastAsia="bg-BG" w:bidi="ar-SA"/>
        </w:rPr>
        <w:t xml:space="preserve">(Table </w:t>
      </w:r>
      <w:r w:rsidR="003C77E0">
        <w:rPr>
          <w:rFonts w:ascii="Arial Narrow" w:hAnsi="Arial Narrow" w:cs="Times New Roman"/>
          <w:sz w:val="20"/>
          <w:szCs w:val="20"/>
          <w:lang w:eastAsia="bg-BG" w:bidi="ar-SA"/>
        </w:rPr>
        <w:t>6</w:t>
      </w:r>
      <w:r w:rsidR="00667801">
        <w:rPr>
          <w:rFonts w:ascii="Arial Narrow" w:hAnsi="Arial Narrow" w:cs="Times New Roman"/>
          <w:sz w:val="20"/>
          <w:szCs w:val="20"/>
          <w:lang w:eastAsia="bg-BG" w:bidi="ar-SA"/>
        </w:rPr>
        <w:t xml:space="preserve">). However, the pollutant concentration </w:t>
      </w:r>
      <w:r w:rsidR="003C77E0">
        <w:rPr>
          <w:rFonts w:ascii="Arial Narrow" w:hAnsi="Arial Narrow" w:cs="Times New Roman"/>
          <w:sz w:val="20"/>
          <w:szCs w:val="20"/>
          <w:lang w:eastAsia="bg-BG" w:bidi="ar-SA"/>
        </w:rPr>
        <w:t>predicted</w:t>
      </w:r>
      <w:r w:rsidR="00667801">
        <w:rPr>
          <w:rFonts w:ascii="Arial Narrow" w:hAnsi="Arial Narrow" w:cs="Times New Roman"/>
          <w:sz w:val="20"/>
          <w:szCs w:val="20"/>
          <w:lang w:eastAsia="bg-BG" w:bidi="ar-SA"/>
        </w:rPr>
        <w:t xml:space="preserve"> by this model for the prevailing atmospheric conditions of the observed period was quite lower </w:t>
      </w:r>
      <w:r w:rsidR="00667801">
        <w:rPr>
          <w:rFonts w:ascii="Arial Narrow" w:hAnsi="Arial Narrow" w:cs="Times New Roman"/>
          <w:sz w:val="20"/>
          <w:szCs w:val="20"/>
          <w:lang w:eastAsia="bg-BG" w:bidi="ar-SA"/>
        </w:rPr>
        <w:lastRenderedPageBreak/>
        <w:t xml:space="preserve">in comparison to the MAC. </w:t>
      </w:r>
      <w:r w:rsidR="003C77E0">
        <w:rPr>
          <w:rFonts w:ascii="Arial Narrow" w:hAnsi="Arial Narrow" w:cs="Times New Roman"/>
          <w:sz w:val="20"/>
          <w:szCs w:val="20"/>
          <w:lang w:eastAsia="bg-BG" w:bidi="ar-SA"/>
        </w:rPr>
        <w:t xml:space="preserve">The northwest, west, and southwest winds dominated during the day </w:t>
      </w:r>
      <w:r w:rsidR="003E5892">
        <w:rPr>
          <w:rFonts w:ascii="Arial Narrow" w:hAnsi="Arial Narrow" w:cs="Times New Roman"/>
          <w:sz w:val="20"/>
          <w:szCs w:val="20"/>
          <w:lang w:eastAsia="bg-BG" w:bidi="ar-SA"/>
        </w:rPr>
        <w:t xml:space="preserve">for the period </w:t>
      </w:r>
      <w:r w:rsidR="003C77E0">
        <w:rPr>
          <w:rFonts w:ascii="Arial Narrow" w:hAnsi="Arial Narrow" w:cs="Times New Roman"/>
          <w:sz w:val="20"/>
          <w:szCs w:val="20"/>
          <w:lang w:eastAsia="bg-BG" w:bidi="ar-SA"/>
        </w:rPr>
        <w:t>of observ</w:t>
      </w:r>
      <w:r w:rsidR="003E5892">
        <w:rPr>
          <w:rFonts w:ascii="Arial Narrow" w:hAnsi="Arial Narrow" w:cs="Times New Roman"/>
          <w:sz w:val="20"/>
          <w:szCs w:val="20"/>
          <w:lang w:eastAsia="bg-BG" w:bidi="ar-SA"/>
        </w:rPr>
        <w:t xml:space="preserve">ation </w:t>
      </w:r>
      <w:r w:rsidR="00C93EE4">
        <w:rPr>
          <w:rFonts w:ascii="Arial Narrow" w:hAnsi="Arial Narrow" w:cs="Times New Roman"/>
          <w:sz w:val="20"/>
          <w:szCs w:val="20"/>
          <w:lang w:eastAsia="bg-BG" w:bidi="ar-SA"/>
        </w:rPr>
        <w:t xml:space="preserve">and </w:t>
      </w:r>
      <w:r w:rsidR="003C77E0">
        <w:rPr>
          <w:rFonts w:ascii="Arial Narrow" w:hAnsi="Arial Narrow" w:cs="Times New Roman"/>
          <w:sz w:val="20"/>
          <w:szCs w:val="20"/>
          <w:lang w:eastAsia="bg-BG" w:bidi="ar-SA"/>
        </w:rPr>
        <w:t xml:space="preserve">the </w:t>
      </w:r>
      <w:r w:rsidR="00C93EE4">
        <w:rPr>
          <w:rFonts w:ascii="Arial Narrow" w:hAnsi="Arial Narrow" w:cs="Times New Roman"/>
          <w:sz w:val="20"/>
          <w:szCs w:val="20"/>
          <w:lang w:eastAsia="bg-BG" w:bidi="ar-SA"/>
        </w:rPr>
        <w:t xml:space="preserve">southeast, east, and northeast </w:t>
      </w:r>
      <w:r w:rsidR="00990AD3">
        <w:rPr>
          <w:rFonts w:ascii="Arial Narrow" w:hAnsi="Arial Narrow" w:cs="Times New Roman"/>
          <w:sz w:val="20"/>
          <w:szCs w:val="20"/>
          <w:lang w:eastAsia="bg-BG" w:bidi="ar-SA"/>
        </w:rPr>
        <w:t xml:space="preserve">were the </w:t>
      </w:r>
      <w:r w:rsidR="00C93EE4">
        <w:rPr>
          <w:rFonts w:ascii="Arial Narrow" w:hAnsi="Arial Narrow" w:cs="Times New Roman"/>
          <w:sz w:val="20"/>
          <w:szCs w:val="20"/>
          <w:lang w:eastAsia="bg-BG" w:bidi="ar-SA"/>
        </w:rPr>
        <w:t>direction</w:t>
      </w:r>
      <w:r w:rsidR="00990AD3">
        <w:rPr>
          <w:rFonts w:ascii="Arial Narrow" w:hAnsi="Arial Narrow" w:cs="Times New Roman"/>
          <w:sz w:val="20"/>
          <w:szCs w:val="20"/>
          <w:lang w:eastAsia="bg-BG" w:bidi="ar-SA"/>
        </w:rPr>
        <w:t>s for pollutants transportation</w:t>
      </w:r>
      <w:r w:rsidR="00C93EE4">
        <w:rPr>
          <w:rFonts w:ascii="Arial Narrow" w:hAnsi="Arial Narrow" w:cs="Times New Roman"/>
          <w:sz w:val="20"/>
          <w:szCs w:val="20"/>
          <w:lang w:eastAsia="bg-BG" w:bidi="ar-SA"/>
        </w:rPr>
        <w:t xml:space="preserve"> to </w:t>
      </w:r>
      <w:proofErr w:type="spellStart"/>
      <w:r w:rsidR="00C93EE4">
        <w:rPr>
          <w:rFonts w:ascii="Arial Narrow" w:hAnsi="Arial Narrow" w:cs="Times New Roman"/>
          <w:sz w:val="20"/>
          <w:szCs w:val="20"/>
          <w:lang w:eastAsia="bg-BG" w:bidi="ar-SA"/>
        </w:rPr>
        <w:t>Topolovgrad</w:t>
      </w:r>
      <w:proofErr w:type="spellEnd"/>
      <w:r w:rsidR="00C93EE4">
        <w:rPr>
          <w:rFonts w:ascii="Arial Narrow" w:hAnsi="Arial Narrow" w:cs="Times New Roman"/>
          <w:sz w:val="20"/>
          <w:szCs w:val="20"/>
          <w:lang w:eastAsia="bg-BG" w:bidi="ar-SA"/>
        </w:rPr>
        <w:t xml:space="preserve"> town, General </w:t>
      </w:r>
      <w:proofErr w:type="spellStart"/>
      <w:r w:rsidR="00C93EE4">
        <w:rPr>
          <w:rFonts w:ascii="Arial Narrow" w:hAnsi="Arial Narrow" w:cs="Times New Roman"/>
          <w:sz w:val="20"/>
          <w:szCs w:val="20"/>
          <w:lang w:eastAsia="bg-BG" w:bidi="ar-SA"/>
        </w:rPr>
        <w:t>Toshevo</w:t>
      </w:r>
      <w:proofErr w:type="spellEnd"/>
      <w:r w:rsidR="00C93EE4">
        <w:rPr>
          <w:rFonts w:ascii="Arial Narrow" w:hAnsi="Arial Narrow" w:cs="Times New Roman"/>
          <w:sz w:val="20"/>
          <w:szCs w:val="20"/>
          <w:lang w:eastAsia="bg-BG" w:bidi="ar-SA"/>
        </w:rPr>
        <w:t xml:space="preserve"> village, and </w:t>
      </w:r>
      <w:proofErr w:type="spellStart"/>
      <w:r w:rsidR="00C93EE4">
        <w:rPr>
          <w:rFonts w:ascii="Arial Narrow" w:hAnsi="Arial Narrow" w:cs="Times New Roman"/>
          <w:sz w:val="20"/>
          <w:szCs w:val="20"/>
          <w:lang w:eastAsia="bg-BG" w:bidi="ar-SA"/>
        </w:rPr>
        <w:t>Boyadjik</w:t>
      </w:r>
      <w:proofErr w:type="spellEnd"/>
      <w:r w:rsidR="00C93EE4">
        <w:rPr>
          <w:rFonts w:ascii="Arial Narrow" w:hAnsi="Arial Narrow" w:cs="Times New Roman"/>
          <w:sz w:val="20"/>
          <w:szCs w:val="20"/>
          <w:lang w:eastAsia="bg-BG" w:bidi="ar-SA"/>
        </w:rPr>
        <w:t xml:space="preserve"> village, respectively. </w:t>
      </w:r>
      <w:r w:rsidR="002D0872">
        <w:rPr>
          <w:rFonts w:ascii="Arial Narrow" w:hAnsi="Arial Narrow" w:cs="Times New Roman"/>
          <w:sz w:val="20"/>
          <w:szCs w:val="20"/>
          <w:lang w:eastAsia="bg-BG" w:bidi="ar-SA"/>
        </w:rPr>
        <w:t xml:space="preserve">The class C is classified as a slightly unstable and it was typical </w:t>
      </w:r>
      <w:r w:rsidR="00343AC3">
        <w:rPr>
          <w:rFonts w:ascii="Arial Narrow" w:hAnsi="Arial Narrow" w:cs="Times New Roman"/>
          <w:sz w:val="20"/>
          <w:szCs w:val="20"/>
          <w:lang w:eastAsia="bg-BG" w:bidi="ar-SA"/>
        </w:rPr>
        <w:t xml:space="preserve">within the range 11.3-17.5 </w:t>
      </w:r>
      <w:r w:rsidR="002D0872">
        <w:rPr>
          <w:rFonts w:ascii="Arial Narrow" w:hAnsi="Arial Narrow" w:cs="Times New Roman"/>
          <w:sz w:val="20"/>
          <w:szCs w:val="20"/>
          <w:lang w:eastAsia="bg-BG" w:bidi="ar-SA"/>
        </w:rPr>
        <w:t>% of the daily time of observed period. The south</w:t>
      </w:r>
      <w:r w:rsidR="00343AC3">
        <w:rPr>
          <w:rFonts w:ascii="Arial Narrow" w:hAnsi="Arial Narrow" w:cs="Times New Roman"/>
          <w:sz w:val="20"/>
          <w:szCs w:val="20"/>
          <w:lang w:eastAsia="bg-BG" w:bidi="ar-SA"/>
        </w:rPr>
        <w:t xml:space="preserve">east, south, and southwest </w:t>
      </w:r>
      <w:r w:rsidR="002D0872">
        <w:rPr>
          <w:rFonts w:ascii="Arial Narrow" w:hAnsi="Arial Narrow" w:cs="Times New Roman"/>
          <w:sz w:val="20"/>
          <w:szCs w:val="20"/>
          <w:lang w:eastAsia="bg-BG" w:bidi="ar-SA"/>
        </w:rPr>
        <w:t xml:space="preserve">wind </w:t>
      </w:r>
      <w:r w:rsidR="00990AD3">
        <w:rPr>
          <w:rFonts w:ascii="Arial Narrow" w:hAnsi="Arial Narrow" w:cs="Times New Roman"/>
          <w:sz w:val="20"/>
          <w:szCs w:val="20"/>
          <w:lang w:eastAsia="bg-BG" w:bidi="ar-SA"/>
        </w:rPr>
        <w:t>connected</w:t>
      </w:r>
      <w:r w:rsidR="002D0872">
        <w:rPr>
          <w:rFonts w:ascii="Arial Narrow" w:hAnsi="Arial Narrow" w:cs="Times New Roman"/>
          <w:sz w:val="20"/>
          <w:szCs w:val="20"/>
          <w:lang w:eastAsia="bg-BG" w:bidi="ar-SA"/>
        </w:rPr>
        <w:t xml:space="preserve"> solely </w:t>
      </w:r>
      <w:r w:rsidR="00990AD3">
        <w:rPr>
          <w:rFonts w:ascii="Arial Narrow" w:hAnsi="Arial Narrow" w:cs="Times New Roman"/>
          <w:sz w:val="20"/>
          <w:szCs w:val="20"/>
          <w:lang w:eastAsia="bg-BG" w:bidi="ar-SA"/>
        </w:rPr>
        <w:t xml:space="preserve">with the </w:t>
      </w:r>
      <w:r w:rsidR="00343AC3">
        <w:rPr>
          <w:rFonts w:ascii="Arial Narrow" w:hAnsi="Arial Narrow" w:cs="Times New Roman"/>
          <w:sz w:val="20"/>
          <w:szCs w:val="20"/>
          <w:lang w:eastAsia="bg-BG" w:bidi="ar-SA"/>
        </w:rPr>
        <w:t xml:space="preserve">appearance of </w:t>
      </w:r>
      <w:r w:rsidR="002D0872">
        <w:rPr>
          <w:rFonts w:ascii="Arial Narrow" w:hAnsi="Arial Narrow" w:cs="Times New Roman"/>
          <w:sz w:val="20"/>
          <w:szCs w:val="20"/>
          <w:lang w:eastAsia="bg-BG" w:bidi="ar-SA"/>
        </w:rPr>
        <w:t>th</w:t>
      </w:r>
      <w:r w:rsidR="00343AC3">
        <w:rPr>
          <w:rFonts w:ascii="Arial Narrow" w:hAnsi="Arial Narrow" w:cs="Times New Roman"/>
          <w:sz w:val="20"/>
          <w:szCs w:val="20"/>
          <w:lang w:eastAsia="bg-BG" w:bidi="ar-SA"/>
        </w:rPr>
        <w:t xml:space="preserve">at </w:t>
      </w:r>
      <w:r w:rsidR="002D0872">
        <w:rPr>
          <w:rFonts w:ascii="Arial Narrow" w:hAnsi="Arial Narrow" w:cs="Times New Roman"/>
          <w:sz w:val="20"/>
          <w:szCs w:val="20"/>
          <w:lang w:eastAsia="bg-BG" w:bidi="ar-SA"/>
        </w:rPr>
        <w:t>class of atmosphere stability</w:t>
      </w:r>
      <w:r w:rsidR="00343AC3">
        <w:rPr>
          <w:rFonts w:ascii="Arial Narrow" w:hAnsi="Arial Narrow" w:cs="Times New Roman"/>
          <w:sz w:val="20"/>
          <w:szCs w:val="20"/>
          <w:lang w:eastAsia="bg-BG" w:bidi="ar-SA"/>
        </w:rPr>
        <w:t xml:space="preserve"> in the area</w:t>
      </w:r>
      <w:r w:rsidR="00990AD3">
        <w:rPr>
          <w:rFonts w:ascii="Arial Narrow" w:hAnsi="Arial Narrow" w:cs="Times New Roman"/>
          <w:sz w:val="20"/>
          <w:szCs w:val="20"/>
          <w:lang w:eastAsia="bg-BG" w:bidi="ar-SA"/>
        </w:rPr>
        <w:t>. T</w:t>
      </w:r>
      <w:r w:rsidR="00343AC3">
        <w:rPr>
          <w:rFonts w:ascii="Arial Narrow" w:hAnsi="Arial Narrow" w:cs="Times New Roman"/>
          <w:sz w:val="20"/>
          <w:szCs w:val="20"/>
          <w:lang w:eastAsia="bg-BG" w:bidi="ar-SA"/>
        </w:rPr>
        <w:t>he</w:t>
      </w:r>
      <w:r w:rsidR="00990AD3">
        <w:rPr>
          <w:rFonts w:ascii="Arial Narrow" w:hAnsi="Arial Narrow" w:cs="Times New Roman"/>
          <w:sz w:val="20"/>
          <w:szCs w:val="20"/>
          <w:lang w:eastAsia="bg-BG" w:bidi="ar-SA"/>
        </w:rPr>
        <w:t xml:space="preserve"> </w:t>
      </w:r>
      <w:r w:rsidR="00343AC3">
        <w:rPr>
          <w:rFonts w:ascii="Arial Narrow" w:hAnsi="Arial Narrow" w:cs="Times New Roman"/>
          <w:sz w:val="20"/>
          <w:szCs w:val="20"/>
          <w:lang w:eastAsia="bg-BG" w:bidi="ar-SA"/>
        </w:rPr>
        <w:t xml:space="preserve">typical wind speed was in the range of 3.4-3.8 m/ s. </w:t>
      </w:r>
      <w:r w:rsidR="002D0872">
        <w:rPr>
          <w:rFonts w:ascii="Arial Narrow" w:hAnsi="Arial Narrow" w:cs="Times New Roman"/>
          <w:sz w:val="20"/>
          <w:szCs w:val="20"/>
          <w:lang w:eastAsia="bg-BG" w:bidi="ar-SA"/>
        </w:rPr>
        <w:t xml:space="preserve">In that case, the wind speed at </w:t>
      </w:r>
      <w:r w:rsidR="00004ABA">
        <w:rPr>
          <w:rFonts w:ascii="Arial Narrow" w:hAnsi="Arial Narrow" w:cs="Times New Roman"/>
          <w:sz w:val="20"/>
          <w:szCs w:val="20"/>
          <w:lang w:eastAsia="bg-BG" w:bidi="ar-SA"/>
        </w:rPr>
        <w:t>135</w:t>
      </w:r>
      <w:r w:rsidR="002D0872">
        <w:rPr>
          <w:rFonts w:ascii="Arial Narrow" w:hAnsi="Arial Narrow" w:cs="Times New Roman"/>
          <w:sz w:val="20"/>
          <w:szCs w:val="20"/>
          <w:lang w:eastAsia="bg-BG" w:bidi="ar-SA"/>
        </w:rPr>
        <w:t xml:space="preserve"> m and the buoyancy induced plume rise height (∆h) would be in very narrow range (</w:t>
      </w:r>
      <w:r w:rsidR="002D0872" w:rsidRPr="00B6307D">
        <w:rPr>
          <w:rFonts w:ascii="Arial Narrow" w:hAnsi="Arial Narrow" w:cs="Times New Roman"/>
          <w:color w:val="000000" w:themeColor="text1"/>
          <w:sz w:val="20"/>
          <w:szCs w:val="20"/>
          <w:lang w:eastAsia="bg-BG" w:bidi="ar-SA"/>
        </w:rPr>
        <w:t>1</w:t>
      </w:r>
      <w:r w:rsidR="00B6307D" w:rsidRPr="00B6307D">
        <w:rPr>
          <w:rFonts w:ascii="Arial Narrow" w:hAnsi="Arial Narrow" w:cs="Times New Roman"/>
          <w:color w:val="000000" w:themeColor="text1"/>
          <w:sz w:val="20"/>
          <w:szCs w:val="20"/>
          <w:lang w:eastAsia="bg-BG" w:bidi="ar-SA"/>
        </w:rPr>
        <w:t>9</w:t>
      </w:r>
      <w:r w:rsidR="002D0872" w:rsidRPr="00B6307D">
        <w:rPr>
          <w:rFonts w:ascii="Arial Narrow" w:hAnsi="Arial Narrow" w:cs="Times New Roman"/>
          <w:color w:val="000000" w:themeColor="text1"/>
          <w:sz w:val="20"/>
          <w:szCs w:val="20"/>
          <w:lang w:eastAsia="bg-BG" w:bidi="ar-SA"/>
        </w:rPr>
        <w:t>.1–</w:t>
      </w:r>
      <w:r w:rsidR="00B6307D" w:rsidRPr="00B6307D">
        <w:rPr>
          <w:rFonts w:ascii="Arial Narrow" w:hAnsi="Arial Narrow" w:cs="Times New Roman"/>
          <w:color w:val="000000" w:themeColor="text1"/>
          <w:sz w:val="20"/>
          <w:szCs w:val="20"/>
          <w:lang w:eastAsia="bg-BG" w:bidi="ar-SA"/>
        </w:rPr>
        <w:t>32.9</w:t>
      </w:r>
      <w:r w:rsidR="002D0872" w:rsidRPr="00B6307D">
        <w:rPr>
          <w:rFonts w:ascii="Arial Narrow" w:hAnsi="Arial Narrow" w:cs="Times New Roman"/>
          <w:color w:val="000000" w:themeColor="text1"/>
          <w:sz w:val="20"/>
          <w:szCs w:val="20"/>
          <w:lang w:eastAsia="bg-BG" w:bidi="ar-SA"/>
        </w:rPr>
        <w:t xml:space="preserve"> m/s and </w:t>
      </w:r>
      <w:r w:rsidR="00B6307D" w:rsidRPr="00B6307D">
        <w:rPr>
          <w:rFonts w:ascii="Arial Narrow" w:hAnsi="Arial Narrow" w:cs="Times New Roman"/>
          <w:color w:val="000000" w:themeColor="text1"/>
          <w:sz w:val="20"/>
          <w:szCs w:val="20"/>
          <w:lang w:eastAsia="bg-BG" w:bidi="ar-SA"/>
        </w:rPr>
        <w:t>35.0</w:t>
      </w:r>
      <w:r w:rsidR="002D0872" w:rsidRPr="00B6307D">
        <w:rPr>
          <w:rFonts w:ascii="Arial Narrow" w:hAnsi="Arial Narrow" w:cs="Times New Roman"/>
          <w:color w:val="000000" w:themeColor="text1"/>
          <w:sz w:val="20"/>
          <w:szCs w:val="20"/>
          <w:lang w:eastAsia="bg-BG" w:bidi="ar-SA"/>
        </w:rPr>
        <w:t>–7</w:t>
      </w:r>
      <w:r w:rsidR="00B6307D" w:rsidRPr="00B6307D">
        <w:rPr>
          <w:rFonts w:ascii="Arial Narrow" w:hAnsi="Arial Narrow" w:cs="Times New Roman"/>
          <w:color w:val="000000" w:themeColor="text1"/>
          <w:sz w:val="20"/>
          <w:szCs w:val="20"/>
          <w:lang w:eastAsia="bg-BG" w:bidi="ar-SA"/>
        </w:rPr>
        <w:t>0</w:t>
      </w:r>
      <w:r w:rsidR="002D0872" w:rsidRPr="00B6307D">
        <w:rPr>
          <w:rFonts w:ascii="Arial Narrow" w:hAnsi="Arial Narrow" w:cs="Times New Roman"/>
          <w:color w:val="000000" w:themeColor="text1"/>
          <w:sz w:val="20"/>
          <w:szCs w:val="20"/>
          <w:lang w:eastAsia="bg-BG" w:bidi="ar-SA"/>
        </w:rPr>
        <w:t>.</w:t>
      </w:r>
      <w:r w:rsidR="00B6307D" w:rsidRPr="00B6307D">
        <w:rPr>
          <w:rFonts w:ascii="Arial Narrow" w:hAnsi="Arial Narrow" w:cs="Times New Roman"/>
          <w:color w:val="000000" w:themeColor="text1"/>
          <w:sz w:val="20"/>
          <w:szCs w:val="20"/>
          <w:lang w:eastAsia="bg-BG" w:bidi="ar-SA"/>
        </w:rPr>
        <w:t>3</w:t>
      </w:r>
      <w:r w:rsidR="002D0872" w:rsidRPr="00B6307D">
        <w:rPr>
          <w:rFonts w:ascii="Arial Narrow" w:hAnsi="Arial Narrow" w:cs="Times New Roman"/>
          <w:color w:val="000000" w:themeColor="text1"/>
          <w:sz w:val="20"/>
          <w:szCs w:val="20"/>
          <w:lang w:val="bg-BG" w:eastAsia="bg-BG" w:bidi="ar-SA"/>
        </w:rPr>
        <w:t xml:space="preserve"> </w:t>
      </w:r>
      <w:r w:rsidR="002D0872" w:rsidRPr="00B6307D">
        <w:rPr>
          <w:rFonts w:ascii="Arial Narrow" w:hAnsi="Arial Narrow" w:cs="Times New Roman"/>
          <w:color w:val="000000" w:themeColor="text1"/>
          <w:sz w:val="20"/>
          <w:szCs w:val="20"/>
          <w:lang w:eastAsia="bg-BG" w:bidi="ar-SA"/>
        </w:rPr>
        <w:t>m</w:t>
      </w:r>
      <w:r w:rsidR="002D0872">
        <w:rPr>
          <w:rFonts w:ascii="Arial Narrow" w:hAnsi="Arial Narrow" w:cs="Times New Roman"/>
          <w:sz w:val="20"/>
          <w:szCs w:val="20"/>
          <w:lang w:eastAsia="bg-BG" w:bidi="ar-SA"/>
        </w:rPr>
        <w:t xml:space="preserve">), respectively. At these climatic conditions, the </w:t>
      </w:r>
      <w:r w:rsidR="00990AD3">
        <w:rPr>
          <w:rFonts w:ascii="Arial Narrow" w:hAnsi="Arial Narrow" w:cs="Times New Roman"/>
          <w:sz w:val="20"/>
          <w:szCs w:val="20"/>
          <w:lang w:eastAsia="bg-BG" w:bidi="ar-SA"/>
        </w:rPr>
        <w:t xml:space="preserve">used </w:t>
      </w:r>
      <w:r w:rsidR="008747C6">
        <w:rPr>
          <w:rFonts w:ascii="Arial Narrow" w:hAnsi="Arial Narrow" w:cs="Times New Roman"/>
          <w:sz w:val="20"/>
          <w:szCs w:val="20"/>
          <w:lang w:eastAsia="bg-BG" w:bidi="ar-SA"/>
        </w:rPr>
        <w:t>model predicted the maximum concentration of PM</w:t>
      </w:r>
      <w:r w:rsidR="008747C6" w:rsidRPr="00AF691E">
        <w:rPr>
          <w:rFonts w:ascii="Arial Narrow" w:hAnsi="Arial Narrow" w:cs="Times New Roman"/>
          <w:sz w:val="20"/>
          <w:szCs w:val="20"/>
          <w:vertAlign w:val="subscript"/>
          <w:lang w:eastAsia="bg-BG" w:bidi="ar-SA"/>
        </w:rPr>
        <w:t>10</w:t>
      </w:r>
      <w:r w:rsidR="008747C6">
        <w:rPr>
          <w:rFonts w:ascii="Arial Narrow" w:hAnsi="Arial Narrow" w:cs="Times New Roman"/>
          <w:sz w:val="20"/>
          <w:szCs w:val="20"/>
          <w:lang w:eastAsia="bg-BG" w:bidi="ar-SA"/>
        </w:rPr>
        <w:t xml:space="preserve"> in the below ground atmosphere </w:t>
      </w:r>
      <w:r w:rsidR="00990AD3">
        <w:rPr>
          <w:rFonts w:ascii="Arial Narrow" w:hAnsi="Arial Narrow" w:cs="Times New Roman"/>
          <w:sz w:val="20"/>
          <w:szCs w:val="20"/>
          <w:lang w:eastAsia="bg-BG" w:bidi="ar-SA"/>
        </w:rPr>
        <w:t xml:space="preserve">in comparison to the other </w:t>
      </w:r>
      <w:r w:rsidR="008747C6">
        <w:rPr>
          <w:rFonts w:ascii="Arial Narrow" w:hAnsi="Arial Narrow" w:cs="Times New Roman"/>
          <w:sz w:val="20"/>
          <w:szCs w:val="20"/>
          <w:lang w:eastAsia="bg-BG" w:bidi="ar-SA"/>
        </w:rPr>
        <w:t xml:space="preserve">classes stability of atmosphere </w:t>
      </w:r>
      <w:proofErr w:type="spellStart"/>
      <w:r w:rsidR="008747C6">
        <w:rPr>
          <w:rFonts w:ascii="Arial Narrow" w:hAnsi="Arial Narrow" w:cs="Times New Roman"/>
          <w:sz w:val="20"/>
          <w:szCs w:val="20"/>
          <w:lang w:eastAsia="bg-BG" w:bidi="ar-SA"/>
        </w:rPr>
        <w:t>ocurring</w:t>
      </w:r>
      <w:proofErr w:type="spellEnd"/>
      <w:r w:rsidR="008747C6">
        <w:rPr>
          <w:rFonts w:ascii="Arial Narrow" w:hAnsi="Arial Narrow" w:cs="Times New Roman"/>
          <w:sz w:val="20"/>
          <w:szCs w:val="20"/>
          <w:lang w:eastAsia="bg-BG" w:bidi="ar-SA"/>
        </w:rPr>
        <w:t xml:space="preserve"> </w:t>
      </w:r>
      <w:r w:rsidR="00990AD3">
        <w:rPr>
          <w:rFonts w:ascii="Arial Narrow" w:hAnsi="Arial Narrow" w:cs="Times New Roman"/>
          <w:sz w:val="20"/>
          <w:szCs w:val="20"/>
          <w:lang w:eastAsia="bg-BG" w:bidi="ar-SA"/>
        </w:rPr>
        <w:t>during the day.</w:t>
      </w:r>
      <w:r w:rsidR="008747C6">
        <w:rPr>
          <w:rFonts w:ascii="Arial Narrow" w:hAnsi="Arial Narrow" w:cs="Times New Roman"/>
          <w:sz w:val="20"/>
          <w:szCs w:val="20"/>
          <w:lang w:eastAsia="bg-BG" w:bidi="ar-SA"/>
        </w:rPr>
        <w:t xml:space="preserve"> </w:t>
      </w:r>
    </w:p>
    <w:p w:rsidR="0082013F" w:rsidRDefault="0082013F" w:rsidP="00D86161">
      <w:pPr>
        <w:spacing w:before="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The class D is classified as neutral and during the autumn it was more typical (about 19.2 %) in comparison to the summer. The typical wind speed at below ground atmosphere was in the range of 3.4-3.8 m/ s and the main winds directions were southeast, south, and southwest. At these conditions, the typical maximum concentration of PM</w:t>
      </w:r>
      <w:r w:rsidRPr="00E2428F">
        <w:rPr>
          <w:rFonts w:ascii="Arial Narrow" w:hAnsi="Arial Narrow" w:cs="Times New Roman"/>
          <w:sz w:val="20"/>
          <w:szCs w:val="20"/>
          <w:vertAlign w:val="subscript"/>
          <w:lang w:eastAsia="bg-BG" w:bidi="ar-SA"/>
        </w:rPr>
        <w:t>10</w:t>
      </w:r>
      <w:r>
        <w:rPr>
          <w:rFonts w:ascii="Arial Narrow" w:hAnsi="Arial Narrow" w:cs="Times New Roman"/>
          <w:sz w:val="20"/>
          <w:szCs w:val="20"/>
          <w:lang w:eastAsia="bg-BG" w:bidi="ar-SA"/>
        </w:rPr>
        <w:t xml:space="preserve"> measured at a distance of 8.4 km was in the range of </w:t>
      </w:r>
      <w:r w:rsidR="003E5892">
        <w:rPr>
          <w:rFonts w:ascii="Arial Narrow" w:hAnsi="Arial Narrow" w:cs="Times New Roman"/>
          <w:sz w:val="20"/>
          <w:szCs w:val="20"/>
          <w:lang w:eastAsia="bg-BG" w:bidi="ar-SA"/>
        </w:rPr>
        <w:t>8-</w:t>
      </w:r>
      <w:r>
        <w:rPr>
          <w:rFonts w:ascii="Arial Narrow" w:hAnsi="Arial Narrow" w:cs="Times New Roman"/>
          <w:sz w:val="20"/>
          <w:szCs w:val="20"/>
          <w:lang w:eastAsia="bg-BG" w:bidi="ar-SA"/>
        </w:rPr>
        <w:t>10</w:t>
      </w:r>
      <w:r w:rsidR="003E5892">
        <w:rPr>
          <w:rFonts w:ascii="Arial Narrow" w:hAnsi="Arial Narrow" w:cs="Times New Roman"/>
          <w:sz w:val="20"/>
          <w:szCs w:val="20"/>
          <w:lang w:eastAsia="bg-BG" w:bidi="ar-SA"/>
        </w:rPr>
        <w:t xml:space="preserve"> </w:t>
      </w:r>
      <w:r>
        <w:rPr>
          <w:rFonts w:ascii="Arial Narrow" w:hAnsi="Arial Narrow" w:cs="Times New Roman"/>
          <w:sz w:val="20"/>
          <w:szCs w:val="20"/>
          <w:lang w:eastAsia="bg-BG" w:bidi="ar-SA"/>
        </w:rPr>
        <w:t>µg/ m</w:t>
      </w:r>
      <w:r w:rsidRPr="00E2428F">
        <w:rPr>
          <w:rFonts w:ascii="Arial Narrow" w:hAnsi="Arial Narrow" w:cs="Times New Roman"/>
          <w:sz w:val="20"/>
          <w:szCs w:val="20"/>
          <w:vertAlign w:val="superscript"/>
          <w:lang w:eastAsia="bg-BG" w:bidi="ar-SA"/>
        </w:rPr>
        <w:t>3</w:t>
      </w:r>
      <w:r>
        <w:rPr>
          <w:rFonts w:ascii="Arial Narrow" w:hAnsi="Arial Narrow" w:cs="Times New Roman"/>
          <w:sz w:val="20"/>
          <w:szCs w:val="20"/>
          <w:lang w:eastAsia="bg-BG" w:bidi="ar-SA"/>
        </w:rPr>
        <w:t>.</w:t>
      </w:r>
    </w:p>
    <w:p w:rsidR="00A00628" w:rsidRDefault="00AF691E" w:rsidP="00D86161">
      <w:pPr>
        <w:spacing w:before="20"/>
        <w:ind w:firstLine="170"/>
        <w:jc w:val="both"/>
        <w:rPr>
          <w:rFonts w:ascii="Arial Narrow" w:hAnsi="Arial Narrow" w:cs="Times New Roman"/>
          <w:sz w:val="20"/>
          <w:szCs w:val="20"/>
          <w:lang w:eastAsia="bg-BG" w:bidi="ar-SA"/>
        </w:rPr>
      </w:pPr>
      <w:r w:rsidRPr="00AF691E">
        <w:rPr>
          <w:rFonts w:ascii="Arial Narrow" w:hAnsi="Arial Narrow" w:cs="Arial Narrow"/>
          <w:sz w:val="20"/>
          <w:szCs w:val="20"/>
          <w:lang w:eastAsia="bg-BG" w:bidi="ar-SA"/>
        </w:rPr>
        <w:t xml:space="preserve">The classes of atmospheric stability E and F </w:t>
      </w:r>
      <w:r w:rsidR="00F2230B">
        <w:rPr>
          <w:rFonts w:ascii="Arial Narrow" w:hAnsi="Arial Narrow" w:cs="Arial Narrow"/>
          <w:sz w:val="20"/>
          <w:szCs w:val="20"/>
          <w:lang w:eastAsia="bg-BG" w:bidi="ar-SA"/>
        </w:rPr>
        <w:t>appeared during</w:t>
      </w:r>
      <w:r w:rsidRPr="00AF691E">
        <w:rPr>
          <w:rFonts w:ascii="Arial Narrow" w:hAnsi="Arial Narrow" w:cs="Arial Narrow"/>
          <w:sz w:val="20"/>
          <w:szCs w:val="20"/>
          <w:lang w:eastAsia="bg-BG" w:bidi="ar-SA"/>
        </w:rPr>
        <w:t xml:space="preserve"> the night and </w:t>
      </w:r>
      <w:proofErr w:type="spellStart"/>
      <w:proofErr w:type="gramStart"/>
      <w:r w:rsidRPr="00AF691E">
        <w:rPr>
          <w:rFonts w:ascii="Arial Narrow" w:hAnsi="Arial Narrow" w:cs="Arial Narrow"/>
          <w:sz w:val="20"/>
          <w:szCs w:val="20"/>
          <w:lang w:eastAsia="bg-BG" w:bidi="ar-SA"/>
        </w:rPr>
        <w:t>the</w:t>
      </w:r>
      <w:proofErr w:type="spellEnd"/>
      <w:r w:rsidRPr="00AF691E">
        <w:rPr>
          <w:rFonts w:ascii="Arial Narrow" w:hAnsi="Arial Narrow" w:cs="Arial Narrow"/>
          <w:sz w:val="20"/>
          <w:szCs w:val="20"/>
          <w:lang w:eastAsia="bg-BG" w:bidi="ar-SA"/>
        </w:rPr>
        <w:t xml:space="preserve"> </w:t>
      </w:r>
      <w:r w:rsidR="00F2230B">
        <w:rPr>
          <w:rFonts w:ascii="Arial Narrow" w:hAnsi="Arial Narrow" w:cs="Arial Narrow"/>
          <w:sz w:val="20"/>
          <w:szCs w:val="20"/>
          <w:lang w:eastAsia="bg-BG" w:bidi="ar-SA"/>
        </w:rPr>
        <w:t>are</w:t>
      </w:r>
      <w:proofErr w:type="gramEnd"/>
      <w:r w:rsidR="00F2230B">
        <w:rPr>
          <w:rFonts w:ascii="Arial Narrow" w:hAnsi="Arial Narrow" w:cs="Arial Narrow"/>
          <w:sz w:val="20"/>
          <w:szCs w:val="20"/>
          <w:lang w:eastAsia="bg-BG" w:bidi="ar-SA"/>
        </w:rPr>
        <w:t xml:space="preserve"> correlated with minimal </w:t>
      </w:r>
      <w:r w:rsidR="00F2230B">
        <w:rPr>
          <w:rFonts w:ascii="Arial Narrow" w:hAnsi="Arial Narrow" w:cs="Times New Roman"/>
          <w:sz w:val="20"/>
          <w:szCs w:val="20"/>
          <w:lang w:eastAsia="bg-BG" w:bidi="ar-SA"/>
        </w:rPr>
        <w:t>vertical transfer of masses and energy</w:t>
      </w:r>
      <w:r w:rsidR="00F2230B">
        <w:rPr>
          <w:rFonts w:ascii="Arial Narrow" w:hAnsi="Arial Narrow" w:cs="Arial Narrow"/>
          <w:sz w:val="20"/>
          <w:szCs w:val="20"/>
          <w:lang w:eastAsia="bg-BG" w:bidi="ar-SA"/>
        </w:rPr>
        <w:t xml:space="preserve">. For that reason, these classes are classified as stable and at these conditions the </w:t>
      </w:r>
      <w:r w:rsidRPr="00AF691E">
        <w:rPr>
          <w:rFonts w:ascii="Arial Narrow" w:hAnsi="Arial Narrow" w:cs="Arial Narrow"/>
          <w:sz w:val="20"/>
          <w:szCs w:val="20"/>
          <w:lang w:eastAsia="bg-BG" w:bidi="ar-SA"/>
        </w:rPr>
        <w:t>dispersion of PM</w:t>
      </w:r>
      <w:r w:rsidRPr="00AF691E">
        <w:rPr>
          <w:rFonts w:ascii="Arial Narrow" w:hAnsi="Arial Narrow" w:cs="Arial Narrow"/>
          <w:sz w:val="20"/>
          <w:szCs w:val="20"/>
          <w:vertAlign w:val="subscript"/>
          <w:lang w:eastAsia="bg-BG" w:bidi="ar-SA"/>
        </w:rPr>
        <w:t xml:space="preserve">10 </w:t>
      </w:r>
      <w:r w:rsidRPr="00AF691E">
        <w:rPr>
          <w:rFonts w:ascii="Arial Narrow" w:hAnsi="Arial Narrow" w:cs="Arial Narrow"/>
          <w:sz w:val="20"/>
          <w:szCs w:val="20"/>
          <w:lang w:eastAsia="bg-BG" w:bidi="ar-SA"/>
        </w:rPr>
        <w:t xml:space="preserve">in atmosphere carried out </w:t>
      </w:r>
      <w:r w:rsidR="0082013F">
        <w:rPr>
          <w:rFonts w:ascii="Arial Narrow" w:hAnsi="Arial Narrow" w:cs="Arial Narrow"/>
          <w:sz w:val="20"/>
          <w:szCs w:val="20"/>
          <w:lang w:eastAsia="bg-BG" w:bidi="ar-SA"/>
        </w:rPr>
        <w:t xml:space="preserve">in a thin layer of atmosphere on </w:t>
      </w:r>
      <w:r w:rsidRPr="00AF691E">
        <w:rPr>
          <w:rFonts w:ascii="Arial Narrow" w:hAnsi="Arial Narrow" w:cs="Arial Narrow"/>
          <w:sz w:val="20"/>
          <w:szCs w:val="20"/>
          <w:lang w:eastAsia="bg-BG" w:bidi="ar-SA"/>
        </w:rPr>
        <w:t xml:space="preserve">the </w:t>
      </w:r>
      <w:r w:rsidR="0082013F">
        <w:rPr>
          <w:rFonts w:ascii="Arial Narrow" w:hAnsi="Arial Narrow" w:cs="Arial Narrow"/>
          <w:sz w:val="20"/>
          <w:szCs w:val="20"/>
          <w:lang w:eastAsia="bg-BG" w:bidi="ar-SA"/>
        </w:rPr>
        <w:t>x</w:t>
      </w:r>
      <w:r w:rsidRPr="00AF691E">
        <w:rPr>
          <w:rFonts w:ascii="Arial Narrow" w:hAnsi="Arial Narrow" w:cs="Arial Narrow"/>
          <w:sz w:val="20"/>
          <w:szCs w:val="20"/>
          <w:lang w:eastAsia="bg-BG" w:bidi="ar-SA"/>
        </w:rPr>
        <w:t xml:space="preserve"> axis</w:t>
      </w:r>
      <w:r w:rsidR="0082013F">
        <w:rPr>
          <w:rFonts w:ascii="Arial Narrow" w:hAnsi="Arial Narrow" w:cs="Arial Narrow"/>
          <w:sz w:val="20"/>
          <w:szCs w:val="20"/>
          <w:lang w:eastAsia="bg-BG" w:bidi="ar-SA"/>
        </w:rPr>
        <w:t xml:space="preserve"> at a significant height above the ground. </w:t>
      </w:r>
      <w:r w:rsidRPr="00C33709">
        <w:rPr>
          <w:rFonts w:ascii="Arial Narrow" w:hAnsi="Arial Narrow" w:cs="Arial Narrow"/>
          <w:sz w:val="20"/>
          <w:szCs w:val="20"/>
          <w:lang w:eastAsia="bg-BG" w:bidi="ar-SA"/>
        </w:rPr>
        <w:t xml:space="preserve">For that reason, the </w:t>
      </w:r>
      <w:r w:rsidR="004B71FC" w:rsidRPr="00C33709">
        <w:rPr>
          <w:rFonts w:ascii="Arial Narrow" w:hAnsi="Arial Narrow" w:cs="Arial Narrow"/>
          <w:sz w:val="20"/>
          <w:szCs w:val="20"/>
          <w:lang w:eastAsia="bg-BG" w:bidi="ar-SA"/>
        </w:rPr>
        <w:t>model predicted the h</w:t>
      </w:r>
      <w:r w:rsidRPr="00C33709">
        <w:rPr>
          <w:rFonts w:ascii="Arial Narrow" w:hAnsi="Arial Narrow" w:cs="Arial Narrow"/>
          <w:sz w:val="20"/>
          <w:szCs w:val="20"/>
          <w:lang w:eastAsia="bg-BG" w:bidi="ar-SA"/>
        </w:rPr>
        <w:t xml:space="preserve">ighest concentration of </w:t>
      </w:r>
      <w:r w:rsidR="004B71FC" w:rsidRPr="00C33709">
        <w:rPr>
          <w:rFonts w:ascii="Arial Narrow" w:hAnsi="Arial Narrow" w:cs="Arial Narrow"/>
          <w:sz w:val="20"/>
          <w:szCs w:val="20"/>
          <w:lang w:eastAsia="bg-BG" w:bidi="ar-SA"/>
        </w:rPr>
        <w:t>PM</w:t>
      </w:r>
      <w:r w:rsidR="004B71FC" w:rsidRPr="00C33709">
        <w:rPr>
          <w:rFonts w:ascii="Arial Narrow" w:hAnsi="Arial Narrow" w:cs="Arial Narrow"/>
          <w:sz w:val="20"/>
          <w:szCs w:val="20"/>
          <w:vertAlign w:val="subscript"/>
          <w:lang w:eastAsia="bg-BG" w:bidi="ar-SA"/>
        </w:rPr>
        <w:t>10</w:t>
      </w:r>
      <w:r w:rsidR="004B71FC" w:rsidRPr="00C33709">
        <w:rPr>
          <w:rFonts w:ascii="Arial Narrow" w:hAnsi="Arial Narrow" w:cs="Arial Narrow"/>
          <w:sz w:val="20"/>
          <w:szCs w:val="20"/>
          <w:lang w:eastAsia="bg-BG" w:bidi="ar-SA"/>
        </w:rPr>
        <w:t xml:space="preserve"> </w:t>
      </w:r>
      <w:r w:rsidRPr="00C33709">
        <w:rPr>
          <w:rFonts w:ascii="Arial Narrow" w:hAnsi="Arial Narrow" w:cs="Arial Narrow"/>
          <w:sz w:val="20"/>
          <w:szCs w:val="20"/>
          <w:lang w:eastAsia="bg-BG" w:bidi="ar-SA"/>
        </w:rPr>
        <w:t>in the ground layer of atmosphere at</w:t>
      </w:r>
      <w:r w:rsidR="0082013F" w:rsidRPr="00C33709">
        <w:rPr>
          <w:rFonts w:ascii="Arial Narrow" w:hAnsi="Arial Narrow" w:cs="Arial Narrow"/>
          <w:sz w:val="20"/>
          <w:szCs w:val="20"/>
          <w:lang w:eastAsia="bg-BG" w:bidi="ar-SA"/>
        </w:rPr>
        <w:t xml:space="preserve"> a</w:t>
      </w:r>
      <w:r w:rsidRPr="00C33709">
        <w:rPr>
          <w:rFonts w:ascii="Arial Narrow" w:hAnsi="Arial Narrow" w:cs="Arial Narrow"/>
          <w:sz w:val="20"/>
          <w:szCs w:val="20"/>
          <w:lang w:eastAsia="bg-BG" w:bidi="ar-SA"/>
        </w:rPr>
        <w:t xml:space="preserve"> </w:t>
      </w:r>
      <w:r w:rsidR="0082013F" w:rsidRPr="00C33709">
        <w:rPr>
          <w:rFonts w:ascii="Arial Narrow" w:hAnsi="Arial Narrow" w:cs="Arial Narrow"/>
          <w:sz w:val="20"/>
          <w:szCs w:val="20"/>
          <w:lang w:eastAsia="bg-BG" w:bidi="ar-SA"/>
        </w:rPr>
        <w:t>higher distance to TPP “Maritza East 2” in c</w:t>
      </w:r>
      <w:r w:rsidR="003E5892">
        <w:rPr>
          <w:rFonts w:ascii="Arial Narrow" w:hAnsi="Arial Narrow" w:cs="Arial Narrow"/>
          <w:sz w:val="20"/>
          <w:szCs w:val="20"/>
          <w:lang w:eastAsia="bg-BG" w:bidi="ar-SA"/>
        </w:rPr>
        <w:t>o</w:t>
      </w:r>
      <w:r w:rsidR="0082013F" w:rsidRPr="00C33709">
        <w:rPr>
          <w:rFonts w:ascii="Arial Narrow" w:hAnsi="Arial Narrow" w:cs="Arial Narrow"/>
          <w:sz w:val="20"/>
          <w:szCs w:val="20"/>
          <w:lang w:eastAsia="bg-BG" w:bidi="ar-SA"/>
        </w:rPr>
        <w:t>mparison to</w:t>
      </w:r>
      <w:r w:rsidR="003E5892">
        <w:rPr>
          <w:rFonts w:ascii="Arial Narrow" w:hAnsi="Arial Narrow" w:cs="Arial Narrow"/>
          <w:sz w:val="20"/>
          <w:szCs w:val="20"/>
          <w:lang w:eastAsia="bg-BG" w:bidi="ar-SA"/>
        </w:rPr>
        <w:t xml:space="preserve"> the</w:t>
      </w:r>
      <w:r w:rsidR="0082013F" w:rsidRPr="00C33709">
        <w:rPr>
          <w:rFonts w:ascii="Arial Narrow" w:hAnsi="Arial Narrow" w:cs="Arial Narrow"/>
          <w:sz w:val="20"/>
          <w:szCs w:val="20"/>
          <w:lang w:eastAsia="bg-BG" w:bidi="ar-SA"/>
        </w:rPr>
        <w:t xml:space="preserve"> already </w:t>
      </w:r>
      <w:r w:rsidR="00C33709" w:rsidRPr="00C33709">
        <w:rPr>
          <w:rFonts w:ascii="Arial Narrow" w:hAnsi="Arial Narrow" w:cs="Arial Narrow"/>
          <w:sz w:val="20"/>
          <w:szCs w:val="20"/>
          <w:lang w:eastAsia="bg-BG" w:bidi="ar-SA"/>
        </w:rPr>
        <w:t>discussed classes</w:t>
      </w:r>
      <w:r w:rsidRPr="00C33709">
        <w:rPr>
          <w:rFonts w:ascii="Arial Narrow" w:hAnsi="Arial Narrow" w:cs="Arial Narrow"/>
          <w:sz w:val="20"/>
          <w:szCs w:val="20"/>
          <w:lang w:eastAsia="bg-BG" w:bidi="ar-SA"/>
        </w:rPr>
        <w:t>.</w:t>
      </w:r>
      <w:r>
        <w:rPr>
          <w:rFonts w:ascii="Arial Narrow" w:hAnsi="Arial Narrow" w:cs="Arial Narrow"/>
          <w:sz w:val="20"/>
          <w:szCs w:val="20"/>
          <w:lang w:eastAsia="bg-BG" w:bidi="ar-SA"/>
        </w:rPr>
        <w:t xml:space="preserve"> </w:t>
      </w:r>
      <w:r w:rsidR="00C2075C">
        <w:rPr>
          <w:rFonts w:ascii="Arial Narrow" w:hAnsi="Arial Narrow" w:cs="Times New Roman"/>
          <w:sz w:val="20"/>
          <w:szCs w:val="20"/>
          <w:lang w:eastAsia="bg-BG" w:bidi="ar-SA"/>
        </w:rPr>
        <w:t xml:space="preserve">The model predicted the maximum concentration of pollutant at classes of stability E and F </w:t>
      </w:r>
      <w:r w:rsidR="00C33709">
        <w:rPr>
          <w:rFonts w:ascii="Arial Narrow" w:hAnsi="Arial Narrow" w:cs="Times New Roman"/>
          <w:sz w:val="20"/>
          <w:szCs w:val="20"/>
          <w:lang w:eastAsia="bg-BG" w:bidi="ar-SA"/>
        </w:rPr>
        <w:t xml:space="preserve">at distance 15-25 km from the source </w:t>
      </w:r>
      <w:r w:rsidR="00C2075C">
        <w:rPr>
          <w:rFonts w:ascii="Arial Narrow" w:hAnsi="Arial Narrow" w:cs="Times New Roman"/>
          <w:sz w:val="20"/>
          <w:szCs w:val="20"/>
          <w:lang w:eastAsia="bg-BG" w:bidi="ar-SA"/>
        </w:rPr>
        <w:t xml:space="preserve">in the range of </w:t>
      </w:r>
      <w:r w:rsidR="00C33709">
        <w:rPr>
          <w:rFonts w:ascii="Arial Narrow" w:hAnsi="Arial Narrow" w:cs="Times New Roman"/>
          <w:sz w:val="20"/>
          <w:szCs w:val="20"/>
          <w:lang w:eastAsia="bg-BG" w:bidi="ar-SA"/>
        </w:rPr>
        <w:t>4.8</w:t>
      </w:r>
      <w:r w:rsidR="00C2075C">
        <w:rPr>
          <w:rFonts w:ascii="Arial Narrow" w:hAnsi="Arial Narrow" w:cs="Times New Roman"/>
          <w:sz w:val="20"/>
          <w:szCs w:val="20"/>
          <w:lang w:eastAsia="bg-BG" w:bidi="ar-SA"/>
        </w:rPr>
        <w:t>-</w:t>
      </w:r>
      <w:r w:rsidR="00C33709">
        <w:rPr>
          <w:rFonts w:ascii="Arial Narrow" w:hAnsi="Arial Narrow" w:cs="Times New Roman"/>
          <w:sz w:val="20"/>
          <w:szCs w:val="20"/>
          <w:lang w:eastAsia="bg-BG" w:bidi="ar-SA"/>
        </w:rPr>
        <w:t>5.6</w:t>
      </w:r>
      <w:r w:rsidR="00C2075C">
        <w:rPr>
          <w:rFonts w:ascii="Arial Narrow" w:hAnsi="Arial Narrow" w:cs="Times New Roman"/>
          <w:sz w:val="20"/>
          <w:szCs w:val="20"/>
          <w:lang w:eastAsia="bg-BG" w:bidi="ar-SA"/>
        </w:rPr>
        <w:t xml:space="preserve"> µg/ m</w:t>
      </w:r>
      <w:r w:rsidR="00C2075C" w:rsidRPr="00E2428F">
        <w:rPr>
          <w:rFonts w:ascii="Arial Narrow" w:hAnsi="Arial Narrow" w:cs="Times New Roman"/>
          <w:sz w:val="20"/>
          <w:szCs w:val="20"/>
          <w:vertAlign w:val="superscript"/>
          <w:lang w:eastAsia="bg-BG" w:bidi="ar-SA"/>
        </w:rPr>
        <w:t>3</w:t>
      </w:r>
      <w:r w:rsidR="00C33709">
        <w:rPr>
          <w:rFonts w:ascii="Arial Narrow" w:hAnsi="Arial Narrow" w:cs="Times New Roman"/>
          <w:sz w:val="20"/>
          <w:szCs w:val="20"/>
          <w:lang w:eastAsia="bg-BG" w:bidi="ar-SA"/>
        </w:rPr>
        <w:t xml:space="preserve"> and 0.46-1.2 µg/ m</w:t>
      </w:r>
      <w:r w:rsidR="00C33709" w:rsidRPr="00E2428F">
        <w:rPr>
          <w:rFonts w:ascii="Arial Narrow" w:hAnsi="Arial Narrow" w:cs="Times New Roman"/>
          <w:sz w:val="20"/>
          <w:szCs w:val="20"/>
          <w:vertAlign w:val="superscript"/>
          <w:lang w:eastAsia="bg-BG" w:bidi="ar-SA"/>
        </w:rPr>
        <w:t>3</w:t>
      </w:r>
      <w:r w:rsidR="00C33709" w:rsidRPr="00C33709">
        <w:rPr>
          <w:rFonts w:ascii="Arial Narrow" w:hAnsi="Arial Narrow" w:cs="Times New Roman"/>
          <w:sz w:val="20"/>
          <w:szCs w:val="20"/>
          <w:lang w:eastAsia="bg-BG" w:bidi="ar-SA"/>
        </w:rPr>
        <w:t>,</w:t>
      </w:r>
      <w:r w:rsidR="00C33709">
        <w:rPr>
          <w:rFonts w:ascii="Arial Narrow" w:hAnsi="Arial Narrow" w:cs="Times New Roman"/>
          <w:sz w:val="20"/>
          <w:szCs w:val="20"/>
          <w:lang w:eastAsia="bg-BG" w:bidi="ar-SA"/>
        </w:rPr>
        <w:t xml:space="preserve"> respectively</w:t>
      </w:r>
      <w:r w:rsidR="00C2075C">
        <w:rPr>
          <w:rFonts w:ascii="Arial Narrow" w:hAnsi="Arial Narrow" w:cs="Times New Roman"/>
          <w:sz w:val="20"/>
          <w:szCs w:val="20"/>
          <w:lang w:eastAsia="bg-BG" w:bidi="ar-SA"/>
        </w:rPr>
        <w:t xml:space="preserve">, </w:t>
      </w:r>
      <w:r w:rsidR="00C33709">
        <w:rPr>
          <w:rFonts w:ascii="Arial Narrow" w:hAnsi="Arial Narrow" w:cs="Times New Roman"/>
          <w:sz w:val="20"/>
          <w:szCs w:val="20"/>
          <w:lang w:eastAsia="bg-BG" w:bidi="ar-SA"/>
        </w:rPr>
        <w:t>(</w:t>
      </w:r>
      <w:r w:rsidR="00C2075C">
        <w:rPr>
          <w:rFonts w:ascii="Arial Narrow" w:hAnsi="Arial Narrow" w:cs="Times New Roman"/>
          <w:sz w:val="20"/>
          <w:szCs w:val="20"/>
          <w:lang w:eastAsia="bg-BG" w:bidi="ar-SA"/>
        </w:rPr>
        <w:t xml:space="preserve">Table 6). The class E </w:t>
      </w:r>
      <w:r w:rsidR="00A347E0">
        <w:rPr>
          <w:rFonts w:ascii="Arial Narrow" w:hAnsi="Arial Narrow" w:cs="Times New Roman"/>
          <w:sz w:val="20"/>
          <w:szCs w:val="20"/>
          <w:lang w:eastAsia="bg-BG" w:bidi="ar-SA"/>
        </w:rPr>
        <w:t xml:space="preserve">dominated </w:t>
      </w:r>
      <w:r w:rsidR="00C2075C">
        <w:rPr>
          <w:rFonts w:ascii="Arial Narrow" w:hAnsi="Arial Narrow" w:cs="Times New Roman"/>
          <w:sz w:val="20"/>
          <w:szCs w:val="20"/>
          <w:lang w:eastAsia="bg-BG" w:bidi="ar-SA"/>
        </w:rPr>
        <w:t xml:space="preserve">in July (23.8 %) </w:t>
      </w:r>
      <w:r w:rsidR="00A347E0">
        <w:rPr>
          <w:rFonts w:ascii="Arial Narrow" w:hAnsi="Arial Narrow" w:cs="Times New Roman"/>
          <w:sz w:val="20"/>
          <w:szCs w:val="20"/>
          <w:lang w:eastAsia="bg-BG" w:bidi="ar-SA"/>
        </w:rPr>
        <w:t xml:space="preserve">and its appearance correlated with </w:t>
      </w:r>
      <w:r w:rsidR="00C2075C">
        <w:rPr>
          <w:rFonts w:ascii="Arial Narrow" w:hAnsi="Arial Narrow" w:cs="Times New Roman"/>
          <w:sz w:val="20"/>
          <w:szCs w:val="20"/>
          <w:lang w:eastAsia="bg-BG" w:bidi="ar-SA"/>
        </w:rPr>
        <w:t xml:space="preserve">the southeast wind. The typical atmospheric conditions </w:t>
      </w:r>
      <w:r w:rsidR="003B5753">
        <w:rPr>
          <w:rFonts w:ascii="Arial Narrow" w:hAnsi="Arial Narrow" w:cs="Times New Roman"/>
          <w:sz w:val="20"/>
          <w:szCs w:val="20"/>
          <w:lang w:eastAsia="bg-BG" w:bidi="ar-SA"/>
        </w:rPr>
        <w:t xml:space="preserve">connected with this class </w:t>
      </w:r>
      <w:r w:rsidR="00C2075C">
        <w:rPr>
          <w:rFonts w:ascii="Arial Narrow" w:hAnsi="Arial Narrow" w:cs="Times New Roman"/>
          <w:sz w:val="20"/>
          <w:szCs w:val="20"/>
          <w:lang w:eastAsia="bg-BG" w:bidi="ar-SA"/>
        </w:rPr>
        <w:t>were temperature and wind speed in the range of 19 – 22 °C and 11 – 15 m/ s</w:t>
      </w:r>
      <w:r w:rsidR="003B5753">
        <w:rPr>
          <w:rFonts w:ascii="Arial Narrow" w:hAnsi="Arial Narrow" w:cs="Times New Roman"/>
          <w:sz w:val="20"/>
          <w:szCs w:val="20"/>
          <w:lang w:eastAsia="bg-BG" w:bidi="ar-SA"/>
        </w:rPr>
        <w:t>, respectively</w:t>
      </w:r>
      <w:r w:rsidR="00C2075C">
        <w:rPr>
          <w:rFonts w:ascii="Arial Narrow" w:hAnsi="Arial Narrow" w:cs="Times New Roman"/>
          <w:sz w:val="20"/>
          <w:szCs w:val="20"/>
          <w:lang w:eastAsia="bg-BG" w:bidi="ar-SA"/>
        </w:rPr>
        <w:t xml:space="preserve">. In the period October – December, the atmosphere temperature </w:t>
      </w:r>
      <w:r w:rsidR="00D27F49">
        <w:rPr>
          <w:rFonts w:ascii="Arial Narrow" w:hAnsi="Arial Narrow" w:cs="Times New Roman"/>
          <w:sz w:val="20"/>
          <w:szCs w:val="20"/>
          <w:lang w:eastAsia="bg-BG" w:bidi="ar-SA"/>
        </w:rPr>
        <w:t xml:space="preserve">and wind speed </w:t>
      </w:r>
      <w:r w:rsidR="00C2075C">
        <w:rPr>
          <w:rFonts w:ascii="Arial Narrow" w:hAnsi="Arial Narrow" w:cs="Times New Roman"/>
          <w:sz w:val="20"/>
          <w:szCs w:val="20"/>
          <w:lang w:eastAsia="bg-BG" w:bidi="ar-SA"/>
        </w:rPr>
        <w:t xml:space="preserve">dropped to </w:t>
      </w:r>
      <w:r w:rsidR="003B5753">
        <w:rPr>
          <w:rFonts w:ascii="Arial Narrow" w:hAnsi="Arial Narrow" w:cs="Times New Roman"/>
          <w:sz w:val="20"/>
          <w:szCs w:val="20"/>
          <w:lang w:eastAsia="bg-BG" w:bidi="ar-SA"/>
        </w:rPr>
        <w:t xml:space="preserve">the values within in the range of </w:t>
      </w:r>
      <w:r w:rsidR="00C2075C">
        <w:rPr>
          <w:rFonts w:ascii="Arial Narrow" w:hAnsi="Arial Narrow" w:cs="Times New Roman"/>
          <w:sz w:val="20"/>
          <w:szCs w:val="20"/>
          <w:lang w:eastAsia="bg-BG" w:bidi="ar-SA"/>
        </w:rPr>
        <w:t xml:space="preserve">13 </w:t>
      </w:r>
      <w:proofErr w:type="gramStart"/>
      <w:r w:rsidR="003B5753">
        <w:rPr>
          <w:rFonts w:ascii="Arial Narrow" w:hAnsi="Arial Narrow" w:cs="Times New Roman"/>
          <w:sz w:val="20"/>
          <w:szCs w:val="20"/>
          <w:lang w:eastAsia="bg-BG" w:bidi="ar-SA"/>
        </w:rPr>
        <w:t xml:space="preserve">– </w:t>
      </w:r>
      <w:r w:rsidR="00C2075C">
        <w:rPr>
          <w:rFonts w:ascii="Arial Narrow" w:hAnsi="Arial Narrow" w:cs="Times New Roman"/>
          <w:sz w:val="20"/>
          <w:szCs w:val="20"/>
          <w:lang w:eastAsia="bg-BG" w:bidi="ar-SA"/>
        </w:rPr>
        <w:t xml:space="preserve"> 2.5</w:t>
      </w:r>
      <w:proofErr w:type="gramEnd"/>
      <w:r w:rsidR="003B5753">
        <w:rPr>
          <w:rFonts w:ascii="Arial Narrow" w:hAnsi="Arial Narrow" w:cs="Times New Roman"/>
          <w:sz w:val="20"/>
          <w:szCs w:val="20"/>
          <w:lang w:eastAsia="bg-BG" w:bidi="ar-SA"/>
        </w:rPr>
        <w:t xml:space="preserve"> </w:t>
      </w:r>
      <w:r w:rsidR="00C2075C">
        <w:rPr>
          <w:rFonts w:ascii="Arial Narrow" w:hAnsi="Arial Narrow" w:cs="Times New Roman"/>
          <w:sz w:val="20"/>
          <w:szCs w:val="20"/>
          <w:lang w:eastAsia="bg-BG" w:bidi="ar-SA"/>
        </w:rPr>
        <w:t xml:space="preserve">°C </w:t>
      </w:r>
      <w:r w:rsidR="00D27F49">
        <w:rPr>
          <w:rFonts w:ascii="Arial Narrow" w:hAnsi="Arial Narrow" w:cs="Times New Roman"/>
          <w:sz w:val="20"/>
          <w:szCs w:val="20"/>
          <w:lang w:eastAsia="bg-BG" w:bidi="ar-SA"/>
        </w:rPr>
        <w:t>and 1.8 – 3.6 m/s</w:t>
      </w:r>
      <w:r w:rsidR="003B5753">
        <w:rPr>
          <w:rFonts w:ascii="Arial Narrow" w:hAnsi="Arial Narrow" w:cs="Times New Roman"/>
          <w:sz w:val="20"/>
          <w:szCs w:val="20"/>
          <w:lang w:eastAsia="bg-BG" w:bidi="ar-SA"/>
        </w:rPr>
        <w:t>, respectively. T</w:t>
      </w:r>
      <w:r w:rsidR="00D27F49">
        <w:rPr>
          <w:rFonts w:ascii="Arial Narrow" w:hAnsi="Arial Narrow" w:cs="Times New Roman"/>
          <w:sz w:val="20"/>
          <w:szCs w:val="20"/>
          <w:lang w:eastAsia="bg-BG" w:bidi="ar-SA"/>
        </w:rPr>
        <w:t>he</w:t>
      </w:r>
      <w:r w:rsidR="003B5753">
        <w:rPr>
          <w:rFonts w:ascii="Arial Narrow" w:hAnsi="Arial Narrow" w:cs="Times New Roman"/>
          <w:sz w:val="20"/>
          <w:szCs w:val="20"/>
          <w:lang w:eastAsia="bg-BG" w:bidi="ar-SA"/>
        </w:rPr>
        <w:t xml:space="preserve"> </w:t>
      </w:r>
      <w:r w:rsidR="00D27F49">
        <w:rPr>
          <w:rFonts w:ascii="Arial Narrow" w:hAnsi="Arial Narrow" w:cs="Times New Roman"/>
          <w:sz w:val="20"/>
          <w:szCs w:val="20"/>
          <w:lang w:eastAsia="bg-BG" w:bidi="ar-SA"/>
        </w:rPr>
        <w:t xml:space="preserve">southwest wind </w:t>
      </w:r>
      <w:r w:rsidR="00A56D88">
        <w:rPr>
          <w:rFonts w:ascii="Arial Narrow" w:hAnsi="Arial Narrow" w:cs="Times New Roman"/>
          <w:sz w:val="20"/>
          <w:szCs w:val="20"/>
          <w:lang w:eastAsia="bg-BG" w:bidi="ar-SA"/>
        </w:rPr>
        <w:t>determined</w:t>
      </w:r>
      <w:r w:rsidR="003B5753">
        <w:rPr>
          <w:rFonts w:ascii="Arial Narrow" w:hAnsi="Arial Narrow" w:cs="Times New Roman"/>
          <w:sz w:val="20"/>
          <w:szCs w:val="20"/>
          <w:lang w:eastAsia="bg-BG" w:bidi="ar-SA"/>
        </w:rPr>
        <w:t xml:space="preserve"> these atmospheric conditions</w:t>
      </w:r>
      <w:r w:rsidR="00D27F49">
        <w:rPr>
          <w:rFonts w:ascii="Arial Narrow" w:hAnsi="Arial Narrow" w:cs="Times New Roman"/>
          <w:sz w:val="20"/>
          <w:szCs w:val="20"/>
          <w:lang w:eastAsia="bg-BG" w:bidi="ar-SA"/>
        </w:rPr>
        <w:t xml:space="preserve">. </w:t>
      </w:r>
    </w:p>
    <w:p w:rsidR="00A56D88" w:rsidRDefault="00A00628" w:rsidP="00D86161">
      <w:pPr>
        <w:spacing w:before="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The class F reflected the most stable atmospheric</w:t>
      </w:r>
      <w:r w:rsidR="00306B94" w:rsidRPr="00306B94">
        <w:rPr>
          <w:rFonts w:ascii="Arial Narrow" w:hAnsi="Arial Narrow" w:cs="Times New Roman"/>
          <w:sz w:val="20"/>
          <w:szCs w:val="20"/>
          <w:lang w:eastAsia="bg-BG" w:bidi="ar-SA"/>
        </w:rPr>
        <w:t xml:space="preserve"> </w:t>
      </w:r>
      <w:r w:rsidR="00306B94">
        <w:rPr>
          <w:rFonts w:ascii="Arial Narrow" w:hAnsi="Arial Narrow" w:cs="Times New Roman"/>
          <w:sz w:val="20"/>
          <w:szCs w:val="20"/>
          <w:lang w:eastAsia="bg-BG" w:bidi="ar-SA"/>
        </w:rPr>
        <w:t>conditions which appeared during the night. For that reason, this class of stability dominated during the summer (July and August) and December when the typical atmospheric conditions for the relevant season had reached. For example, class F appeared in the range of 38.8 – 41.1 % for the summer night. The southeast and southwest winds determined the average temperature and winds speed in the range of 21.3 – 25.6 °C and 2.47 – 2.72 m/s, while in December the value were in the range of 4.7 – 5.2 °C and 1.4 – 2.5 m/ s. In dependence on the season, the wind speed at 135 m and the buoyancy induced plume rise height (∆h) varied in a wide range</w:t>
      </w:r>
      <w:r w:rsidR="007E642F">
        <w:rPr>
          <w:rFonts w:ascii="Arial Narrow" w:hAnsi="Arial Narrow" w:cs="Times New Roman"/>
          <w:sz w:val="20"/>
          <w:szCs w:val="20"/>
          <w:lang w:eastAsia="bg-BG" w:bidi="ar-SA"/>
        </w:rPr>
        <w:t xml:space="preserve">: </w:t>
      </w:r>
      <w:r w:rsidR="00306B94">
        <w:rPr>
          <w:rFonts w:ascii="Arial Narrow" w:hAnsi="Arial Narrow" w:cs="Times New Roman"/>
          <w:sz w:val="20"/>
          <w:szCs w:val="20"/>
          <w:lang w:eastAsia="bg-BG" w:bidi="ar-SA"/>
        </w:rPr>
        <w:t>20.1 – 49.8 m/s and 59 – 33 m, respectively.</w:t>
      </w:r>
    </w:p>
    <w:p w:rsidR="00D86161" w:rsidRDefault="00D86161" w:rsidP="00D86161">
      <w:pPr>
        <w:spacing w:before="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The radial dispersion of PM</w:t>
      </w:r>
      <w:r w:rsidRPr="00736DF0">
        <w:rPr>
          <w:rFonts w:ascii="Arial Narrow" w:hAnsi="Arial Narrow" w:cs="Times New Roman"/>
          <w:sz w:val="20"/>
          <w:szCs w:val="20"/>
          <w:vertAlign w:val="subscript"/>
          <w:lang w:eastAsia="bg-BG" w:bidi="ar-SA"/>
        </w:rPr>
        <w:t>10</w:t>
      </w:r>
      <w:r>
        <w:rPr>
          <w:rFonts w:ascii="Arial Narrow" w:hAnsi="Arial Narrow" w:cs="Times New Roman"/>
          <w:sz w:val="20"/>
          <w:szCs w:val="20"/>
          <w:lang w:eastAsia="bg-BG" w:bidi="ar-SA"/>
        </w:rPr>
        <w:t xml:space="preserve"> carried out on the x axis and for that reason the pollutant concentration decreased signifi</w:t>
      </w:r>
      <w:r>
        <w:rPr>
          <w:rFonts w:ascii="Arial Narrow" w:hAnsi="Arial Narrow" w:cs="Times New Roman"/>
          <w:sz w:val="20"/>
          <w:szCs w:val="20"/>
          <w:lang w:eastAsia="bg-BG" w:bidi="ar-SA"/>
        </w:rPr>
        <w:softHyphen/>
        <w:t xml:space="preserve">cantly at higher distance from the plume`s centerline (Figure 4). </w:t>
      </w:r>
    </w:p>
    <w:p w:rsidR="005D38A3" w:rsidRDefault="00105514" w:rsidP="00D86161">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br w:type="column"/>
      </w:r>
      <w:r w:rsidR="005D38A3" w:rsidRPr="005D38A3">
        <w:rPr>
          <w:rFonts w:ascii="Arial Narrow" w:hAnsi="Arial Narrow" w:cs="Times New Roman"/>
          <w:noProof/>
          <w:sz w:val="20"/>
          <w:szCs w:val="20"/>
          <w:lang w:val="bg-BG" w:eastAsia="bg-BG" w:bidi="ar-SA"/>
        </w:rPr>
        <w:lastRenderedPageBreak/>
        <w:drawing>
          <wp:inline distT="0" distB="0" distL="0" distR="0" wp14:anchorId="39521AE3" wp14:editId="1DDE57A6">
            <wp:extent cx="2899650" cy="2323070"/>
            <wp:effectExtent l="19050" t="0" r="15000" b="103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38A3" w:rsidRPr="00D86161" w:rsidRDefault="005D38A3" w:rsidP="006101EA">
      <w:pPr>
        <w:spacing w:before="60"/>
        <w:jc w:val="both"/>
        <w:rPr>
          <w:rFonts w:ascii="Arial Narrow" w:hAnsi="Arial Narrow" w:cs="Arial Narrow"/>
          <w:sz w:val="16"/>
          <w:szCs w:val="16"/>
          <w:lang w:eastAsia="bg-BG" w:bidi="ar-SA"/>
        </w:rPr>
      </w:pPr>
      <w:proofErr w:type="gramStart"/>
      <w:r w:rsidRPr="00D86161">
        <w:rPr>
          <w:rFonts w:ascii="Arial Narrow" w:hAnsi="Arial Narrow" w:cs="Arial Narrow"/>
          <w:b/>
          <w:sz w:val="16"/>
          <w:szCs w:val="16"/>
          <w:lang w:eastAsia="bg-BG" w:bidi="ar-SA"/>
        </w:rPr>
        <w:t>Fig. 3.</w:t>
      </w:r>
      <w:proofErr w:type="gramEnd"/>
      <w:r w:rsidRPr="00D86161">
        <w:rPr>
          <w:rFonts w:ascii="Arial Narrow" w:hAnsi="Arial Narrow" w:cs="Arial Narrow"/>
          <w:b/>
          <w:sz w:val="16"/>
          <w:szCs w:val="16"/>
          <w:lang w:eastAsia="bg-BG" w:bidi="ar-SA"/>
        </w:rPr>
        <w:t xml:space="preserve"> Mean concentrations of PM</w:t>
      </w:r>
      <w:r w:rsidRPr="00D86161">
        <w:rPr>
          <w:rFonts w:ascii="Arial Narrow" w:hAnsi="Arial Narrow" w:cs="Arial Narrow"/>
          <w:b/>
          <w:sz w:val="16"/>
          <w:szCs w:val="16"/>
          <w:vertAlign w:val="subscript"/>
          <w:lang w:eastAsia="bg-BG" w:bidi="ar-SA"/>
        </w:rPr>
        <w:t>10</w:t>
      </w:r>
      <w:r w:rsidRPr="00D86161">
        <w:rPr>
          <w:rFonts w:ascii="Arial Narrow" w:hAnsi="Arial Narrow" w:cs="Arial Narrow"/>
          <w:b/>
          <w:sz w:val="16"/>
          <w:szCs w:val="16"/>
          <w:lang w:eastAsia="bg-BG" w:bidi="ar-SA"/>
        </w:rPr>
        <w:t xml:space="preserve"> in the below ground atmospher</w:t>
      </w:r>
      <w:r w:rsidR="0064158E" w:rsidRPr="00D86161">
        <w:rPr>
          <w:rFonts w:ascii="Arial Narrow" w:hAnsi="Arial Narrow" w:cs="Arial Narrow"/>
          <w:b/>
          <w:sz w:val="16"/>
          <w:szCs w:val="16"/>
          <w:lang w:eastAsia="bg-BG" w:bidi="ar-SA"/>
        </w:rPr>
        <w:t xml:space="preserve">e </w:t>
      </w:r>
      <w:r w:rsidRPr="00D86161">
        <w:rPr>
          <w:rFonts w:ascii="Arial Narrow" w:hAnsi="Arial Narrow" w:cs="Arial Narrow"/>
          <w:b/>
          <w:sz w:val="16"/>
          <w:szCs w:val="16"/>
          <w:lang w:eastAsia="bg-BG" w:bidi="ar-SA"/>
        </w:rPr>
        <w:t xml:space="preserve">(2 m) in dependence on the climatic conditions and the distance to TPP “Maritza-East 2” </w:t>
      </w:r>
    </w:p>
    <w:p w:rsidR="00CA547C" w:rsidRDefault="00306B94" w:rsidP="006101EA">
      <w:pPr>
        <w:spacing w:before="120"/>
        <w:jc w:val="both"/>
        <w:rPr>
          <w:rFonts w:ascii="Arial Narrow" w:hAnsi="Arial Narrow" w:cs="Times New Roman"/>
          <w:sz w:val="20"/>
          <w:szCs w:val="20"/>
          <w:lang w:eastAsia="bg-BG" w:bidi="ar-SA"/>
        </w:rPr>
      </w:pPr>
      <w:r w:rsidRPr="00306B94">
        <w:rPr>
          <w:rFonts w:ascii="Arial Narrow" w:hAnsi="Arial Narrow" w:cs="Times New Roman"/>
          <w:noProof/>
          <w:sz w:val="20"/>
          <w:szCs w:val="20"/>
          <w:lang w:val="bg-BG" w:eastAsia="bg-BG" w:bidi="ar-SA"/>
        </w:rPr>
        <w:drawing>
          <wp:inline distT="0" distB="0" distL="0" distR="0" wp14:anchorId="65DB060B" wp14:editId="1E83D314">
            <wp:extent cx="2909141" cy="2413686"/>
            <wp:effectExtent l="19050" t="0" r="24559" b="5664"/>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5478" w:rsidRDefault="00A15478" w:rsidP="006101EA">
      <w:pPr>
        <w:spacing w:before="60"/>
        <w:jc w:val="both"/>
        <w:rPr>
          <w:rFonts w:ascii="Arial Narrow" w:hAnsi="Arial Narrow" w:cs="Arial Narrow"/>
          <w:b/>
          <w:sz w:val="20"/>
          <w:szCs w:val="20"/>
          <w:lang w:eastAsia="bg-BG" w:bidi="ar-SA"/>
        </w:rPr>
      </w:pPr>
    </w:p>
    <w:p w:rsidR="00CA547C" w:rsidRPr="00D86161" w:rsidRDefault="00CA547C" w:rsidP="006101EA">
      <w:pPr>
        <w:spacing w:before="60"/>
        <w:jc w:val="both"/>
        <w:rPr>
          <w:rFonts w:ascii="Arial Narrow" w:hAnsi="Arial Narrow" w:cs="Arial Narrow"/>
          <w:b/>
          <w:sz w:val="16"/>
          <w:szCs w:val="16"/>
          <w:lang w:eastAsia="bg-BG" w:bidi="ar-SA"/>
        </w:rPr>
      </w:pPr>
      <w:proofErr w:type="gramStart"/>
      <w:r w:rsidRPr="00D86161">
        <w:rPr>
          <w:rFonts w:ascii="Arial Narrow" w:hAnsi="Arial Narrow" w:cs="Arial Narrow"/>
          <w:b/>
          <w:sz w:val="16"/>
          <w:szCs w:val="16"/>
          <w:lang w:eastAsia="bg-BG" w:bidi="ar-SA"/>
        </w:rPr>
        <w:t>Fig. 4.</w:t>
      </w:r>
      <w:proofErr w:type="gramEnd"/>
      <w:r w:rsidRPr="00D86161">
        <w:rPr>
          <w:rFonts w:ascii="Arial Narrow" w:hAnsi="Arial Narrow" w:cs="Arial Narrow"/>
          <w:b/>
          <w:sz w:val="16"/>
          <w:szCs w:val="16"/>
          <w:lang w:eastAsia="bg-BG" w:bidi="ar-SA"/>
        </w:rPr>
        <w:t xml:space="preserve"> Mean radial concentrations of PM</w:t>
      </w:r>
      <w:r w:rsidRPr="00D86161">
        <w:rPr>
          <w:rFonts w:ascii="Arial Narrow" w:hAnsi="Arial Narrow" w:cs="Arial Narrow"/>
          <w:b/>
          <w:sz w:val="16"/>
          <w:szCs w:val="16"/>
          <w:vertAlign w:val="subscript"/>
          <w:lang w:eastAsia="bg-BG" w:bidi="ar-SA"/>
        </w:rPr>
        <w:t>10</w:t>
      </w:r>
      <w:r w:rsidRPr="00D86161">
        <w:rPr>
          <w:rFonts w:ascii="Arial Narrow" w:hAnsi="Arial Narrow" w:cs="Arial Narrow"/>
          <w:b/>
          <w:sz w:val="16"/>
          <w:szCs w:val="16"/>
          <w:lang w:eastAsia="bg-BG" w:bidi="ar-SA"/>
        </w:rPr>
        <w:t xml:space="preserve"> concentration in the below ground atmosphere at a different distance to TPP “Maritza-East 2” in depend</w:t>
      </w:r>
      <w:r w:rsidR="00D86161">
        <w:rPr>
          <w:rFonts w:ascii="Arial Narrow" w:hAnsi="Arial Narrow" w:cs="Arial Narrow"/>
          <w:b/>
          <w:sz w:val="16"/>
          <w:szCs w:val="16"/>
          <w:lang w:eastAsia="bg-BG" w:bidi="ar-SA"/>
        </w:rPr>
        <w:t>ence on the climatic conditions</w:t>
      </w:r>
    </w:p>
    <w:p w:rsidR="003C77E0" w:rsidRDefault="00A944AB" w:rsidP="00A56D88">
      <w:pPr>
        <w:spacing w:before="120"/>
        <w:ind w:firstLine="170"/>
        <w:jc w:val="both"/>
        <w:rPr>
          <w:rFonts w:ascii="Arial Narrow" w:hAnsi="Arial Narrow" w:cs="Arial Narrow"/>
          <w:sz w:val="20"/>
          <w:szCs w:val="20"/>
          <w:lang w:eastAsia="bg-BG" w:bidi="ar-SA"/>
        </w:rPr>
      </w:pPr>
      <w:r>
        <w:rPr>
          <w:rFonts w:ascii="Arial Narrow" w:hAnsi="Arial Narrow" w:cs="Times New Roman"/>
          <w:color w:val="000000" w:themeColor="text1"/>
          <w:sz w:val="20"/>
          <w:szCs w:val="20"/>
          <w:lang w:eastAsia="bg-BG" w:bidi="ar-SA"/>
        </w:rPr>
        <w:t xml:space="preserve">The next task of that study was to </w:t>
      </w:r>
      <w:r w:rsidR="00F01E1D">
        <w:rPr>
          <w:rFonts w:ascii="Arial Narrow" w:hAnsi="Arial Narrow" w:cs="Times New Roman"/>
          <w:color w:val="000000" w:themeColor="text1"/>
          <w:sz w:val="20"/>
          <w:szCs w:val="20"/>
          <w:lang w:eastAsia="bg-BG" w:bidi="ar-SA"/>
        </w:rPr>
        <w:t xml:space="preserve">determine at which </w:t>
      </w:r>
      <w:r>
        <w:rPr>
          <w:rFonts w:ascii="Arial Narrow" w:hAnsi="Arial Narrow" w:cs="Times New Roman"/>
          <w:color w:val="000000" w:themeColor="text1"/>
          <w:sz w:val="20"/>
          <w:szCs w:val="20"/>
          <w:lang w:eastAsia="bg-BG" w:bidi="ar-SA"/>
        </w:rPr>
        <w:t>climatic conditions the concentration of PM</w:t>
      </w:r>
      <w:r w:rsidRPr="009071F7">
        <w:rPr>
          <w:rFonts w:ascii="Arial Narrow" w:hAnsi="Arial Narrow" w:cs="Times New Roman"/>
          <w:color w:val="000000" w:themeColor="text1"/>
          <w:sz w:val="20"/>
          <w:szCs w:val="20"/>
          <w:vertAlign w:val="subscript"/>
          <w:lang w:eastAsia="bg-BG" w:bidi="ar-SA"/>
        </w:rPr>
        <w:t>10</w:t>
      </w:r>
      <w:r>
        <w:rPr>
          <w:rFonts w:ascii="Arial Narrow" w:hAnsi="Arial Narrow" w:cs="Times New Roman"/>
          <w:color w:val="000000" w:themeColor="text1"/>
          <w:sz w:val="20"/>
          <w:szCs w:val="20"/>
          <w:lang w:eastAsia="bg-BG" w:bidi="ar-SA"/>
        </w:rPr>
        <w:t xml:space="preserve"> in</w:t>
      </w:r>
      <w:r w:rsidR="000906B5">
        <w:rPr>
          <w:rFonts w:ascii="Arial Narrow" w:hAnsi="Arial Narrow" w:cs="Times New Roman"/>
          <w:color w:val="000000" w:themeColor="text1"/>
          <w:sz w:val="20"/>
          <w:szCs w:val="20"/>
          <w:lang w:eastAsia="bg-BG" w:bidi="ar-SA"/>
        </w:rPr>
        <w:t xml:space="preserve"> the</w:t>
      </w:r>
      <w:r>
        <w:rPr>
          <w:rFonts w:ascii="Arial Narrow" w:hAnsi="Arial Narrow" w:cs="Times New Roman"/>
          <w:color w:val="000000" w:themeColor="text1"/>
          <w:sz w:val="20"/>
          <w:szCs w:val="20"/>
          <w:lang w:eastAsia="bg-BG" w:bidi="ar-SA"/>
        </w:rPr>
        <w:t xml:space="preserve"> below ground atmosphere </w:t>
      </w:r>
      <w:r w:rsidR="00BA6E8F">
        <w:rPr>
          <w:rFonts w:ascii="Arial Narrow" w:hAnsi="Arial Narrow" w:cs="Times New Roman"/>
          <w:color w:val="000000" w:themeColor="text1"/>
          <w:sz w:val="20"/>
          <w:szCs w:val="20"/>
          <w:lang w:eastAsia="bg-BG" w:bidi="ar-SA"/>
        </w:rPr>
        <w:t>could reach</w:t>
      </w:r>
      <w:r>
        <w:rPr>
          <w:rFonts w:ascii="Arial Narrow" w:hAnsi="Arial Narrow" w:cs="Times New Roman"/>
          <w:color w:val="000000" w:themeColor="text1"/>
          <w:sz w:val="20"/>
          <w:szCs w:val="20"/>
          <w:lang w:eastAsia="bg-BG" w:bidi="ar-SA"/>
        </w:rPr>
        <w:t xml:space="preserve"> the relevant Maximum </w:t>
      </w:r>
      <w:proofErr w:type="spellStart"/>
      <w:r>
        <w:rPr>
          <w:rFonts w:ascii="Arial Narrow" w:hAnsi="Arial Narrow" w:cs="Times New Roman"/>
          <w:color w:val="000000" w:themeColor="text1"/>
          <w:sz w:val="20"/>
          <w:szCs w:val="20"/>
          <w:lang w:eastAsia="bg-BG" w:bidi="ar-SA"/>
        </w:rPr>
        <w:t>Admissable</w:t>
      </w:r>
      <w:proofErr w:type="spellEnd"/>
      <w:r>
        <w:rPr>
          <w:rFonts w:ascii="Arial Narrow" w:hAnsi="Arial Narrow" w:cs="Times New Roman"/>
          <w:color w:val="000000" w:themeColor="text1"/>
          <w:sz w:val="20"/>
          <w:szCs w:val="20"/>
          <w:lang w:eastAsia="bg-BG" w:bidi="ar-SA"/>
        </w:rPr>
        <w:t xml:space="preserve"> Concentration of 20 µg/ m</w:t>
      </w:r>
      <w:r w:rsidRPr="009071F7">
        <w:rPr>
          <w:rFonts w:ascii="Arial Narrow" w:hAnsi="Arial Narrow" w:cs="Times New Roman"/>
          <w:color w:val="000000" w:themeColor="text1"/>
          <w:sz w:val="20"/>
          <w:szCs w:val="20"/>
          <w:vertAlign w:val="superscript"/>
          <w:lang w:eastAsia="bg-BG" w:bidi="ar-SA"/>
        </w:rPr>
        <w:t>3</w:t>
      </w:r>
      <w:r>
        <w:rPr>
          <w:rFonts w:ascii="Arial Narrow" w:hAnsi="Arial Narrow" w:cs="Times New Roman"/>
          <w:color w:val="000000" w:themeColor="text1"/>
          <w:sz w:val="20"/>
          <w:szCs w:val="20"/>
          <w:lang w:eastAsia="bg-BG" w:bidi="ar-SA"/>
        </w:rPr>
        <w:t xml:space="preserve">. </w:t>
      </w:r>
      <w:proofErr w:type="gramStart"/>
      <w:r>
        <w:rPr>
          <w:rFonts w:ascii="Arial Narrow" w:hAnsi="Arial Narrow" w:cs="Times New Roman"/>
          <w:color w:val="000000" w:themeColor="text1"/>
          <w:sz w:val="20"/>
          <w:szCs w:val="20"/>
          <w:lang w:eastAsia="bg-BG" w:bidi="ar-SA"/>
        </w:rPr>
        <w:t xml:space="preserve">That calculations were restricted to classes of atmosphere stability B, C, and </w:t>
      </w:r>
      <w:r w:rsidR="0084034A">
        <w:rPr>
          <w:rFonts w:ascii="Arial Narrow" w:hAnsi="Arial Narrow" w:cs="Times New Roman"/>
          <w:color w:val="000000" w:themeColor="text1"/>
          <w:sz w:val="20"/>
          <w:szCs w:val="20"/>
          <w:lang w:eastAsia="bg-BG" w:bidi="ar-SA"/>
        </w:rPr>
        <w:t>D</w:t>
      </w:r>
      <w:r>
        <w:rPr>
          <w:rFonts w:ascii="Arial Narrow" w:hAnsi="Arial Narrow" w:cs="Times New Roman"/>
          <w:color w:val="000000" w:themeColor="text1"/>
          <w:sz w:val="20"/>
          <w:szCs w:val="20"/>
          <w:lang w:eastAsia="bg-BG" w:bidi="ar-SA"/>
        </w:rPr>
        <w:t xml:space="preserve"> for whom the model predicted </w:t>
      </w:r>
      <w:r w:rsidR="00F01E1D">
        <w:rPr>
          <w:rFonts w:ascii="Arial Narrow" w:hAnsi="Arial Narrow" w:cs="Times New Roman"/>
          <w:color w:val="000000" w:themeColor="text1"/>
          <w:sz w:val="20"/>
          <w:szCs w:val="20"/>
          <w:lang w:eastAsia="bg-BG" w:bidi="ar-SA"/>
        </w:rPr>
        <w:t xml:space="preserve">the </w:t>
      </w:r>
      <w:r>
        <w:rPr>
          <w:rFonts w:ascii="Arial Narrow" w:hAnsi="Arial Narrow" w:cs="Times New Roman"/>
          <w:color w:val="000000" w:themeColor="text1"/>
          <w:sz w:val="20"/>
          <w:szCs w:val="20"/>
          <w:lang w:eastAsia="bg-BG" w:bidi="ar-SA"/>
        </w:rPr>
        <w:t>highe</w:t>
      </w:r>
      <w:r w:rsidR="00F01E1D">
        <w:rPr>
          <w:rFonts w:ascii="Arial Narrow" w:hAnsi="Arial Narrow" w:cs="Times New Roman"/>
          <w:color w:val="000000" w:themeColor="text1"/>
          <w:sz w:val="20"/>
          <w:szCs w:val="20"/>
          <w:lang w:eastAsia="bg-BG" w:bidi="ar-SA"/>
        </w:rPr>
        <w:t>st</w:t>
      </w:r>
      <w:r>
        <w:rPr>
          <w:rFonts w:ascii="Arial Narrow" w:hAnsi="Arial Narrow" w:cs="Times New Roman"/>
          <w:color w:val="000000" w:themeColor="text1"/>
          <w:sz w:val="20"/>
          <w:szCs w:val="20"/>
          <w:lang w:eastAsia="bg-BG" w:bidi="ar-SA"/>
        </w:rPr>
        <w:t xml:space="preserve"> concentration of PM</w:t>
      </w:r>
      <w:r w:rsidRPr="009071F7">
        <w:rPr>
          <w:rFonts w:ascii="Arial Narrow" w:hAnsi="Arial Narrow" w:cs="Times New Roman"/>
          <w:color w:val="000000" w:themeColor="text1"/>
          <w:sz w:val="20"/>
          <w:szCs w:val="20"/>
          <w:vertAlign w:val="subscript"/>
          <w:lang w:eastAsia="bg-BG" w:bidi="ar-SA"/>
        </w:rPr>
        <w:t>10</w:t>
      </w:r>
      <w:r>
        <w:rPr>
          <w:rFonts w:ascii="Arial Narrow" w:hAnsi="Arial Narrow" w:cs="Times New Roman"/>
          <w:color w:val="000000" w:themeColor="text1"/>
          <w:sz w:val="20"/>
          <w:szCs w:val="20"/>
          <w:vertAlign w:val="subscript"/>
          <w:lang w:eastAsia="bg-BG" w:bidi="ar-SA"/>
        </w:rPr>
        <w:t xml:space="preserve"> </w:t>
      </w:r>
      <w:r w:rsidR="0084034A">
        <w:rPr>
          <w:rFonts w:ascii="Arial Narrow" w:hAnsi="Arial Narrow" w:cs="Times New Roman"/>
          <w:color w:val="000000" w:themeColor="text1"/>
          <w:sz w:val="20"/>
          <w:szCs w:val="20"/>
          <w:lang w:eastAsia="bg-BG" w:bidi="ar-SA"/>
        </w:rPr>
        <w:t>in the below ground atmosphere.</w:t>
      </w:r>
      <w:proofErr w:type="gramEnd"/>
      <w:r w:rsidR="0084034A">
        <w:rPr>
          <w:rFonts w:ascii="Arial Narrow" w:hAnsi="Arial Narrow" w:cs="Times New Roman"/>
          <w:color w:val="000000" w:themeColor="text1"/>
          <w:sz w:val="20"/>
          <w:szCs w:val="20"/>
          <w:lang w:eastAsia="bg-BG" w:bidi="ar-SA"/>
        </w:rPr>
        <w:t xml:space="preserve"> </w:t>
      </w:r>
      <w:r w:rsidR="0001458A">
        <w:rPr>
          <w:rFonts w:ascii="Arial Narrow" w:hAnsi="Arial Narrow" w:cs="Times New Roman"/>
          <w:color w:val="000000" w:themeColor="text1"/>
          <w:sz w:val="20"/>
          <w:szCs w:val="20"/>
          <w:lang w:eastAsia="bg-BG" w:bidi="ar-SA"/>
        </w:rPr>
        <w:t xml:space="preserve">The results shown that </w:t>
      </w:r>
      <w:r w:rsidR="00843BEB">
        <w:rPr>
          <w:rFonts w:ascii="Arial Narrow" w:hAnsi="Arial Narrow" w:cs="Times New Roman"/>
          <w:color w:val="000000" w:themeColor="text1"/>
          <w:sz w:val="20"/>
          <w:szCs w:val="20"/>
          <w:lang w:eastAsia="bg-BG" w:bidi="ar-SA"/>
        </w:rPr>
        <w:t xml:space="preserve">with lowering </w:t>
      </w:r>
      <w:r w:rsidR="00F01E1D">
        <w:rPr>
          <w:rFonts w:ascii="Arial Narrow" w:hAnsi="Arial Narrow" w:cs="Times New Roman"/>
          <w:sz w:val="20"/>
          <w:szCs w:val="20"/>
          <w:lang w:eastAsia="bg-BG" w:bidi="ar-SA"/>
        </w:rPr>
        <w:t xml:space="preserve">the </w:t>
      </w:r>
      <w:proofErr w:type="spellStart"/>
      <w:r w:rsidR="00F01E1D">
        <w:rPr>
          <w:rFonts w:ascii="Arial Narrow" w:hAnsi="Arial Narrow" w:cs="Times New Roman"/>
          <w:sz w:val="20"/>
          <w:szCs w:val="20"/>
          <w:lang w:eastAsia="bg-BG" w:bidi="ar-SA"/>
        </w:rPr>
        <w:t>temperaure</w:t>
      </w:r>
      <w:proofErr w:type="spellEnd"/>
      <w:r w:rsidR="00F01E1D">
        <w:rPr>
          <w:rFonts w:ascii="Arial Narrow" w:hAnsi="Arial Narrow" w:cs="Times New Roman"/>
          <w:sz w:val="20"/>
          <w:szCs w:val="20"/>
          <w:lang w:eastAsia="bg-BG" w:bidi="ar-SA"/>
        </w:rPr>
        <w:t xml:space="preserve"> of atmosphere</w:t>
      </w:r>
      <w:r w:rsidR="0001458A">
        <w:rPr>
          <w:rFonts w:ascii="Arial Narrow" w:hAnsi="Arial Narrow" w:cs="Times New Roman"/>
          <w:sz w:val="20"/>
          <w:szCs w:val="20"/>
          <w:lang w:eastAsia="bg-BG" w:bidi="ar-SA"/>
        </w:rPr>
        <w:t xml:space="preserve"> at these classes,</w:t>
      </w:r>
      <w:r w:rsidR="00843BEB">
        <w:rPr>
          <w:rFonts w:ascii="Arial Narrow" w:hAnsi="Arial Narrow" w:cs="Times New Roman"/>
          <w:sz w:val="20"/>
          <w:szCs w:val="20"/>
          <w:lang w:eastAsia="bg-BG" w:bidi="ar-SA"/>
        </w:rPr>
        <w:t xml:space="preserve"> the wind speed (u</w:t>
      </w:r>
      <w:r w:rsidR="00843BEB" w:rsidRPr="00843BEB">
        <w:rPr>
          <w:rFonts w:ascii="Arial Narrow" w:hAnsi="Arial Narrow" w:cs="Times New Roman"/>
          <w:sz w:val="20"/>
          <w:szCs w:val="20"/>
          <w:vertAlign w:val="subscript"/>
          <w:lang w:eastAsia="bg-BG" w:bidi="ar-SA"/>
        </w:rPr>
        <w:t>s</w:t>
      </w:r>
      <w:r w:rsidR="00843BEB">
        <w:rPr>
          <w:rFonts w:ascii="Arial Narrow" w:hAnsi="Arial Narrow" w:cs="Times New Roman"/>
          <w:sz w:val="20"/>
          <w:szCs w:val="20"/>
          <w:lang w:eastAsia="bg-BG" w:bidi="ar-SA"/>
        </w:rPr>
        <w:t>) decreased too and the below ground conce</w:t>
      </w:r>
      <w:r w:rsidR="007E642F">
        <w:rPr>
          <w:rFonts w:ascii="Arial Narrow" w:hAnsi="Arial Narrow" w:cs="Times New Roman"/>
          <w:sz w:val="20"/>
          <w:szCs w:val="20"/>
          <w:lang w:eastAsia="bg-BG" w:bidi="ar-SA"/>
        </w:rPr>
        <w:t>n</w:t>
      </w:r>
      <w:r w:rsidR="00843BEB">
        <w:rPr>
          <w:rFonts w:ascii="Arial Narrow" w:hAnsi="Arial Narrow" w:cs="Times New Roman"/>
          <w:sz w:val="20"/>
          <w:szCs w:val="20"/>
          <w:lang w:eastAsia="bg-BG" w:bidi="ar-SA"/>
        </w:rPr>
        <w:t>tration of the pollut</w:t>
      </w:r>
      <w:r w:rsidR="007E642F">
        <w:rPr>
          <w:rFonts w:ascii="Arial Narrow" w:hAnsi="Arial Narrow" w:cs="Times New Roman"/>
          <w:sz w:val="20"/>
          <w:szCs w:val="20"/>
          <w:lang w:eastAsia="bg-BG" w:bidi="ar-SA"/>
        </w:rPr>
        <w:t>a</w:t>
      </w:r>
      <w:r w:rsidR="00843BEB">
        <w:rPr>
          <w:rFonts w:ascii="Arial Narrow" w:hAnsi="Arial Narrow" w:cs="Times New Roman"/>
          <w:sz w:val="20"/>
          <w:szCs w:val="20"/>
          <w:lang w:eastAsia="bg-BG" w:bidi="ar-SA"/>
        </w:rPr>
        <w:t xml:space="preserve">nt increased. For example, at 5.4 m/s for class B and 15.2 m/s for class C the predicted concentration </w:t>
      </w:r>
      <w:proofErr w:type="gramStart"/>
      <w:r w:rsidR="00843BEB">
        <w:rPr>
          <w:rFonts w:ascii="Arial Narrow" w:hAnsi="Arial Narrow" w:cs="Times New Roman"/>
          <w:sz w:val="20"/>
          <w:szCs w:val="20"/>
          <w:lang w:eastAsia="bg-BG" w:bidi="ar-SA"/>
        </w:rPr>
        <w:t>were</w:t>
      </w:r>
      <w:proofErr w:type="gramEnd"/>
      <w:r w:rsidR="00843BEB">
        <w:rPr>
          <w:rFonts w:ascii="Arial Narrow" w:hAnsi="Arial Narrow" w:cs="Times New Roman"/>
          <w:sz w:val="20"/>
          <w:szCs w:val="20"/>
          <w:lang w:eastAsia="bg-BG" w:bidi="ar-SA"/>
        </w:rPr>
        <w:t xml:space="preserve"> 11.2 and 13.3 µg/ m</w:t>
      </w:r>
      <w:r w:rsidR="00843BEB" w:rsidRPr="00843BEB">
        <w:rPr>
          <w:rFonts w:ascii="Arial Narrow" w:hAnsi="Arial Narrow" w:cs="Times New Roman"/>
          <w:sz w:val="20"/>
          <w:szCs w:val="20"/>
          <w:vertAlign w:val="superscript"/>
          <w:lang w:eastAsia="bg-BG" w:bidi="ar-SA"/>
        </w:rPr>
        <w:t>3</w:t>
      </w:r>
      <w:r w:rsidR="00843BEB">
        <w:rPr>
          <w:rFonts w:ascii="Arial Narrow" w:hAnsi="Arial Narrow" w:cs="Times New Roman"/>
          <w:sz w:val="20"/>
          <w:szCs w:val="20"/>
          <w:lang w:eastAsia="bg-BG" w:bidi="ar-SA"/>
        </w:rPr>
        <w:t xml:space="preserve">. </w:t>
      </w:r>
      <w:r w:rsidR="0001458A">
        <w:rPr>
          <w:rFonts w:ascii="Arial Narrow" w:hAnsi="Arial Narrow" w:cs="Times New Roman"/>
          <w:sz w:val="20"/>
          <w:szCs w:val="20"/>
          <w:lang w:eastAsia="bg-BG" w:bidi="ar-SA"/>
        </w:rPr>
        <w:t>For class D, at the lowest temperature of atmosphere, (9.9 °C)</w:t>
      </w:r>
      <w:r w:rsidR="00AD7E72">
        <w:rPr>
          <w:rFonts w:ascii="Arial Narrow" w:hAnsi="Arial Narrow" w:cs="Times New Roman"/>
          <w:sz w:val="20"/>
          <w:szCs w:val="20"/>
          <w:lang w:eastAsia="bg-BG" w:bidi="ar-SA"/>
        </w:rPr>
        <w:t xml:space="preserve"> and</w:t>
      </w:r>
      <w:r w:rsidR="0001458A">
        <w:rPr>
          <w:rFonts w:ascii="Arial Narrow" w:hAnsi="Arial Narrow" w:cs="Times New Roman"/>
          <w:sz w:val="20"/>
          <w:szCs w:val="20"/>
          <w:lang w:eastAsia="bg-BG" w:bidi="ar-SA"/>
        </w:rPr>
        <w:t xml:space="preserve"> value of </w:t>
      </w:r>
      <w:r w:rsidR="00AD7E72">
        <w:rPr>
          <w:rFonts w:ascii="Arial Narrow" w:hAnsi="Arial Narrow" w:cs="Times New Roman"/>
          <w:sz w:val="20"/>
          <w:szCs w:val="20"/>
          <w:lang w:eastAsia="bg-BG" w:bidi="ar-SA"/>
        </w:rPr>
        <w:t xml:space="preserve">23.3 m/s for </w:t>
      </w:r>
      <w:r w:rsidR="0001458A">
        <w:rPr>
          <w:rFonts w:ascii="Arial Narrow" w:hAnsi="Arial Narrow" w:cs="Times New Roman"/>
          <w:sz w:val="20"/>
          <w:szCs w:val="20"/>
          <w:lang w:eastAsia="bg-BG" w:bidi="ar-SA"/>
        </w:rPr>
        <w:t>u</w:t>
      </w:r>
      <w:r w:rsidR="0001458A" w:rsidRPr="00843BEB">
        <w:rPr>
          <w:rFonts w:ascii="Arial Narrow" w:hAnsi="Arial Narrow" w:cs="Times New Roman"/>
          <w:sz w:val="20"/>
          <w:szCs w:val="20"/>
          <w:vertAlign w:val="subscript"/>
          <w:lang w:eastAsia="bg-BG" w:bidi="ar-SA"/>
        </w:rPr>
        <w:t>s</w:t>
      </w:r>
      <w:r w:rsidR="00AD7E72" w:rsidRPr="00AD7E72">
        <w:rPr>
          <w:rFonts w:ascii="Arial Narrow" w:hAnsi="Arial Narrow" w:cs="Times New Roman"/>
          <w:sz w:val="20"/>
          <w:szCs w:val="20"/>
          <w:lang w:eastAsia="bg-BG" w:bidi="ar-SA"/>
        </w:rPr>
        <w:t>, the</w:t>
      </w:r>
      <w:r w:rsidR="0001458A">
        <w:rPr>
          <w:rFonts w:ascii="Arial Narrow" w:hAnsi="Arial Narrow" w:cs="Times New Roman"/>
          <w:sz w:val="20"/>
          <w:szCs w:val="20"/>
          <w:lang w:eastAsia="bg-BG" w:bidi="ar-SA"/>
        </w:rPr>
        <w:t xml:space="preserve"> </w:t>
      </w:r>
      <w:r w:rsidR="00AD7E72">
        <w:rPr>
          <w:rFonts w:ascii="Arial Narrow" w:hAnsi="Arial Narrow" w:cs="Times New Roman"/>
          <w:sz w:val="20"/>
          <w:szCs w:val="20"/>
          <w:lang w:eastAsia="bg-BG" w:bidi="ar-SA"/>
        </w:rPr>
        <w:t xml:space="preserve">model predicted below ground concentration of </w:t>
      </w:r>
      <w:proofErr w:type="spellStart"/>
      <w:r w:rsidR="0001458A">
        <w:rPr>
          <w:rFonts w:ascii="Arial Narrow" w:hAnsi="Arial Narrow" w:cs="Times New Roman"/>
          <w:sz w:val="20"/>
          <w:szCs w:val="20"/>
          <w:lang w:eastAsia="bg-BG" w:bidi="ar-SA"/>
        </w:rPr>
        <w:t>of</w:t>
      </w:r>
      <w:proofErr w:type="spellEnd"/>
      <w:r w:rsidR="0001458A">
        <w:rPr>
          <w:rFonts w:ascii="Arial Narrow" w:hAnsi="Arial Narrow" w:cs="Times New Roman"/>
          <w:sz w:val="20"/>
          <w:szCs w:val="20"/>
          <w:lang w:eastAsia="bg-BG" w:bidi="ar-SA"/>
        </w:rPr>
        <w:t xml:space="preserve"> PM</w:t>
      </w:r>
      <w:r w:rsidR="0001458A" w:rsidRPr="007E642F">
        <w:rPr>
          <w:rFonts w:ascii="Arial Narrow" w:hAnsi="Arial Narrow" w:cs="Times New Roman"/>
          <w:sz w:val="20"/>
          <w:szCs w:val="20"/>
          <w:vertAlign w:val="subscript"/>
          <w:lang w:eastAsia="bg-BG" w:bidi="ar-SA"/>
        </w:rPr>
        <w:t>10</w:t>
      </w:r>
      <w:r w:rsidR="0001458A">
        <w:rPr>
          <w:rFonts w:ascii="Arial Narrow" w:hAnsi="Arial Narrow" w:cs="Times New Roman"/>
          <w:sz w:val="20"/>
          <w:szCs w:val="20"/>
          <w:lang w:eastAsia="bg-BG" w:bidi="ar-SA"/>
        </w:rPr>
        <w:t xml:space="preserve"> at </w:t>
      </w:r>
      <w:r w:rsidR="007E642F">
        <w:rPr>
          <w:rFonts w:ascii="Arial Narrow" w:hAnsi="Arial Narrow" w:cs="Times New Roman"/>
          <w:sz w:val="20"/>
          <w:szCs w:val="20"/>
          <w:lang w:eastAsia="bg-BG" w:bidi="ar-SA"/>
        </w:rPr>
        <w:t xml:space="preserve">distances of </w:t>
      </w:r>
      <w:r w:rsidR="0001458A">
        <w:rPr>
          <w:rFonts w:ascii="Arial Narrow" w:hAnsi="Arial Narrow" w:cs="Times New Roman"/>
          <w:sz w:val="20"/>
          <w:szCs w:val="20"/>
          <w:lang w:eastAsia="bg-BG" w:bidi="ar-SA"/>
        </w:rPr>
        <w:t>6.25 and 8.4 km from TPP “Maritza East 2”</w:t>
      </w:r>
      <w:r w:rsidR="00AD7E72">
        <w:rPr>
          <w:rFonts w:ascii="Arial Narrow" w:hAnsi="Arial Narrow" w:cs="Times New Roman"/>
          <w:sz w:val="20"/>
          <w:szCs w:val="20"/>
          <w:lang w:eastAsia="bg-BG" w:bidi="ar-SA"/>
        </w:rPr>
        <w:t xml:space="preserve"> </w:t>
      </w:r>
      <w:r w:rsidR="00DA7965">
        <w:rPr>
          <w:rFonts w:ascii="Arial Narrow" w:hAnsi="Arial Narrow" w:cs="Times New Roman"/>
          <w:sz w:val="20"/>
          <w:szCs w:val="20"/>
          <w:lang w:eastAsia="bg-BG" w:bidi="ar-SA"/>
        </w:rPr>
        <w:t xml:space="preserve">13.00 </w:t>
      </w:r>
      <w:r w:rsidR="00AD7E72" w:rsidRPr="00105514">
        <w:rPr>
          <w:rFonts w:ascii="Arial Narrow" w:hAnsi="Arial Narrow" w:cs="Arial Narrow"/>
          <w:sz w:val="20"/>
          <w:szCs w:val="20"/>
          <w:lang w:eastAsia="bg-BG" w:bidi="ar-SA"/>
        </w:rPr>
        <w:t>µg/m</w:t>
      </w:r>
      <w:r w:rsidR="00AD7E72" w:rsidRPr="00105514">
        <w:rPr>
          <w:rFonts w:ascii="Arial Narrow" w:hAnsi="Arial Narrow" w:cs="Arial Narrow"/>
          <w:sz w:val="20"/>
          <w:szCs w:val="20"/>
          <w:vertAlign w:val="superscript"/>
          <w:lang w:eastAsia="bg-BG" w:bidi="ar-SA"/>
        </w:rPr>
        <w:t xml:space="preserve">3 </w:t>
      </w:r>
      <w:r w:rsidR="00AD7E72" w:rsidRPr="00105514">
        <w:rPr>
          <w:rFonts w:ascii="Arial Narrow" w:hAnsi="Arial Narrow" w:cs="Arial Narrow"/>
          <w:sz w:val="20"/>
          <w:szCs w:val="20"/>
          <w:lang w:eastAsia="bg-BG" w:bidi="ar-SA"/>
        </w:rPr>
        <w:t xml:space="preserve">and </w:t>
      </w:r>
      <w:r w:rsidR="00DA7965">
        <w:rPr>
          <w:rFonts w:ascii="Arial Narrow" w:hAnsi="Arial Narrow" w:cs="Arial Narrow"/>
          <w:sz w:val="20"/>
          <w:szCs w:val="20"/>
          <w:lang w:eastAsia="bg-BG" w:bidi="ar-SA"/>
        </w:rPr>
        <w:t xml:space="preserve">12.74 </w:t>
      </w:r>
      <w:r w:rsidR="00AD7E72" w:rsidRPr="00105514">
        <w:rPr>
          <w:rFonts w:ascii="Arial Narrow" w:hAnsi="Arial Narrow" w:cs="Arial Narrow"/>
          <w:sz w:val="20"/>
          <w:szCs w:val="20"/>
          <w:lang w:eastAsia="bg-BG" w:bidi="ar-SA"/>
        </w:rPr>
        <w:t>µg/m</w:t>
      </w:r>
      <w:r w:rsidR="00AD7E72" w:rsidRPr="00105514">
        <w:rPr>
          <w:rFonts w:ascii="Arial Narrow" w:hAnsi="Arial Narrow" w:cs="Arial Narrow"/>
          <w:sz w:val="20"/>
          <w:szCs w:val="20"/>
          <w:vertAlign w:val="superscript"/>
          <w:lang w:eastAsia="bg-BG" w:bidi="ar-SA"/>
        </w:rPr>
        <w:t>3</w:t>
      </w:r>
      <w:r w:rsidR="00AD7E72" w:rsidRPr="00105514">
        <w:rPr>
          <w:rFonts w:ascii="Arial Narrow" w:hAnsi="Arial Narrow" w:cs="Arial Narrow"/>
          <w:sz w:val="20"/>
          <w:szCs w:val="20"/>
          <w:lang w:eastAsia="bg-BG" w:bidi="ar-SA"/>
        </w:rPr>
        <w:t>,</w:t>
      </w:r>
      <w:r w:rsidR="00AD7E72">
        <w:rPr>
          <w:rFonts w:ascii="Calibri" w:hAnsi="Calibri" w:cs="Arial Narrow"/>
          <w:sz w:val="20"/>
          <w:szCs w:val="20"/>
          <w:lang w:eastAsia="bg-BG" w:bidi="ar-SA"/>
        </w:rPr>
        <w:t xml:space="preserve"> </w:t>
      </w:r>
      <w:r w:rsidR="00AD7E72" w:rsidRPr="00AD7E72">
        <w:rPr>
          <w:rFonts w:ascii="Arial Narrow" w:hAnsi="Arial Narrow" w:cs="Arial Narrow"/>
          <w:sz w:val="20"/>
          <w:szCs w:val="20"/>
          <w:lang w:eastAsia="bg-BG" w:bidi="ar-SA"/>
        </w:rPr>
        <w:t>respectively</w:t>
      </w:r>
      <w:r w:rsidR="00AD7E72">
        <w:rPr>
          <w:rFonts w:ascii="Arial Narrow" w:hAnsi="Arial Narrow" w:cs="Arial Narrow"/>
          <w:sz w:val="20"/>
          <w:szCs w:val="20"/>
          <w:lang w:eastAsia="bg-BG" w:bidi="ar-SA"/>
        </w:rPr>
        <w:t xml:space="preserve">. </w:t>
      </w:r>
    </w:p>
    <w:p w:rsidR="00AD7E72" w:rsidRDefault="00AD7E72" w:rsidP="00A56D88">
      <w:pPr>
        <w:spacing w:before="120"/>
        <w:ind w:firstLine="170"/>
        <w:jc w:val="both"/>
        <w:rPr>
          <w:rFonts w:ascii="Arial Narrow" w:hAnsi="Arial Narrow"/>
          <w:sz w:val="20"/>
          <w:szCs w:val="20"/>
        </w:rPr>
      </w:pPr>
      <w:r>
        <w:rPr>
          <w:rFonts w:ascii="Arial Narrow" w:hAnsi="Arial Narrow" w:cs="Arial Narrow"/>
          <w:sz w:val="20"/>
          <w:szCs w:val="20"/>
          <w:lang w:eastAsia="bg-BG" w:bidi="ar-SA"/>
        </w:rPr>
        <w:t xml:space="preserve">These results shown that at the regular coal consumption (at about 2075 t/ h) and operation of </w:t>
      </w:r>
      <w:proofErr w:type="spellStart"/>
      <w:r>
        <w:rPr>
          <w:rFonts w:ascii="Arial Narrow" w:hAnsi="Arial Narrow" w:cs="Arial Narrow"/>
          <w:sz w:val="20"/>
          <w:szCs w:val="20"/>
          <w:lang w:eastAsia="bg-BG" w:bidi="ar-SA"/>
        </w:rPr>
        <w:t>electroprecipitators</w:t>
      </w:r>
      <w:proofErr w:type="spellEnd"/>
      <w:r>
        <w:rPr>
          <w:rFonts w:ascii="Arial Narrow" w:hAnsi="Arial Narrow" w:cs="Arial Narrow"/>
          <w:sz w:val="20"/>
          <w:szCs w:val="20"/>
          <w:lang w:eastAsia="bg-BG" w:bidi="ar-SA"/>
        </w:rPr>
        <w:t xml:space="preserve"> at TPP “Maritza East 2”, the r</w:t>
      </w:r>
      <w:r w:rsidRPr="00D54AA5">
        <w:rPr>
          <w:rFonts w:ascii="Arial Narrow" w:hAnsi="Arial Narrow"/>
          <w:sz w:val="20"/>
          <w:szCs w:val="20"/>
        </w:rPr>
        <w:t xml:space="preserve">ate of </w:t>
      </w:r>
      <w:r w:rsidR="005D38A3">
        <w:rPr>
          <w:rFonts w:ascii="Arial Narrow" w:hAnsi="Arial Narrow"/>
          <w:sz w:val="20"/>
          <w:szCs w:val="20"/>
        </w:rPr>
        <w:t>fine particle (</w:t>
      </w:r>
      <w:r>
        <w:rPr>
          <w:rFonts w:ascii="Arial Narrow" w:hAnsi="Arial Narrow"/>
          <w:sz w:val="20"/>
          <w:szCs w:val="20"/>
        </w:rPr>
        <w:t>PM</w:t>
      </w:r>
      <w:r w:rsidRPr="00A86019">
        <w:rPr>
          <w:rFonts w:ascii="Arial Narrow" w:hAnsi="Arial Narrow"/>
          <w:sz w:val="20"/>
          <w:szCs w:val="20"/>
          <w:vertAlign w:val="subscript"/>
        </w:rPr>
        <w:t>10</w:t>
      </w:r>
      <w:r w:rsidR="005D38A3">
        <w:rPr>
          <w:rFonts w:ascii="Arial Narrow" w:hAnsi="Arial Narrow"/>
          <w:sz w:val="20"/>
          <w:szCs w:val="20"/>
        </w:rPr>
        <w:t>)</w:t>
      </w:r>
      <w:r w:rsidRPr="00D54AA5">
        <w:rPr>
          <w:rFonts w:ascii="Arial Narrow" w:hAnsi="Arial Narrow"/>
          <w:sz w:val="20"/>
          <w:szCs w:val="20"/>
        </w:rPr>
        <w:t xml:space="preserve"> emission </w:t>
      </w:r>
      <w:r w:rsidR="00105514">
        <w:rPr>
          <w:rFonts w:ascii="Arial Narrow" w:hAnsi="Arial Narrow"/>
          <w:sz w:val="20"/>
          <w:szCs w:val="20"/>
        </w:rPr>
        <w:t xml:space="preserve">to atmosphere </w:t>
      </w:r>
      <w:r w:rsidR="005D38A3">
        <w:rPr>
          <w:rFonts w:ascii="Arial Narrow" w:hAnsi="Arial Narrow"/>
          <w:sz w:val="20"/>
          <w:szCs w:val="20"/>
        </w:rPr>
        <w:t xml:space="preserve">was 2.445 </w:t>
      </w:r>
      <w:r w:rsidR="005D38A3" w:rsidRPr="00135AA1">
        <w:rPr>
          <w:rFonts w:ascii="Arial Narrow" w:hAnsi="Arial Narrow"/>
          <w:sz w:val="18"/>
          <w:szCs w:val="18"/>
        </w:rPr>
        <w:t>g/m</w:t>
      </w:r>
      <w:r w:rsidR="005D38A3" w:rsidRPr="00135AA1">
        <w:rPr>
          <w:rFonts w:ascii="Arial Narrow" w:hAnsi="Arial Narrow"/>
          <w:sz w:val="18"/>
          <w:szCs w:val="18"/>
          <w:vertAlign w:val="superscript"/>
        </w:rPr>
        <w:t>3</w:t>
      </w:r>
      <w:r w:rsidR="005D38A3" w:rsidRPr="00135AA1">
        <w:rPr>
          <w:rFonts w:ascii="Arial Narrow" w:hAnsi="Arial Narrow"/>
          <w:sz w:val="18"/>
          <w:szCs w:val="18"/>
          <w:vertAlign w:val="subscript"/>
        </w:rPr>
        <w:t>N</w:t>
      </w:r>
      <w:r w:rsidR="005D38A3" w:rsidRPr="00135AA1">
        <w:rPr>
          <w:rFonts w:ascii="Arial Narrow" w:hAnsi="Arial Narrow"/>
          <w:sz w:val="18"/>
          <w:szCs w:val="18"/>
        </w:rPr>
        <w:t>s</w:t>
      </w:r>
      <w:r w:rsidR="005D38A3">
        <w:rPr>
          <w:rFonts w:ascii="Arial Narrow" w:hAnsi="Arial Narrow"/>
          <w:sz w:val="18"/>
          <w:szCs w:val="18"/>
        </w:rPr>
        <w:t xml:space="preserve">. </w:t>
      </w:r>
      <w:r w:rsidR="005D38A3" w:rsidRPr="007E642F">
        <w:rPr>
          <w:rFonts w:ascii="Arial Narrow" w:hAnsi="Arial Narrow"/>
          <w:sz w:val="20"/>
          <w:szCs w:val="20"/>
        </w:rPr>
        <w:t>However,</w:t>
      </w:r>
      <w:r w:rsidR="005D38A3">
        <w:rPr>
          <w:rFonts w:ascii="Arial Narrow" w:hAnsi="Arial Narrow"/>
          <w:sz w:val="20"/>
          <w:szCs w:val="20"/>
        </w:rPr>
        <w:t xml:space="preserve"> the pollutant concentration was lower than the relevant MAC at all climatic conditions at </w:t>
      </w:r>
      <w:proofErr w:type="spellStart"/>
      <w:r w:rsidR="005D38A3">
        <w:rPr>
          <w:rFonts w:ascii="Arial Narrow" w:hAnsi="Arial Narrow"/>
          <w:sz w:val="20"/>
          <w:szCs w:val="20"/>
        </w:rPr>
        <w:t>at</w:t>
      </w:r>
      <w:proofErr w:type="spellEnd"/>
      <w:r w:rsidR="005D38A3">
        <w:rPr>
          <w:rFonts w:ascii="Arial Narrow" w:hAnsi="Arial Narrow"/>
          <w:sz w:val="20"/>
          <w:szCs w:val="20"/>
        </w:rPr>
        <w:t xml:space="preserve"> all distance up to 25 km from the point of </w:t>
      </w:r>
      <w:r w:rsidR="007E642F">
        <w:rPr>
          <w:rFonts w:ascii="Arial Narrow" w:hAnsi="Arial Narrow"/>
          <w:sz w:val="20"/>
          <w:szCs w:val="20"/>
        </w:rPr>
        <w:t xml:space="preserve">its </w:t>
      </w:r>
      <w:r w:rsidR="005D38A3">
        <w:rPr>
          <w:rFonts w:ascii="Arial Narrow" w:hAnsi="Arial Narrow"/>
          <w:sz w:val="20"/>
          <w:szCs w:val="20"/>
        </w:rPr>
        <w:lastRenderedPageBreak/>
        <w:t xml:space="preserve">emitting. </w:t>
      </w:r>
      <w:r w:rsidR="007E642F">
        <w:rPr>
          <w:rFonts w:ascii="Arial Narrow" w:hAnsi="Arial Narrow"/>
          <w:sz w:val="20"/>
          <w:szCs w:val="20"/>
        </w:rPr>
        <w:t xml:space="preserve">If </w:t>
      </w:r>
      <w:r w:rsidR="005D38A3">
        <w:rPr>
          <w:rFonts w:ascii="Arial Narrow" w:hAnsi="Arial Narrow"/>
          <w:sz w:val="20"/>
          <w:szCs w:val="20"/>
        </w:rPr>
        <w:t>the power plant increase</w:t>
      </w:r>
      <w:r w:rsidR="007E642F">
        <w:rPr>
          <w:rFonts w:ascii="Arial Narrow" w:hAnsi="Arial Narrow"/>
          <w:sz w:val="20"/>
          <w:szCs w:val="20"/>
        </w:rPr>
        <w:t>d the</w:t>
      </w:r>
      <w:r w:rsidR="005D38A3">
        <w:rPr>
          <w:rFonts w:ascii="Arial Narrow" w:hAnsi="Arial Narrow"/>
          <w:sz w:val="20"/>
          <w:szCs w:val="20"/>
        </w:rPr>
        <w:t xml:space="preserve"> coal consumption by 70-75 %</w:t>
      </w:r>
      <w:r w:rsidR="00105514">
        <w:rPr>
          <w:rFonts w:ascii="Arial Narrow" w:hAnsi="Arial Narrow"/>
          <w:sz w:val="20"/>
          <w:szCs w:val="20"/>
        </w:rPr>
        <w:t xml:space="preserve"> on the hour base</w:t>
      </w:r>
      <w:r w:rsidR="005D38A3">
        <w:rPr>
          <w:rFonts w:ascii="Arial Narrow" w:hAnsi="Arial Narrow"/>
          <w:sz w:val="20"/>
          <w:szCs w:val="20"/>
        </w:rPr>
        <w:t xml:space="preserve">, </w:t>
      </w:r>
      <w:r w:rsidR="00CA547C">
        <w:rPr>
          <w:rFonts w:ascii="Arial Narrow" w:hAnsi="Arial Narrow"/>
          <w:sz w:val="20"/>
          <w:szCs w:val="20"/>
        </w:rPr>
        <w:t>th</w:t>
      </w:r>
      <w:r w:rsidR="005D38A3">
        <w:rPr>
          <w:rFonts w:ascii="Arial Narrow" w:hAnsi="Arial Narrow"/>
          <w:sz w:val="20"/>
          <w:szCs w:val="20"/>
        </w:rPr>
        <w:t xml:space="preserve">e </w:t>
      </w:r>
      <w:r w:rsidR="00CA547C">
        <w:rPr>
          <w:rFonts w:ascii="Arial Narrow" w:hAnsi="Arial Narrow"/>
          <w:sz w:val="20"/>
          <w:szCs w:val="20"/>
        </w:rPr>
        <w:t xml:space="preserve">concentration of </w:t>
      </w:r>
      <w:r w:rsidR="005D38A3">
        <w:rPr>
          <w:rFonts w:ascii="Arial Narrow" w:hAnsi="Arial Narrow"/>
          <w:sz w:val="20"/>
          <w:szCs w:val="20"/>
        </w:rPr>
        <w:t>PM</w:t>
      </w:r>
      <w:r w:rsidR="005D38A3" w:rsidRPr="00A86019">
        <w:rPr>
          <w:rFonts w:ascii="Arial Narrow" w:hAnsi="Arial Narrow"/>
          <w:sz w:val="20"/>
          <w:szCs w:val="20"/>
          <w:vertAlign w:val="subscript"/>
        </w:rPr>
        <w:t>10</w:t>
      </w:r>
      <w:r w:rsidR="005D38A3">
        <w:rPr>
          <w:rFonts w:ascii="Arial Narrow" w:hAnsi="Arial Narrow"/>
          <w:sz w:val="20"/>
          <w:szCs w:val="20"/>
          <w:vertAlign w:val="subscript"/>
        </w:rPr>
        <w:t xml:space="preserve"> </w:t>
      </w:r>
      <w:r w:rsidR="00105514" w:rsidRPr="00105514">
        <w:rPr>
          <w:rFonts w:ascii="Arial Narrow" w:hAnsi="Arial Narrow"/>
          <w:sz w:val="20"/>
          <w:szCs w:val="20"/>
        </w:rPr>
        <w:t xml:space="preserve">higher </w:t>
      </w:r>
      <w:r w:rsidR="005D38A3">
        <w:rPr>
          <w:rFonts w:ascii="Arial Narrow" w:hAnsi="Arial Narrow"/>
          <w:sz w:val="20"/>
          <w:szCs w:val="20"/>
        </w:rPr>
        <w:t xml:space="preserve">than the relevant MAC </w:t>
      </w:r>
      <w:r w:rsidR="00CA547C">
        <w:rPr>
          <w:rFonts w:ascii="Arial Narrow" w:hAnsi="Arial Narrow"/>
          <w:sz w:val="20"/>
          <w:szCs w:val="20"/>
        </w:rPr>
        <w:t>would</w:t>
      </w:r>
      <w:r w:rsidR="00105514">
        <w:rPr>
          <w:rFonts w:ascii="Arial Narrow" w:hAnsi="Arial Narrow"/>
          <w:sz w:val="20"/>
          <w:szCs w:val="20"/>
        </w:rPr>
        <w:t xml:space="preserve"> </w:t>
      </w:r>
      <w:r w:rsidR="00CA547C">
        <w:rPr>
          <w:rFonts w:ascii="Arial Narrow" w:hAnsi="Arial Narrow"/>
          <w:sz w:val="20"/>
          <w:szCs w:val="20"/>
        </w:rPr>
        <w:t>be measured at distance</w:t>
      </w:r>
      <w:r w:rsidR="00105514">
        <w:rPr>
          <w:rFonts w:ascii="Arial Narrow" w:hAnsi="Arial Narrow"/>
          <w:sz w:val="20"/>
          <w:szCs w:val="20"/>
        </w:rPr>
        <w:t xml:space="preserve">s of </w:t>
      </w:r>
      <w:r w:rsidR="00CA547C">
        <w:rPr>
          <w:rFonts w:ascii="Arial Narrow" w:hAnsi="Arial Narrow"/>
          <w:sz w:val="20"/>
          <w:szCs w:val="20"/>
        </w:rPr>
        <w:t xml:space="preserve">6.25 and 8.4 km and </w:t>
      </w:r>
      <w:r w:rsidR="00105514">
        <w:rPr>
          <w:rFonts w:ascii="Arial Narrow" w:hAnsi="Arial Narrow"/>
          <w:sz w:val="20"/>
          <w:szCs w:val="20"/>
        </w:rPr>
        <w:t>at</w:t>
      </w:r>
      <w:r w:rsidR="00CA547C">
        <w:rPr>
          <w:rFonts w:ascii="Arial Narrow" w:hAnsi="Arial Narrow"/>
          <w:sz w:val="20"/>
          <w:szCs w:val="20"/>
        </w:rPr>
        <w:t xml:space="preserve"> unstable </w:t>
      </w:r>
      <w:r w:rsidR="00105514">
        <w:rPr>
          <w:rFonts w:ascii="Arial Narrow" w:hAnsi="Arial Narrow"/>
          <w:sz w:val="20"/>
          <w:szCs w:val="20"/>
        </w:rPr>
        <w:t xml:space="preserve">conditions of </w:t>
      </w:r>
      <w:r w:rsidR="00CA547C">
        <w:rPr>
          <w:rFonts w:ascii="Arial Narrow" w:hAnsi="Arial Narrow"/>
          <w:sz w:val="20"/>
          <w:szCs w:val="20"/>
        </w:rPr>
        <w:t>atmosphere</w:t>
      </w:r>
      <w:r w:rsidR="007E642F">
        <w:rPr>
          <w:rFonts w:ascii="Arial Narrow" w:hAnsi="Arial Narrow"/>
          <w:sz w:val="20"/>
          <w:szCs w:val="20"/>
        </w:rPr>
        <w:t xml:space="preserve"> (classes B and C)</w:t>
      </w:r>
      <w:r w:rsidR="00CA547C">
        <w:rPr>
          <w:rFonts w:ascii="Arial Narrow" w:hAnsi="Arial Narrow"/>
          <w:sz w:val="20"/>
          <w:szCs w:val="20"/>
        </w:rPr>
        <w:t xml:space="preserve">. </w:t>
      </w:r>
    </w:p>
    <w:p w:rsidR="00306B94" w:rsidRDefault="00306B94" w:rsidP="006101EA">
      <w:pPr>
        <w:spacing w:before="120"/>
        <w:ind w:firstLine="284"/>
        <w:jc w:val="both"/>
        <w:rPr>
          <w:rFonts w:ascii="Arial Narrow" w:hAnsi="Arial Narrow"/>
          <w:sz w:val="20"/>
          <w:szCs w:val="20"/>
        </w:rPr>
      </w:pPr>
    </w:p>
    <w:p w:rsidR="008B38C8" w:rsidRDefault="00D86161" w:rsidP="00D86161">
      <w:pPr>
        <w:jc w:val="both"/>
        <w:rPr>
          <w:rFonts w:ascii="Arial Narrow" w:hAnsi="Arial Narrow" w:cs="Times New Roman"/>
          <w:lang w:eastAsia="bg-BG" w:bidi="ar-SA"/>
        </w:rPr>
      </w:pPr>
      <w:proofErr w:type="spellStart"/>
      <w:r>
        <w:rPr>
          <w:rFonts w:ascii="Arial Narrow" w:hAnsi="Arial Narrow" w:cs="Arial Narrow"/>
          <w:b/>
          <w:bCs/>
          <w:lang w:val="bg-BG" w:eastAsia="bg-BG" w:bidi="ar-SA"/>
        </w:rPr>
        <w:t>Conclusions</w:t>
      </w:r>
      <w:proofErr w:type="spellEnd"/>
    </w:p>
    <w:p w:rsidR="00C20B81" w:rsidRPr="00B75D4D" w:rsidRDefault="00C20B81" w:rsidP="006101EA">
      <w:pPr>
        <w:jc w:val="both"/>
        <w:rPr>
          <w:rFonts w:ascii="Arial Narrow" w:hAnsi="Arial Narrow" w:cs="Times New Roman"/>
          <w:sz w:val="20"/>
          <w:szCs w:val="20"/>
          <w:lang w:eastAsia="bg-BG" w:bidi="ar-SA"/>
        </w:rPr>
      </w:pPr>
    </w:p>
    <w:p w:rsidR="00263DD9" w:rsidRDefault="0079333B" w:rsidP="00D86161">
      <w:pPr>
        <w:numPr>
          <w:ilvl w:val="0"/>
          <w:numId w:val="1"/>
        </w:numPr>
        <w:tabs>
          <w:tab w:val="left" w:pos="180"/>
        </w:tabs>
        <w:ind w:left="176" w:hanging="176"/>
        <w:jc w:val="both"/>
        <w:rPr>
          <w:rFonts w:ascii="Arial Narrow" w:hAnsi="Arial Narrow" w:cs="Arial Narrow"/>
          <w:sz w:val="20"/>
          <w:szCs w:val="20"/>
          <w:lang w:eastAsia="bg-BG" w:bidi="ar-SA"/>
        </w:rPr>
      </w:pPr>
      <w:r w:rsidRPr="00263DD9">
        <w:rPr>
          <w:rFonts w:ascii="Arial Narrow" w:hAnsi="Arial Narrow" w:cs="Arial Narrow"/>
          <w:sz w:val="20"/>
          <w:szCs w:val="20"/>
          <w:lang w:eastAsia="bg-BG" w:bidi="ar-SA"/>
        </w:rPr>
        <w:t>The south</w:t>
      </w:r>
      <w:r w:rsidR="00103A47">
        <w:rPr>
          <w:rFonts w:ascii="Arial Narrow" w:hAnsi="Arial Narrow" w:cs="Arial Narrow"/>
          <w:sz w:val="20"/>
          <w:szCs w:val="20"/>
          <w:lang w:eastAsia="bg-BG" w:bidi="ar-SA"/>
        </w:rPr>
        <w:t xml:space="preserve">east, south, and southwest </w:t>
      </w:r>
      <w:r w:rsidRPr="00263DD9">
        <w:rPr>
          <w:rFonts w:ascii="Arial Narrow" w:hAnsi="Arial Narrow" w:cs="Arial Narrow"/>
          <w:sz w:val="20"/>
          <w:szCs w:val="20"/>
          <w:lang w:eastAsia="bg-BG" w:bidi="ar-SA"/>
        </w:rPr>
        <w:t>wind</w:t>
      </w:r>
      <w:r w:rsidR="00103A47">
        <w:rPr>
          <w:rFonts w:ascii="Arial Narrow" w:hAnsi="Arial Narrow" w:cs="Arial Narrow"/>
          <w:sz w:val="20"/>
          <w:szCs w:val="20"/>
          <w:lang w:eastAsia="bg-BG" w:bidi="ar-SA"/>
        </w:rPr>
        <w:t>s</w:t>
      </w:r>
      <w:r w:rsidRPr="00263DD9">
        <w:rPr>
          <w:rFonts w:ascii="Arial Narrow" w:hAnsi="Arial Narrow" w:cs="Arial Narrow"/>
          <w:sz w:val="20"/>
          <w:szCs w:val="20"/>
          <w:lang w:eastAsia="bg-BG" w:bidi="ar-SA"/>
        </w:rPr>
        <w:t xml:space="preserve"> with speed </w:t>
      </w:r>
      <w:r w:rsidR="00695A70" w:rsidRPr="00263DD9">
        <w:rPr>
          <w:rFonts w:ascii="Arial Narrow" w:hAnsi="Arial Narrow" w:cs="Arial Narrow"/>
          <w:sz w:val="20"/>
          <w:szCs w:val="20"/>
          <w:lang w:eastAsia="bg-BG" w:bidi="ar-SA"/>
        </w:rPr>
        <w:t>0-2 and 2-5 m/s w</w:t>
      </w:r>
      <w:r w:rsidR="00103A47">
        <w:rPr>
          <w:rFonts w:ascii="Arial Narrow" w:hAnsi="Arial Narrow" w:cs="Arial Narrow"/>
          <w:sz w:val="20"/>
          <w:szCs w:val="20"/>
          <w:lang w:eastAsia="bg-BG" w:bidi="ar-SA"/>
        </w:rPr>
        <w:t xml:space="preserve">ere </w:t>
      </w:r>
      <w:r w:rsidR="00695A70" w:rsidRPr="00263DD9">
        <w:rPr>
          <w:rFonts w:ascii="Arial Narrow" w:hAnsi="Arial Narrow" w:cs="Arial Narrow"/>
          <w:sz w:val="20"/>
          <w:szCs w:val="20"/>
          <w:lang w:eastAsia="bg-BG" w:bidi="ar-SA"/>
        </w:rPr>
        <w:t>the most typical wind</w:t>
      </w:r>
      <w:r w:rsidR="00103A47">
        <w:rPr>
          <w:rFonts w:ascii="Arial Narrow" w:hAnsi="Arial Narrow" w:cs="Arial Narrow"/>
          <w:sz w:val="20"/>
          <w:szCs w:val="20"/>
          <w:lang w:eastAsia="bg-BG" w:bidi="ar-SA"/>
        </w:rPr>
        <w:t>s</w:t>
      </w:r>
      <w:r w:rsidR="00695A70" w:rsidRPr="00263DD9">
        <w:rPr>
          <w:rFonts w:ascii="Arial Narrow" w:hAnsi="Arial Narrow" w:cs="Arial Narrow"/>
          <w:sz w:val="20"/>
          <w:szCs w:val="20"/>
          <w:lang w:eastAsia="bg-BG" w:bidi="ar-SA"/>
        </w:rPr>
        <w:t xml:space="preserve"> for the area around TPP “</w:t>
      </w:r>
      <w:r w:rsidR="00103A47">
        <w:rPr>
          <w:rFonts w:ascii="Arial Narrow" w:hAnsi="Arial Narrow" w:cs="Arial Narrow"/>
          <w:sz w:val="20"/>
          <w:szCs w:val="20"/>
          <w:lang w:eastAsia="bg-BG" w:bidi="ar-SA"/>
        </w:rPr>
        <w:t>Maritza East 2</w:t>
      </w:r>
      <w:r w:rsidR="00695A70" w:rsidRPr="00263DD9">
        <w:rPr>
          <w:rFonts w:ascii="Arial Narrow" w:hAnsi="Arial Narrow" w:cs="Arial Narrow"/>
          <w:sz w:val="20"/>
          <w:szCs w:val="20"/>
          <w:lang w:eastAsia="bg-BG" w:bidi="ar-SA"/>
        </w:rPr>
        <w:t>” during the day and night for the period</w:t>
      </w:r>
      <w:r w:rsidR="00103A47">
        <w:rPr>
          <w:rFonts w:ascii="Arial Narrow" w:hAnsi="Arial Narrow" w:cs="Arial Narrow"/>
          <w:sz w:val="20"/>
          <w:szCs w:val="20"/>
          <w:lang w:eastAsia="bg-BG" w:bidi="ar-SA"/>
        </w:rPr>
        <w:t xml:space="preserve"> of observation</w:t>
      </w:r>
      <w:r w:rsidR="00695A70" w:rsidRPr="00263DD9">
        <w:rPr>
          <w:rFonts w:ascii="Arial Narrow" w:hAnsi="Arial Narrow" w:cs="Arial Narrow"/>
          <w:sz w:val="20"/>
          <w:szCs w:val="20"/>
          <w:lang w:eastAsia="bg-BG" w:bidi="ar-SA"/>
        </w:rPr>
        <w:t xml:space="preserve"> </w:t>
      </w:r>
      <w:r w:rsidR="00A15478">
        <w:rPr>
          <w:rFonts w:ascii="Arial Narrow" w:hAnsi="Arial Narrow" w:cs="Arial Narrow"/>
          <w:sz w:val="20"/>
          <w:szCs w:val="20"/>
          <w:lang w:eastAsia="bg-BG" w:bidi="ar-SA"/>
        </w:rPr>
        <w:t xml:space="preserve">July </w:t>
      </w:r>
      <w:r w:rsidR="00695A70" w:rsidRPr="00263DD9">
        <w:rPr>
          <w:rFonts w:ascii="Arial Narrow" w:hAnsi="Arial Narrow" w:cs="Arial Narrow"/>
          <w:sz w:val="20"/>
          <w:szCs w:val="20"/>
          <w:lang w:eastAsia="bg-BG" w:bidi="ar-SA"/>
        </w:rPr>
        <w:t xml:space="preserve">– </w:t>
      </w:r>
      <w:r w:rsidR="00A15478">
        <w:rPr>
          <w:rFonts w:ascii="Arial Narrow" w:hAnsi="Arial Narrow" w:cs="Arial Narrow"/>
          <w:sz w:val="20"/>
          <w:szCs w:val="20"/>
          <w:lang w:eastAsia="bg-BG" w:bidi="ar-SA"/>
        </w:rPr>
        <w:t xml:space="preserve">December </w:t>
      </w:r>
      <w:r w:rsidR="00695A70" w:rsidRPr="00263DD9">
        <w:rPr>
          <w:rFonts w:ascii="Arial Narrow" w:hAnsi="Arial Narrow" w:cs="Arial Narrow"/>
          <w:sz w:val="20"/>
          <w:szCs w:val="20"/>
          <w:lang w:eastAsia="bg-BG" w:bidi="ar-SA"/>
        </w:rPr>
        <w:t>2015.</w:t>
      </w:r>
    </w:p>
    <w:p w:rsidR="00263DD9" w:rsidRPr="00263DD9" w:rsidRDefault="00915C68" w:rsidP="00D86161">
      <w:pPr>
        <w:numPr>
          <w:ilvl w:val="0"/>
          <w:numId w:val="1"/>
        </w:numPr>
        <w:tabs>
          <w:tab w:val="left" w:pos="180"/>
        </w:tabs>
        <w:ind w:left="176" w:hanging="176"/>
        <w:jc w:val="both"/>
        <w:rPr>
          <w:rFonts w:ascii="Arial Narrow" w:hAnsi="Arial Narrow" w:cs="Arial Narrow"/>
          <w:sz w:val="20"/>
          <w:szCs w:val="20"/>
          <w:lang w:eastAsia="bg-BG" w:bidi="ar-SA"/>
        </w:rPr>
      </w:pPr>
      <w:r w:rsidRPr="00263DD9">
        <w:rPr>
          <w:rFonts w:ascii="Arial Narrow" w:hAnsi="Arial Narrow" w:cs="Arial Narrow"/>
          <w:sz w:val="20"/>
          <w:szCs w:val="20"/>
          <w:lang w:eastAsia="bg-BG" w:bidi="ar-SA"/>
        </w:rPr>
        <w:t>All</w:t>
      </w:r>
      <w:r>
        <w:rPr>
          <w:rFonts w:ascii="Arial Narrow" w:hAnsi="Arial Narrow" w:cs="Arial Narrow"/>
          <w:sz w:val="20"/>
          <w:szCs w:val="20"/>
          <w:lang w:eastAsia="bg-BG" w:bidi="ar-SA"/>
        </w:rPr>
        <w:t xml:space="preserve"> </w:t>
      </w:r>
      <w:r w:rsidRPr="00263DD9">
        <w:rPr>
          <w:rFonts w:ascii="Arial Narrow" w:hAnsi="Arial Narrow" w:cs="Arial Narrow"/>
          <w:sz w:val="20"/>
          <w:szCs w:val="20"/>
          <w:lang w:eastAsia="bg-BG" w:bidi="ar-SA"/>
        </w:rPr>
        <w:t xml:space="preserve">kind of </w:t>
      </w:r>
      <w:proofErr w:type="spellStart"/>
      <w:r w:rsidRPr="00263DD9">
        <w:rPr>
          <w:rFonts w:ascii="Arial Narrow" w:hAnsi="Arial Narrow" w:cs="Arial Narrow"/>
          <w:sz w:val="20"/>
          <w:szCs w:val="20"/>
          <w:lang w:eastAsia="bg-BG" w:bidi="ar-SA"/>
        </w:rPr>
        <w:t>Pasquill`s</w:t>
      </w:r>
      <w:proofErr w:type="spellEnd"/>
      <w:r>
        <w:rPr>
          <w:rFonts w:ascii="Arial Narrow" w:hAnsi="Arial Narrow" w:cs="Arial Narrow"/>
          <w:sz w:val="20"/>
          <w:szCs w:val="20"/>
          <w:lang w:eastAsia="bg-BG" w:bidi="ar-SA"/>
        </w:rPr>
        <w:t xml:space="preserve"> atmospheric </w:t>
      </w:r>
      <w:r w:rsidR="0074009E">
        <w:rPr>
          <w:rFonts w:ascii="Arial Narrow" w:hAnsi="Arial Narrow" w:cs="Arial Narrow"/>
          <w:sz w:val="20"/>
          <w:szCs w:val="20"/>
          <w:lang w:eastAsia="bg-BG" w:bidi="ar-SA"/>
        </w:rPr>
        <w:t xml:space="preserve">classes of </w:t>
      </w:r>
      <w:r w:rsidRPr="00263DD9">
        <w:rPr>
          <w:rFonts w:ascii="Arial Narrow" w:hAnsi="Arial Narrow" w:cs="Arial Narrow"/>
          <w:sz w:val="20"/>
          <w:szCs w:val="20"/>
          <w:lang w:eastAsia="bg-BG" w:bidi="ar-SA"/>
        </w:rPr>
        <w:t xml:space="preserve">stability </w:t>
      </w:r>
      <w:r w:rsidR="00695A70" w:rsidRPr="00263DD9">
        <w:rPr>
          <w:rFonts w:ascii="Arial Narrow" w:hAnsi="Arial Narrow" w:cs="Arial Narrow"/>
          <w:sz w:val="20"/>
          <w:szCs w:val="20"/>
          <w:lang w:eastAsia="bg-BG" w:bidi="ar-SA"/>
        </w:rPr>
        <w:t>was determined for th</w:t>
      </w:r>
      <w:r>
        <w:rPr>
          <w:rFonts w:ascii="Arial Narrow" w:hAnsi="Arial Narrow" w:cs="Arial Narrow"/>
          <w:sz w:val="20"/>
          <w:szCs w:val="20"/>
          <w:lang w:eastAsia="bg-BG" w:bidi="ar-SA"/>
        </w:rPr>
        <w:t xml:space="preserve">e period of monitoring </w:t>
      </w:r>
      <w:r w:rsidR="00695A70" w:rsidRPr="00263DD9">
        <w:rPr>
          <w:rFonts w:ascii="Arial Narrow" w:hAnsi="Arial Narrow" w:cs="Arial Narrow"/>
          <w:sz w:val="20"/>
          <w:szCs w:val="20"/>
          <w:lang w:eastAsia="bg-BG" w:bidi="ar-SA"/>
        </w:rPr>
        <w:t xml:space="preserve">as </w:t>
      </w:r>
      <w:r w:rsidR="00462D2C" w:rsidRPr="00263DD9">
        <w:rPr>
          <w:rFonts w:ascii="Arial Narrow" w:hAnsi="Arial Narrow" w:cs="Arial Narrow"/>
          <w:sz w:val="20"/>
          <w:szCs w:val="20"/>
          <w:lang w:eastAsia="bg-BG" w:bidi="ar-SA"/>
        </w:rPr>
        <w:t xml:space="preserve">the most typical </w:t>
      </w:r>
      <w:r w:rsidR="00695A70" w:rsidRPr="00263DD9">
        <w:rPr>
          <w:rFonts w:ascii="Arial Narrow" w:hAnsi="Arial Narrow" w:cs="Arial Narrow"/>
          <w:sz w:val="20"/>
          <w:szCs w:val="20"/>
          <w:lang w:eastAsia="bg-BG" w:bidi="ar-SA"/>
        </w:rPr>
        <w:t xml:space="preserve">classes </w:t>
      </w:r>
      <w:r w:rsidR="00462D2C" w:rsidRPr="00263DD9">
        <w:rPr>
          <w:rFonts w:ascii="Arial Narrow" w:hAnsi="Arial Narrow" w:cs="Arial Narrow"/>
          <w:sz w:val="20"/>
          <w:szCs w:val="20"/>
          <w:lang w:eastAsia="bg-BG" w:bidi="ar-SA"/>
        </w:rPr>
        <w:t xml:space="preserve">during the day were </w:t>
      </w:r>
      <w:r w:rsidR="00695A70" w:rsidRPr="00263DD9">
        <w:rPr>
          <w:rFonts w:ascii="Arial Narrow" w:hAnsi="Arial Narrow" w:cs="Arial Narrow"/>
          <w:sz w:val="20"/>
          <w:szCs w:val="20"/>
          <w:lang w:eastAsia="bg-BG" w:bidi="ar-SA"/>
        </w:rPr>
        <w:t xml:space="preserve">A and B, and classes E and F – during the night. </w:t>
      </w:r>
    </w:p>
    <w:p w:rsidR="00916714" w:rsidRPr="00D82C66" w:rsidRDefault="000B4A77" w:rsidP="00D86161">
      <w:pPr>
        <w:numPr>
          <w:ilvl w:val="0"/>
          <w:numId w:val="1"/>
        </w:numPr>
        <w:tabs>
          <w:tab w:val="left" w:pos="0"/>
        </w:tabs>
        <w:ind w:left="176" w:hanging="176"/>
        <w:jc w:val="both"/>
        <w:rPr>
          <w:rFonts w:ascii="Arial Narrow" w:hAnsi="Arial Narrow" w:cs="Arial Narrow"/>
          <w:sz w:val="20"/>
          <w:szCs w:val="20"/>
          <w:lang w:eastAsia="bg-BG" w:bidi="ar-SA"/>
        </w:rPr>
      </w:pPr>
      <w:r w:rsidRPr="00263DD9">
        <w:rPr>
          <w:rFonts w:ascii="Arial Narrow" w:hAnsi="Arial Narrow" w:cs="Arial Narrow"/>
          <w:sz w:val="20"/>
          <w:szCs w:val="20"/>
          <w:lang w:eastAsia="bg-BG" w:bidi="ar-SA"/>
        </w:rPr>
        <w:t xml:space="preserve">The </w:t>
      </w:r>
      <w:r w:rsidR="00103A47">
        <w:rPr>
          <w:rFonts w:ascii="Arial Narrow" w:hAnsi="Arial Narrow" w:cs="Arial Narrow"/>
          <w:sz w:val="20"/>
          <w:szCs w:val="20"/>
          <w:lang w:eastAsia="bg-BG" w:bidi="ar-SA"/>
        </w:rPr>
        <w:t xml:space="preserve">applied model predicted that at coal consumption of 2075 t/ hour, the higher concentration of fine particle matters (PM10) in the below ground atmosphere could be expected at distances of 6.25 and 8.4 km </w:t>
      </w:r>
      <w:r w:rsidR="0013212E">
        <w:rPr>
          <w:rFonts w:ascii="Arial Narrow" w:hAnsi="Arial Narrow" w:cs="Arial Narrow"/>
          <w:sz w:val="20"/>
          <w:szCs w:val="20"/>
          <w:lang w:eastAsia="bg-BG" w:bidi="ar-SA"/>
        </w:rPr>
        <w:t xml:space="preserve">for atmospheric classes B and C. The atmospheric conditions associated with class D determined the higher concentration of pollutant at the same distances to </w:t>
      </w:r>
      <w:r w:rsidR="0013212E" w:rsidRPr="00263DD9">
        <w:rPr>
          <w:rFonts w:ascii="Arial Narrow" w:hAnsi="Arial Narrow" w:cs="Arial Narrow"/>
          <w:sz w:val="20"/>
          <w:szCs w:val="20"/>
          <w:lang w:eastAsia="bg-BG" w:bidi="ar-SA"/>
        </w:rPr>
        <w:t>TPP “</w:t>
      </w:r>
      <w:r w:rsidR="0013212E">
        <w:rPr>
          <w:rFonts w:ascii="Arial Narrow" w:hAnsi="Arial Narrow" w:cs="Arial Narrow"/>
          <w:sz w:val="20"/>
          <w:szCs w:val="20"/>
          <w:lang w:eastAsia="bg-BG" w:bidi="ar-SA"/>
        </w:rPr>
        <w:t>Maritza East 2</w:t>
      </w:r>
      <w:r w:rsidR="0013212E" w:rsidRPr="00263DD9">
        <w:rPr>
          <w:rFonts w:ascii="Arial Narrow" w:hAnsi="Arial Narrow" w:cs="Arial Narrow"/>
          <w:sz w:val="20"/>
          <w:szCs w:val="20"/>
          <w:lang w:eastAsia="bg-BG" w:bidi="ar-SA"/>
        </w:rPr>
        <w:t>”</w:t>
      </w:r>
      <w:r w:rsidR="0013212E">
        <w:rPr>
          <w:rFonts w:ascii="Arial Narrow" w:hAnsi="Arial Narrow" w:cs="Arial Narrow"/>
          <w:sz w:val="20"/>
          <w:szCs w:val="20"/>
          <w:lang w:eastAsia="bg-BG" w:bidi="ar-SA"/>
        </w:rPr>
        <w:t xml:space="preserve">. However, the predicted concentrations in all cases were considerably lower than the relevant Maximum </w:t>
      </w:r>
      <w:proofErr w:type="spellStart"/>
      <w:r w:rsidR="0013212E">
        <w:rPr>
          <w:rFonts w:ascii="Arial Narrow" w:hAnsi="Arial Narrow" w:cs="Arial Narrow"/>
          <w:sz w:val="20"/>
          <w:szCs w:val="20"/>
          <w:lang w:eastAsia="bg-BG" w:bidi="ar-SA"/>
        </w:rPr>
        <w:t>Admissable</w:t>
      </w:r>
      <w:proofErr w:type="spellEnd"/>
      <w:r w:rsidR="0013212E">
        <w:rPr>
          <w:rFonts w:ascii="Arial Narrow" w:hAnsi="Arial Narrow" w:cs="Arial Narrow"/>
          <w:sz w:val="20"/>
          <w:szCs w:val="20"/>
          <w:lang w:eastAsia="bg-BG" w:bidi="ar-SA"/>
        </w:rPr>
        <w:t xml:space="preserve"> Concentration (MAC) with a value of 20 µg/ m</w:t>
      </w:r>
      <w:r w:rsidR="0013212E" w:rsidRPr="0013212E">
        <w:rPr>
          <w:rFonts w:ascii="Arial Narrow" w:hAnsi="Arial Narrow" w:cs="Arial Narrow"/>
          <w:sz w:val="20"/>
          <w:szCs w:val="20"/>
          <w:vertAlign w:val="superscript"/>
          <w:lang w:eastAsia="bg-BG" w:bidi="ar-SA"/>
        </w:rPr>
        <w:t>3</w:t>
      </w:r>
      <w:r w:rsidR="0013212E">
        <w:rPr>
          <w:rFonts w:ascii="Arial Narrow" w:hAnsi="Arial Narrow" w:cs="Arial Narrow"/>
          <w:sz w:val="20"/>
          <w:szCs w:val="20"/>
          <w:lang w:eastAsia="bg-BG" w:bidi="ar-SA"/>
        </w:rPr>
        <w:t xml:space="preserve">. </w:t>
      </w:r>
    </w:p>
    <w:p w:rsidR="00D82C66" w:rsidRDefault="00D82C66" w:rsidP="006101EA">
      <w:pPr>
        <w:spacing w:before="60"/>
        <w:jc w:val="both"/>
        <w:rPr>
          <w:rFonts w:ascii="Arial Narrow" w:hAnsi="Arial Narrow" w:cs="Arial Narrow"/>
          <w:sz w:val="20"/>
          <w:szCs w:val="20"/>
          <w:lang w:val="bg-BG" w:eastAsia="bg-BG" w:bidi="ar-SA"/>
        </w:rPr>
      </w:pPr>
    </w:p>
    <w:p w:rsidR="00E10A9A" w:rsidRPr="00916714" w:rsidRDefault="00D86161" w:rsidP="00D86161">
      <w:pPr>
        <w:spacing w:before="60"/>
        <w:ind w:left="176" w:hanging="176"/>
        <w:jc w:val="both"/>
        <w:rPr>
          <w:rFonts w:ascii="Arial Narrow" w:hAnsi="Arial Narrow" w:cs="Arial Narrow"/>
          <w:sz w:val="20"/>
          <w:szCs w:val="20"/>
          <w:lang w:eastAsia="bg-BG" w:bidi="ar-SA"/>
        </w:rPr>
      </w:pPr>
      <w:proofErr w:type="spellStart"/>
      <w:r w:rsidRPr="00916714">
        <w:rPr>
          <w:rFonts w:ascii="Arial Narrow" w:hAnsi="Arial Narrow" w:cs="Arial Narrow"/>
          <w:b/>
          <w:bCs/>
          <w:lang w:val="bg-BG" w:eastAsia="bg-BG" w:bidi="ar-SA"/>
        </w:rPr>
        <w:t>References</w:t>
      </w:r>
      <w:proofErr w:type="spellEnd"/>
    </w:p>
    <w:p w:rsidR="003655CB" w:rsidRPr="00306B94" w:rsidRDefault="003655CB" w:rsidP="006101EA">
      <w:pPr>
        <w:pStyle w:val="ListParagraph"/>
        <w:spacing w:line="240" w:lineRule="auto"/>
        <w:ind w:left="360" w:hanging="360"/>
        <w:jc w:val="both"/>
        <w:rPr>
          <w:rFonts w:ascii="Arial Narrow" w:hAnsi="Arial Narrow"/>
          <w:sz w:val="20"/>
          <w:szCs w:val="20"/>
          <w:lang w:val="en-US"/>
        </w:rPr>
      </w:pPr>
      <w:proofErr w:type="spellStart"/>
      <w:r w:rsidRPr="00306B94">
        <w:rPr>
          <w:rFonts w:ascii="Arial Narrow" w:hAnsi="Arial Narrow"/>
          <w:sz w:val="20"/>
          <w:szCs w:val="20"/>
        </w:rPr>
        <w:t>Annual</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Individual</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Management</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Report</w:t>
      </w:r>
      <w:proofErr w:type="spellEnd"/>
      <w:r w:rsidRPr="00306B94">
        <w:rPr>
          <w:rFonts w:ascii="Arial Narrow" w:hAnsi="Arial Narrow"/>
          <w:sz w:val="20"/>
          <w:szCs w:val="20"/>
        </w:rPr>
        <w:t xml:space="preserve">. </w:t>
      </w:r>
      <w:proofErr w:type="spellStart"/>
      <w:r w:rsidRPr="00306B94">
        <w:rPr>
          <w:rFonts w:ascii="Arial Narrow" w:hAnsi="Arial Narrow"/>
          <w:i/>
          <w:sz w:val="20"/>
          <w:szCs w:val="20"/>
        </w:rPr>
        <w:t>Independent</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Auditor`s</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Report</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Individual</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Financial</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Statement</w:t>
      </w:r>
      <w:proofErr w:type="spellEnd"/>
      <w:r w:rsidRPr="00306B94">
        <w:rPr>
          <w:rFonts w:ascii="Arial Narrow" w:hAnsi="Arial Narrow"/>
          <w:i/>
          <w:sz w:val="20"/>
          <w:szCs w:val="20"/>
        </w:rPr>
        <w:t xml:space="preserve">. TPP </w:t>
      </w:r>
      <w:proofErr w:type="spellStart"/>
      <w:r w:rsidRPr="00306B94">
        <w:rPr>
          <w:rFonts w:ascii="Arial Narrow" w:hAnsi="Arial Narrow"/>
          <w:i/>
          <w:sz w:val="20"/>
          <w:szCs w:val="20"/>
        </w:rPr>
        <w:t>Maritsa</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East</w:t>
      </w:r>
      <w:proofErr w:type="spellEnd"/>
      <w:r w:rsidRPr="00306B94">
        <w:rPr>
          <w:rFonts w:ascii="Arial Narrow" w:hAnsi="Arial Narrow"/>
          <w:i/>
          <w:sz w:val="20"/>
          <w:szCs w:val="20"/>
        </w:rPr>
        <w:t xml:space="preserve"> EAD. </w:t>
      </w:r>
      <w:proofErr w:type="spellStart"/>
      <w:r w:rsidRPr="00306B94">
        <w:rPr>
          <w:rFonts w:ascii="Arial Narrow" w:hAnsi="Arial Narrow"/>
          <w:sz w:val="20"/>
          <w:szCs w:val="20"/>
        </w:rPr>
        <w:t>Documen</w:t>
      </w:r>
      <w:proofErr w:type="spellEnd"/>
      <w:r w:rsidRPr="00306B94">
        <w:rPr>
          <w:rFonts w:ascii="Arial Narrow" w:hAnsi="Arial Narrow"/>
          <w:sz w:val="20"/>
          <w:szCs w:val="20"/>
          <w:lang w:val="en-US"/>
        </w:rPr>
        <w:t>t</w:t>
      </w:r>
      <w:r w:rsidRPr="00306B94">
        <w:rPr>
          <w:rFonts w:ascii="Arial Narrow" w:hAnsi="Arial Narrow"/>
          <w:sz w:val="20"/>
          <w:szCs w:val="20"/>
        </w:rPr>
        <w:t xml:space="preserve"> </w:t>
      </w:r>
      <w:proofErr w:type="spellStart"/>
      <w:r w:rsidRPr="00306B94">
        <w:rPr>
          <w:rFonts w:ascii="Arial Narrow" w:hAnsi="Arial Narrow"/>
          <w:sz w:val="20"/>
          <w:szCs w:val="20"/>
        </w:rPr>
        <w:t>prepared</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by</w:t>
      </w:r>
      <w:proofErr w:type="spellEnd"/>
      <w:r w:rsidRPr="00306B94">
        <w:rPr>
          <w:rFonts w:ascii="Arial Narrow" w:hAnsi="Arial Narrow"/>
          <w:sz w:val="20"/>
          <w:szCs w:val="20"/>
        </w:rPr>
        <w:t xml:space="preserve"> Grant Thornton. 31 </w:t>
      </w:r>
      <w:proofErr w:type="spellStart"/>
      <w:r w:rsidRPr="00306B94">
        <w:rPr>
          <w:rFonts w:ascii="Arial Narrow" w:hAnsi="Arial Narrow"/>
          <w:sz w:val="20"/>
          <w:szCs w:val="20"/>
        </w:rPr>
        <w:t>December</w:t>
      </w:r>
      <w:proofErr w:type="spellEnd"/>
      <w:r w:rsidRPr="00306B94">
        <w:rPr>
          <w:rFonts w:ascii="Arial Narrow" w:hAnsi="Arial Narrow"/>
          <w:sz w:val="20"/>
          <w:szCs w:val="20"/>
        </w:rPr>
        <w:t xml:space="preserve"> 2014. </w:t>
      </w:r>
    </w:p>
    <w:p w:rsidR="003655CB" w:rsidRPr="00306B94" w:rsidRDefault="00E5449E" w:rsidP="006101EA">
      <w:pPr>
        <w:pStyle w:val="ListParagraph"/>
        <w:spacing w:line="240" w:lineRule="auto"/>
        <w:ind w:left="360" w:hanging="360"/>
        <w:jc w:val="both"/>
        <w:rPr>
          <w:rFonts w:ascii="Arial Narrow" w:hAnsi="Arial Narrow"/>
          <w:sz w:val="20"/>
          <w:szCs w:val="20"/>
          <w:lang w:val="en-US"/>
        </w:rPr>
      </w:pPr>
      <w:proofErr w:type="spellStart"/>
      <w:r w:rsidRPr="00306B94">
        <w:rPr>
          <w:rFonts w:ascii="Arial Narrow" w:hAnsi="Arial Narrow"/>
          <w:sz w:val="20"/>
          <w:szCs w:val="20"/>
        </w:rPr>
        <w:t>Beychok</w:t>
      </w:r>
      <w:proofErr w:type="spellEnd"/>
      <w:r w:rsidRPr="00306B94">
        <w:rPr>
          <w:rFonts w:ascii="Arial Narrow" w:hAnsi="Arial Narrow"/>
          <w:sz w:val="20"/>
          <w:szCs w:val="20"/>
        </w:rPr>
        <w:t xml:space="preserve">, M.R., 2005. </w:t>
      </w:r>
      <w:r w:rsidRPr="00306B94">
        <w:rPr>
          <w:rFonts w:ascii="Arial Narrow" w:hAnsi="Arial Narrow"/>
          <w:i/>
          <w:iCs/>
          <w:sz w:val="20"/>
          <w:szCs w:val="20"/>
        </w:rPr>
        <w:t xml:space="preserve">Fundamentals of </w:t>
      </w:r>
      <w:proofErr w:type="spellStart"/>
      <w:r w:rsidRPr="00306B94">
        <w:rPr>
          <w:rFonts w:ascii="Arial Narrow" w:hAnsi="Arial Narrow"/>
          <w:i/>
          <w:iCs/>
          <w:sz w:val="20"/>
          <w:szCs w:val="20"/>
        </w:rPr>
        <w:t>Stack</w:t>
      </w:r>
      <w:proofErr w:type="spellEnd"/>
      <w:r w:rsidRPr="00306B94">
        <w:rPr>
          <w:rFonts w:ascii="Arial Narrow" w:hAnsi="Arial Narrow"/>
          <w:i/>
          <w:iCs/>
          <w:sz w:val="20"/>
          <w:szCs w:val="20"/>
        </w:rPr>
        <w:t xml:space="preserve"> </w:t>
      </w:r>
      <w:proofErr w:type="spellStart"/>
      <w:r w:rsidRPr="00306B94">
        <w:rPr>
          <w:rFonts w:ascii="Arial Narrow" w:hAnsi="Arial Narrow"/>
          <w:i/>
          <w:iCs/>
          <w:sz w:val="20"/>
          <w:szCs w:val="20"/>
        </w:rPr>
        <w:t>Gas</w:t>
      </w:r>
      <w:proofErr w:type="spellEnd"/>
      <w:r w:rsidRPr="00306B94">
        <w:rPr>
          <w:rFonts w:ascii="Arial Narrow" w:hAnsi="Arial Narrow"/>
          <w:i/>
          <w:iCs/>
          <w:sz w:val="20"/>
          <w:szCs w:val="20"/>
        </w:rPr>
        <w:t xml:space="preserve"> </w:t>
      </w:r>
      <w:proofErr w:type="spellStart"/>
      <w:r w:rsidRPr="00306B94">
        <w:rPr>
          <w:rFonts w:ascii="Arial Narrow" w:hAnsi="Arial Narrow"/>
          <w:i/>
          <w:iCs/>
          <w:sz w:val="20"/>
          <w:szCs w:val="20"/>
        </w:rPr>
        <w:t>Dispersion</w:t>
      </w:r>
      <w:proofErr w:type="spellEnd"/>
      <w:r w:rsidRPr="00306B94">
        <w:rPr>
          <w:rFonts w:ascii="Arial Narrow" w:hAnsi="Arial Narrow"/>
          <w:i/>
          <w:iCs/>
          <w:sz w:val="20"/>
          <w:szCs w:val="20"/>
        </w:rPr>
        <w:t xml:space="preserve"> </w:t>
      </w:r>
      <w:r w:rsidRPr="00306B94">
        <w:rPr>
          <w:rFonts w:ascii="Arial Narrow" w:hAnsi="Arial Narrow"/>
          <w:sz w:val="20"/>
          <w:szCs w:val="20"/>
        </w:rPr>
        <w:t xml:space="preserve">(4th </w:t>
      </w:r>
      <w:proofErr w:type="spellStart"/>
      <w:r w:rsidRPr="00306B94">
        <w:rPr>
          <w:rFonts w:ascii="Arial Narrow" w:hAnsi="Arial Narrow"/>
          <w:sz w:val="20"/>
          <w:szCs w:val="20"/>
        </w:rPr>
        <w:t>edition</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Milton</w:t>
      </w:r>
      <w:proofErr w:type="spellEnd"/>
      <w:r w:rsidRPr="00306B94">
        <w:rPr>
          <w:rFonts w:ascii="Arial Narrow" w:hAnsi="Arial Narrow"/>
          <w:sz w:val="20"/>
          <w:szCs w:val="20"/>
        </w:rPr>
        <w:t xml:space="preserve"> R. </w:t>
      </w:r>
      <w:proofErr w:type="spellStart"/>
      <w:r w:rsidRPr="00306B94">
        <w:rPr>
          <w:rFonts w:ascii="Arial Narrow" w:hAnsi="Arial Narrow"/>
          <w:sz w:val="20"/>
          <w:szCs w:val="20"/>
        </w:rPr>
        <w:t>Beychok</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Press</w:t>
      </w:r>
      <w:proofErr w:type="spellEnd"/>
      <w:r w:rsidRPr="00306B94">
        <w:rPr>
          <w:rFonts w:ascii="Arial Narrow" w:hAnsi="Arial Narrow"/>
          <w:sz w:val="20"/>
          <w:szCs w:val="20"/>
        </w:rPr>
        <w:t>.</w:t>
      </w:r>
    </w:p>
    <w:p w:rsidR="00225E72" w:rsidRPr="00306B94" w:rsidRDefault="00955BEB" w:rsidP="006101EA">
      <w:pPr>
        <w:pStyle w:val="ListParagraph"/>
        <w:spacing w:line="240" w:lineRule="auto"/>
        <w:ind w:left="360" w:hanging="360"/>
        <w:jc w:val="both"/>
        <w:rPr>
          <w:rFonts w:ascii="Arial Narrow" w:hAnsi="Arial Narrow"/>
          <w:sz w:val="20"/>
          <w:szCs w:val="20"/>
          <w:lang w:val="en-US"/>
        </w:rPr>
      </w:pPr>
      <w:proofErr w:type="spellStart"/>
      <w:r w:rsidRPr="00306B94">
        <w:rPr>
          <w:rFonts w:ascii="Arial Narrow" w:hAnsi="Arial Narrow"/>
          <w:sz w:val="20"/>
          <w:szCs w:val="20"/>
        </w:rPr>
        <w:t>Briggs</w:t>
      </w:r>
      <w:proofErr w:type="spellEnd"/>
      <w:r w:rsidRPr="00306B94">
        <w:rPr>
          <w:rFonts w:ascii="Arial Narrow" w:hAnsi="Arial Narrow"/>
          <w:sz w:val="20"/>
          <w:szCs w:val="20"/>
        </w:rPr>
        <w:t xml:space="preserve">, G.A., 1965. </w:t>
      </w:r>
      <w:r w:rsidRPr="00306B94">
        <w:rPr>
          <w:rFonts w:ascii="Arial Narrow" w:hAnsi="Arial Narrow"/>
          <w:i/>
          <w:sz w:val="20"/>
          <w:szCs w:val="20"/>
        </w:rPr>
        <w:t xml:space="preserve">A </w:t>
      </w:r>
      <w:proofErr w:type="spellStart"/>
      <w:r w:rsidRPr="00306B94">
        <w:rPr>
          <w:rFonts w:ascii="Arial Narrow" w:hAnsi="Arial Narrow"/>
          <w:i/>
          <w:sz w:val="20"/>
          <w:szCs w:val="20"/>
        </w:rPr>
        <w:t>plume</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rise</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model</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compared</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with</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observations</w:t>
      </w:r>
      <w:proofErr w:type="spellEnd"/>
      <w:r w:rsidRPr="00306B94">
        <w:rPr>
          <w:rFonts w:ascii="Arial Narrow" w:hAnsi="Arial Narrow"/>
          <w:i/>
          <w:sz w:val="20"/>
          <w:szCs w:val="20"/>
        </w:rPr>
        <w:t>.</w:t>
      </w:r>
      <w:r w:rsidRPr="00306B94">
        <w:rPr>
          <w:rFonts w:ascii="Arial Narrow" w:hAnsi="Arial Narrow"/>
          <w:sz w:val="20"/>
          <w:szCs w:val="20"/>
        </w:rPr>
        <w:t xml:space="preserve"> </w:t>
      </w:r>
      <w:proofErr w:type="spellStart"/>
      <w:r w:rsidRPr="00306B94">
        <w:rPr>
          <w:rFonts w:ascii="Arial Narrow" w:hAnsi="Arial Narrow"/>
          <w:iCs/>
          <w:sz w:val="20"/>
          <w:szCs w:val="20"/>
        </w:rPr>
        <w:t>Journal</w:t>
      </w:r>
      <w:proofErr w:type="spellEnd"/>
      <w:r w:rsidRPr="00306B94">
        <w:rPr>
          <w:rFonts w:ascii="Arial Narrow" w:hAnsi="Arial Narrow"/>
          <w:iCs/>
          <w:sz w:val="20"/>
          <w:szCs w:val="20"/>
        </w:rPr>
        <w:t xml:space="preserve"> of </w:t>
      </w:r>
      <w:proofErr w:type="spellStart"/>
      <w:r w:rsidRPr="00306B94">
        <w:rPr>
          <w:rFonts w:ascii="Arial Narrow" w:hAnsi="Arial Narrow"/>
          <w:iCs/>
          <w:sz w:val="20"/>
          <w:szCs w:val="20"/>
        </w:rPr>
        <w:t>the</w:t>
      </w:r>
      <w:proofErr w:type="spellEnd"/>
      <w:r w:rsidRPr="00306B94">
        <w:rPr>
          <w:rFonts w:ascii="Arial Narrow" w:hAnsi="Arial Narrow"/>
          <w:iCs/>
          <w:sz w:val="20"/>
          <w:szCs w:val="20"/>
        </w:rPr>
        <w:t xml:space="preserve"> </w:t>
      </w:r>
      <w:proofErr w:type="spellStart"/>
      <w:r w:rsidRPr="00306B94">
        <w:rPr>
          <w:rFonts w:ascii="Arial Narrow" w:hAnsi="Arial Narrow"/>
          <w:iCs/>
          <w:sz w:val="20"/>
          <w:szCs w:val="20"/>
        </w:rPr>
        <w:t>Air</w:t>
      </w:r>
      <w:proofErr w:type="spellEnd"/>
      <w:r w:rsidRPr="00306B94">
        <w:rPr>
          <w:rFonts w:ascii="Arial Narrow" w:hAnsi="Arial Narrow"/>
          <w:iCs/>
          <w:sz w:val="20"/>
          <w:szCs w:val="20"/>
        </w:rPr>
        <w:t xml:space="preserve"> </w:t>
      </w:r>
      <w:proofErr w:type="spellStart"/>
      <w:r w:rsidRPr="00306B94">
        <w:rPr>
          <w:rFonts w:ascii="Arial Narrow" w:hAnsi="Arial Narrow"/>
          <w:iCs/>
          <w:sz w:val="20"/>
          <w:szCs w:val="20"/>
        </w:rPr>
        <w:t>Pollution</w:t>
      </w:r>
      <w:proofErr w:type="spellEnd"/>
      <w:r w:rsidRPr="00306B94">
        <w:rPr>
          <w:rFonts w:ascii="Arial Narrow" w:hAnsi="Arial Narrow"/>
          <w:iCs/>
          <w:sz w:val="20"/>
          <w:szCs w:val="20"/>
        </w:rPr>
        <w:t xml:space="preserve"> </w:t>
      </w:r>
      <w:proofErr w:type="spellStart"/>
      <w:r w:rsidRPr="00306B94">
        <w:rPr>
          <w:rFonts w:ascii="Arial Narrow" w:hAnsi="Arial Narrow"/>
          <w:iCs/>
          <w:sz w:val="20"/>
          <w:szCs w:val="20"/>
        </w:rPr>
        <w:t>Control</w:t>
      </w:r>
      <w:proofErr w:type="spellEnd"/>
      <w:r w:rsidRPr="00306B94">
        <w:rPr>
          <w:rFonts w:ascii="Arial Narrow" w:hAnsi="Arial Narrow"/>
          <w:iCs/>
          <w:sz w:val="20"/>
          <w:szCs w:val="20"/>
        </w:rPr>
        <w:t xml:space="preserve"> </w:t>
      </w:r>
      <w:proofErr w:type="spellStart"/>
      <w:r w:rsidRPr="00306B94">
        <w:rPr>
          <w:rFonts w:ascii="Arial Narrow" w:hAnsi="Arial Narrow"/>
          <w:iCs/>
          <w:sz w:val="20"/>
          <w:szCs w:val="20"/>
        </w:rPr>
        <w:t>Association</w:t>
      </w:r>
      <w:proofErr w:type="spellEnd"/>
      <w:r w:rsidRPr="00306B94">
        <w:rPr>
          <w:rFonts w:ascii="Arial Narrow" w:hAnsi="Arial Narrow"/>
          <w:i/>
          <w:iCs/>
          <w:sz w:val="20"/>
          <w:szCs w:val="20"/>
        </w:rPr>
        <w:t xml:space="preserve"> </w:t>
      </w:r>
      <w:proofErr w:type="spellStart"/>
      <w:r w:rsidRPr="00306B94">
        <w:rPr>
          <w:rFonts w:ascii="Arial Narrow" w:hAnsi="Arial Narrow"/>
          <w:i/>
          <w:iCs/>
          <w:sz w:val="20"/>
          <w:szCs w:val="20"/>
        </w:rPr>
        <w:t>vol</w:t>
      </w:r>
      <w:proofErr w:type="spellEnd"/>
      <w:r w:rsidRPr="00306B94">
        <w:rPr>
          <w:rFonts w:ascii="Arial Narrow" w:hAnsi="Arial Narrow"/>
          <w:i/>
          <w:iCs/>
          <w:sz w:val="20"/>
          <w:szCs w:val="20"/>
        </w:rPr>
        <w:t xml:space="preserve">. </w:t>
      </w:r>
      <w:r w:rsidRPr="00306B94">
        <w:rPr>
          <w:rFonts w:ascii="Arial Narrow" w:hAnsi="Arial Narrow"/>
          <w:sz w:val="20"/>
          <w:szCs w:val="20"/>
        </w:rPr>
        <w:t xml:space="preserve">15, </w:t>
      </w:r>
      <w:proofErr w:type="spellStart"/>
      <w:r w:rsidRPr="00306B94">
        <w:rPr>
          <w:rFonts w:ascii="Arial Narrow" w:hAnsi="Arial Narrow"/>
          <w:sz w:val="20"/>
          <w:szCs w:val="20"/>
        </w:rPr>
        <w:t>pp</w:t>
      </w:r>
      <w:proofErr w:type="spellEnd"/>
      <w:r w:rsidRPr="00306B94">
        <w:rPr>
          <w:rFonts w:ascii="Arial Narrow" w:hAnsi="Arial Narrow"/>
          <w:sz w:val="20"/>
          <w:szCs w:val="20"/>
        </w:rPr>
        <w:t>.433-438.</w:t>
      </w:r>
    </w:p>
    <w:p w:rsidR="00225E72" w:rsidRDefault="00076434" w:rsidP="006101EA">
      <w:pPr>
        <w:pStyle w:val="ListParagraph"/>
        <w:spacing w:line="240" w:lineRule="auto"/>
        <w:ind w:left="360" w:hanging="360"/>
        <w:jc w:val="both"/>
        <w:rPr>
          <w:rFonts w:ascii="Arial Narrow" w:hAnsi="Arial Narrow"/>
          <w:bCs/>
          <w:color w:val="000000"/>
          <w:sz w:val="20"/>
          <w:szCs w:val="20"/>
          <w:shd w:val="clear" w:color="auto" w:fill="FFFFFF"/>
          <w:lang w:val="en-US"/>
        </w:rPr>
      </w:pPr>
      <w:proofErr w:type="spellStart"/>
      <w:r w:rsidRPr="00076434">
        <w:rPr>
          <w:rFonts w:ascii="Arial Narrow" w:hAnsi="Arial Narrow"/>
          <w:bCs/>
          <w:color w:val="000000"/>
          <w:sz w:val="20"/>
          <w:szCs w:val="20"/>
          <w:shd w:val="clear" w:color="auto" w:fill="FFFFFF"/>
        </w:rPr>
        <w:t>Directive</w:t>
      </w:r>
      <w:proofErr w:type="spellEnd"/>
      <w:r w:rsidRPr="00076434">
        <w:rPr>
          <w:rFonts w:ascii="Arial Narrow" w:hAnsi="Arial Narrow"/>
          <w:bCs/>
          <w:color w:val="000000"/>
          <w:sz w:val="20"/>
          <w:szCs w:val="20"/>
          <w:shd w:val="clear" w:color="auto" w:fill="FFFFFF"/>
        </w:rPr>
        <w:t xml:space="preserve"> 2001/80/EC </w:t>
      </w:r>
      <w:proofErr w:type="spellStart"/>
      <w:r w:rsidRPr="00076434">
        <w:rPr>
          <w:rFonts w:ascii="Arial Narrow" w:hAnsi="Arial Narrow"/>
          <w:bCs/>
          <w:color w:val="000000"/>
          <w:sz w:val="20"/>
          <w:szCs w:val="20"/>
          <w:shd w:val="clear" w:color="auto" w:fill="FFFFFF"/>
        </w:rPr>
        <w:t>on</w:t>
      </w:r>
      <w:proofErr w:type="spellEnd"/>
      <w:r w:rsidRPr="00076434">
        <w:rPr>
          <w:rFonts w:ascii="Arial Narrow" w:hAnsi="Arial Narrow"/>
          <w:bCs/>
          <w:color w:val="000000"/>
          <w:sz w:val="20"/>
          <w:szCs w:val="20"/>
          <w:shd w:val="clear" w:color="auto" w:fill="FFFFFF"/>
        </w:rPr>
        <w:t xml:space="preserve"> </w:t>
      </w:r>
      <w:proofErr w:type="spellStart"/>
      <w:r w:rsidRPr="00076434">
        <w:rPr>
          <w:rFonts w:ascii="Arial Narrow" w:hAnsi="Arial Narrow"/>
          <w:bCs/>
          <w:color w:val="000000"/>
          <w:sz w:val="20"/>
          <w:szCs w:val="20"/>
          <w:shd w:val="clear" w:color="auto" w:fill="FFFFFF"/>
        </w:rPr>
        <w:t>the</w:t>
      </w:r>
      <w:proofErr w:type="spellEnd"/>
      <w:r w:rsidRPr="00076434">
        <w:rPr>
          <w:rFonts w:ascii="Arial Narrow" w:hAnsi="Arial Narrow"/>
          <w:bCs/>
          <w:color w:val="000000"/>
          <w:sz w:val="20"/>
          <w:szCs w:val="20"/>
          <w:shd w:val="clear" w:color="auto" w:fill="FFFFFF"/>
        </w:rPr>
        <w:t xml:space="preserve"> </w:t>
      </w:r>
      <w:proofErr w:type="spellStart"/>
      <w:r w:rsidRPr="00076434">
        <w:rPr>
          <w:rFonts w:ascii="Arial Narrow" w:hAnsi="Arial Narrow"/>
          <w:bCs/>
          <w:color w:val="000000"/>
          <w:sz w:val="20"/>
          <w:szCs w:val="20"/>
          <w:shd w:val="clear" w:color="auto" w:fill="FFFFFF"/>
        </w:rPr>
        <w:t>limitation</w:t>
      </w:r>
      <w:proofErr w:type="spellEnd"/>
      <w:r w:rsidRPr="00076434">
        <w:rPr>
          <w:rFonts w:ascii="Arial Narrow" w:hAnsi="Arial Narrow"/>
          <w:bCs/>
          <w:color w:val="000000"/>
          <w:sz w:val="20"/>
          <w:szCs w:val="20"/>
          <w:shd w:val="clear" w:color="auto" w:fill="FFFFFF"/>
        </w:rPr>
        <w:t xml:space="preserve"> of </w:t>
      </w:r>
      <w:proofErr w:type="spellStart"/>
      <w:r w:rsidR="00606EFF">
        <w:rPr>
          <w:rFonts w:ascii="Arial Narrow" w:hAnsi="Arial Narrow"/>
          <w:bCs/>
          <w:color w:val="000000"/>
          <w:sz w:val="20"/>
          <w:szCs w:val="20"/>
          <w:shd w:val="clear" w:color="auto" w:fill="FFFFFF"/>
        </w:rPr>
        <w:t>E</w:t>
      </w:r>
      <w:r w:rsidRPr="00076434">
        <w:rPr>
          <w:rFonts w:ascii="Arial Narrow" w:hAnsi="Arial Narrow"/>
          <w:bCs/>
          <w:color w:val="000000"/>
          <w:sz w:val="20"/>
          <w:szCs w:val="20"/>
          <w:shd w:val="clear" w:color="auto" w:fill="FFFFFF"/>
        </w:rPr>
        <w:t>missions</w:t>
      </w:r>
      <w:proofErr w:type="spellEnd"/>
      <w:r w:rsidRPr="00076434">
        <w:rPr>
          <w:rFonts w:ascii="Arial Narrow" w:hAnsi="Arial Narrow"/>
          <w:bCs/>
          <w:color w:val="000000"/>
          <w:sz w:val="20"/>
          <w:szCs w:val="20"/>
          <w:shd w:val="clear" w:color="auto" w:fill="FFFFFF"/>
        </w:rPr>
        <w:t xml:space="preserve"> of </w:t>
      </w:r>
      <w:proofErr w:type="spellStart"/>
      <w:r w:rsidR="00606EFF">
        <w:rPr>
          <w:rFonts w:ascii="Arial Narrow" w:hAnsi="Arial Narrow"/>
          <w:bCs/>
          <w:color w:val="000000"/>
          <w:sz w:val="20"/>
          <w:szCs w:val="20"/>
          <w:shd w:val="clear" w:color="auto" w:fill="FFFFFF"/>
        </w:rPr>
        <w:t>C</w:t>
      </w:r>
      <w:r w:rsidRPr="00076434">
        <w:rPr>
          <w:rFonts w:ascii="Arial Narrow" w:hAnsi="Arial Narrow"/>
          <w:bCs/>
          <w:color w:val="000000"/>
          <w:sz w:val="20"/>
          <w:szCs w:val="20"/>
          <w:shd w:val="clear" w:color="auto" w:fill="FFFFFF"/>
        </w:rPr>
        <w:t>ertain</w:t>
      </w:r>
      <w:proofErr w:type="spellEnd"/>
      <w:r w:rsidRPr="00076434">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P</w:t>
      </w:r>
      <w:r w:rsidRPr="00076434">
        <w:rPr>
          <w:rFonts w:ascii="Arial Narrow" w:hAnsi="Arial Narrow"/>
          <w:bCs/>
          <w:color w:val="000000"/>
          <w:sz w:val="20"/>
          <w:szCs w:val="20"/>
          <w:shd w:val="clear" w:color="auto" w:fill="FFFFFF"/>
        </w:rPr>
        <w:t>ollutants</w:t>
      </w:r>
      <w:proofErr w:type="spellEnd"/>
      <w:r w:rsidRPr="00076434">
        <w:rPr>
          <w:rFonts w:ascii="Arial Narrow" w:hAnsi="Arial Narrow"/>
          <w:bCs/>
          <w:color w:val="000000"/>
          <w:sz w:val="20"/>
          <w:szCs w:val="20"/>
          <w:shd w:val="clear" w:color="auto" w:fill="FFFFFF"/>
        </w:rPr>
        <w:t xml:space="preserve"> </w:t>
      </w:r>
      <w:proofErr w:type="spellStart"/>
      <w:r w:rsidRPr="00076434">
        <w:rPr>
          <w:rFonts w:ascii="Arial Narrow" w:hAnsi="Arial Narrow"/>
          <w:bCs/>
          <w:color w:val="000000"/>
          <w:sz w:val="20"/>
          <w:szCs w:val="20"/>
          <w:shd w:val="clear" w:color="auto" w:fill="FFFFFF"/>
        </w:rPr>
        <w:t>into</w:t>
      </w:r>
      <w:proofErr w:type="spellEnd"/>
      <w:r w:rsidRPr="00076434">
        <w:rPr>
          <w:rFonts w:ascii="Arial Narrow" w:hAnsi="Arial Narrow"/>
          <w:bCs/>
          <w:color w:val="000000"/>
          <w:sz w:val="20"/>
          <w:szCs w:val="20"/>
          <w:shd w:val="clear" w:color="auto" w:fill="FFFFFF"/>
        </w:rPr>
        <w:t xml:space="preserve"> </w:t>
      </w:r>
      <w:proofErr w:type="spellStart"/>
      <w:r w:rsidRPr="00076434">
        <w:rPr>
          <w:rFonts w:ascii="Arial Narrow" w:hAnsi="Arial Narrow"/>
          <w:bCs/>
          <w:color w:val="000000"/>
          <w:sz w:val="20"/>
          <w:szCs w:val="20"/>
          <w:shd w:val="clear" w:color="auto" w:fill="FFFFFF"/>
        </w:rPr>
        <w:t>the</w:t>
      </w:r>
      <w:proofErr w:type="spellEnd"/>
      <w:r w:rsidRPr="00076434">
        <w:rPr>
          <w:rFonts w:ascii="Arial Narrow" w:hAnsi="Arial Narrow"/>
          <w:bCs/>
          <w:color w:val="000000"/>
          <w:sz w:val="20"/>
          <w:szCs w:val="20"/>
          <w:shd w:val="clear" w:color="auto" w:fill="FFFFFF"/>
        </w:rPr>
        <w:t xml:space="preserve"> </w:t>
      </w:r>
      <w:proofErr w:type="spellStart"/>
      <w:r w:rsidRPr="00076434">
        <w:rPr>
          <w:rFonts w:ascii="Arial Narrow" w:hAnsi="Arial Narrow"/>
          <w:bCs/>
          <w:color w:val="000000"/>
          <w:sz w:val="20"/>
          <w:szCs w:val="20"/>
          <w:shd w:val="clear" w:color="auto" w:fill="FFFFFF"/>
        </w:rPr>
        <w:t>air</w:t>
      </w:r>
      <w:proofErr w:type="spellEnd"/>
      <w:r w:rsidRPr="00076434">
        <w:rPr>
          <w:rFonts w:ascii="Arial Narrow" w:hAnsi="Arial Narrow"/>
          <w:bCs/>
          <w:color w:val="000000"/>
          <w:sz w:val="20"/>
          <w:szCs w:val="20"/>
          <w:shd w:val="clear" w:color="auto" w:fill="FFFFFF"/>
        </w:rPr>
        <w:t xml:space="preserve"> </w:t>
      </w:r>
      <w:proofErr w:type="spellStart"/>
      <w:r w:rsidRPr="00076434">
        <w:rPr>
          <w:rFonts w:ascii="Arial Narrow" w:hAnsi="Arial Narrow"/>
          <w:bCs/>
          <w:color w:val="000000"/>
          <w:sz w:val="20"/>
          <w:szCs w:val="20"/>
          <w:shd w:val="clear" w:color="auto" w:fill="FFFFFF"/>
        </w:rPr>
        <w:t>from</w:t>
      </w:r>
      <w:proofErr w:type="spellEnd"/>
      <w:r w:rsidRPr="00076434">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L</w:t>
      </w:r>
      <w:r w:rsidRPr="00076434">
        <w:rPr>
          <w:rFonts w:ascii="Arial Narrow" w:hAnsi="Arial Narrow"/>
          <w:bCs/>
          <w:color w:val="000000"/>
          <w:sz w:val="20"/>
          <w:szCs w:val="20"/>
          <w:shd w:val="clear" w:color="auto" w:fill="FFFFFF"/>
        </w:rPr>
        <w:t>arge</w:t>
      </w:r>
      <w:proofErr w:type="spellEnd"/>
      <w:r w:rsidRPr="00076434">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C</w:t>
      </w:r>
      <w:r w:rsidRPr="00076434">
        <w:rPr>
          <w:rFonts w:ascii="Arial Narrow" w:hAnsi="Arial Narrow"/>
          <w:bCs/>
          <w:color w:val="000000"/>
          <w:sz w:val="20"/>
          <w:szCs w:val="20"/>
          <w:shd w:val="clear" w:color="auto" w:fill="FFFFFF"/>
        </w:rPr>
        <w:t>ombustion</w:t>
      </w:r>
      <w:proofErr w:type="spellEnd"/>
      <w:r w:rsidRPr="00076434">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P</w:t>
      </w:r>
      <w:r w:rsidRPr="00076434">
        <w:rPr>
          <w:rFonts w:ascii="Arial Narrow" w:hAnsi="Arial Narrow"/>
          <w:bCs/>
          <w:color w:val="000000"/>
          <w:sz w:val="20"/>
          <w:szCs w:val="20"/>
          <w:shd w:val="clear" w:color="auto" w:fill="FFFFFF"/>
        </w:rPr>
        <w:t>lants</w:t>
      </w:r>
      <w:proofErr w:type="spellEnd"/>
      <w:r w:rsidR="00606EFF">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European</w:t>
      </w:r>
      <w:proofErr w:type="spellEnd"/>
      <w:r w:rsidR="00606EFF">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Parliament</w:t>
      </w:r>
      <w:proofErr w:type="spellEnd"/>
      <w:r w:rsidR="00606EFF">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and</w:t>
      </w:r>
      <w:proofErr w:type="spellEnd"/>
      <w:r w:rsidR="00606EFF">
        <w:rPr>
          <w:rFonts w:ascii="Arial Narrow" w:hAnsi="Arial Narrow"/>
          <w:bCs/>
          <w:color w:val="000000"/>
          <w:sz w:val="20"/>
          <w:szCs w:val="20"/>
          <w:shd w:val="clear" w:color="auto" w:fill="FFFFFF"/>
        </w:rPr>
        <w:t xml:space="preserve"> </w:t>
      </w:r>
      <w:proofErr w:type="spellStart"/>
      <w:r w:rsidR="00606EFF">
        <w:rPr>
          <w:rFonts w:ascii="Arial Narrow" w:hAnsi="Arial Narrow"/>
          <w:bCs/>
          <w:color w:val="000000"/>
          <w:sz w:val="20"/>
          <w:szCs w:val="20"/>
          <w:shd w:val="clear" w:color="auto" w:fill="FFFFFF"/>
        </w:rPr>
        <w:t>Council</w:t>
      </w:r>
      <w:proofErr w:type="spellEnd"/>
      <w:r w:rsidR="00606EFF">
        <w:rPr>
          <w:rFonts w:ascii="Arial Narrow" w:hAnsi="Arial Narrow"/>
          <w:bCs/>
          <w:color w:val="000000"/>
          <w:sz w:val="20"/>
          <w:szCs w:val="20"/>
          <w:shd w:val="clear" w:color="auto" w:fill="FFFFFF"/>
        </w:rPr>
        <w:t xml:space="preserve"> of EU, 23</w:t>
      </w:r>
      <w:r w:rsidR="00606EFF" w:rsidRPr="00606EFF">
        <w:rPr>
          <w:rFonts w:ascii="Arial Narrow" w:hAnsi="Arial Narrow"/>
          <w:bCs/>
          <w:color w:val="000000"/>
          <w:sz w:val="20"/>
          <w:szCs w:val="20"/>
          <w:shd w:val="clear" w:color="auto" w:fill="FFFFFF"/>
          <w:vertAlign w:val="superscript"/>
        </w:rPr>
        <w:t>th</w:t>
      </w:r>
      <w:r w:rsidR="00606EFF">
        <w:rPr>
          <w:rFonts w:ascii="Arial Narrow" w:hAnsi="Arial Narrow"/>
          <w:bCs/>
          <w:color w:val="000000"/>
          <w:sz w:val="20"/>
          <w:szCs w:val="20"/>
          <w:shd w:val="clear" w:color="auto" w:fill="FFFFFF"/>
        </w:rPr>
        <w:t xml:space="preserve"> of </w:t>
      </w:r>
      <w:proofErr w:type="spellStart"/>
      <w:r w:rsidR="00606EFF">
        <w:rPr>
          <w:rFonts w:ascii="Arial Narrow" w:hAnsi="Arial Narrow"/>
          <w:bCs/>
          <w:color w:val="000000"/>
          <w:sz w:val="20"/>
          <w:szCs w:val="20"/>
          <w:shd w:val="clear" w:color="auto" w:fill="FFFFFF"/>
        </w:rPr>
        <w:t>October</w:t>
      </w:r>
      <w:proofErr w:type="spellEnd"/>
      <w:r w:rsidR="00606EFF">
        <w:rPr>
          <w:rFonts w:ascii="Arial Narrow" w:hAnsi="Arial Narrow"/>
          <w:bCs/>
          <w:color w:val="000000"/>
          <w:sz w:val="20"/>
          <w:szCs w:val="20"/>
          <w:shd w:val="clear" w:color="auto" w:fill="FFFFFF"/>
        </w:rPr>
        <w:t>, 2001.</w:t>
      </w:r>
    </w:p>
    <w:p w:rsidR="00225E72" w:rsidRPr="00306B94" w:rsidRDefault="00F9152A" w:rsidP="006101EA">
      <w:pPr>
        <w:pStyle w:val="ListParagraph"/>
        <w:spacing w:line="240" w:lineRule="auto"/>
        <w:ind w:left="360" w:hanging="360"/>
        <w:jc w:val="both"/>
        <w:rPr>
          <w:rFonts w:ascii="Arial Narrow" w:hAnsi="Arial Narrow"/>
          <w:sz w:val="20"/>
          <w:szCs w:val="20"/>
          <w:lang w:val="en-US"/>
        </w:rPr>
      </w:pPr>
      <w:r w:rsidRPr="00306B94">
        <w:rPr>
          <w:rFonts w:ascii="Arial Narrow" w:hAnsi="Arial Narrow"/>
          <w:sz w:val="20"/>
          <w:szCs w:val="20"/>
        </w:rPr>
        <w:t xml:space="preserve">EEA 2007. </w:t>
      </w:r>
      <w:r w:rsidRPr="00306B94">
        <w:rPr>
          <w:rFonts w:ascii="Arial Narrow" w:hAnsi="Arial Narrow"/>
          <w:i/>
          <w:sz w:val="20"/>
          <w:szCs w:val="20"/>
        </w:rPr>
        <w:t>EMEP/ CORINAIR</w:t>
      </w:r>
      <w:r w:rsidRPr="00306B94">
        <w:rPr>
          <w:rFonts w:ascii="Arial Narrow" w:hAnsi="Arial Narrow"/>
          <w:sz w:val="20"/>
          <w:szCs w:val="20"/>
        </w:rPr>
        <w:t xml:space="preserve"> </w:t>
      </w:r>
      <w:proofErr w:type="spellStart"/>
      <w:r w:rsidRPr="00306B94">
        <w:rPr>
          <w:rFonts w:ascii="Arial Narrow" w:hAnsi="Arial Narrow"/>
          <w:i/>
          <w:sz w:val="20"/>
          <w:szCs w:val="20"/>
        </w:rPr>
        <w:t>Atmospheric</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Emission</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Inventory</w:t>
      </w:r>
      <w:proofErr w:type="spellEnd"/>
      <w:r w:rsidRPr="00306B94">
        <w:rPr>
          <w:rFonts w:ascii="Arial Narrow" w:hAnsi="Arial Narrow"/>
          <w:i/>
          <w:sz w:val="20"/>
          <w:szCs w:val="20"/>
        </w:rPr>
        <w:t xml:space="preserve"> </w:t>
      </w:r>
      <w:proofErr w:type="spellStart"/>
      <w:r w:rsidRPr="00306B94">
        <w:rPr>
          <w:rFonts w:ascii="Arial Narrow" w:hAnsi="Arial Narrow"/>
          <w:i/>
          <w:sz w:val="20"/>
          <w:szCs w:val="20"/>
        </w:rPr>
        <w:t>Guidebook</w:t>
      </w:r>
      <w:proofErr w:type="spellEnd"/>
      <w:r w:rsidRPr="00306B94">
        <w:rPr>
          <w:rFonts w:ascii="Arial Narrow" w:hAnsi="Arial Narrow"/>
          <w:i/>
          <w:sz w:val="20"/>
          <w:szCs w:val="20"/>
        </w:rPr>
        <w:t xml:space="preserve"> - 2007. </w:t>
      </w:r>
      <w:proofErr w:type="spellStart"/>
      <w:r w:rsidRPr="00306B94">
        <w:rPr>
          <w:rFonts w:ascii="Arial Narrow" w:hAnsi="Arial Narrow"/>
          <w:sz w:val="20"/>
          <w:szCs w:val="20"/>
        </w:rPr>
        <w:t>European</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Environment</w:t>
      </w:r>
      <w:proofErr w:type="spellEnd"/>
      <w:r w:rsidRPr="00306B94">
        <w:rPr>
          <w:rFonts w:ascii="Arial Narrow" w:hAnsi="Arial Narrow"/>
          <w:sz w:val="20"/>
          <w:szCs w:val="20"/>
        </w:rPr>
        <w:t xml:space="preserve"> </w:t>
      </w:r>
      <w:proofErr w:type="spellStart"/>
      <w:r w:rsidRPr="00306B94">
        <w:rPr>
          <w:rFonts w:ascii="Arial Narrow" w:hAnsi="Arial Narrow"/>
          <w:sz w:val="20"/>
          <w:szCs w:val="20"/>
        </w:rPr>
        <w:t>Agency</w:t>
      </w:r>
      <w:proofErr w:type="spellEnd"/>
      <w:r w:rsidRPr="00306B94">
        <w:rPr>
          <w:rFonts w:ascii="Arial Narrow" w:hAnsi="Arial Narrow"/>
          <w:sz w:val="20"/>
          <w:szCs w:val="20"/>
        </w:rPr>
        <w:t xml:space="preserve">, 2007. </w:t>
      </w:r>
    </w:p>
    <w:p w:rsidR="00225E72" w:rsidRPr="00306B94" w:rsidRDefault="00E65C0B" w:rsidP="006101EA">
      <w:pPr>
        <w:pStyle w:val="ListParagraph"/>
        <w:spacing w:line="240" w:lineRule="auto"/>
        <w:ind w:left="360" w:hanging="360"/>
        <w:jc w:val="both"/>
        <w:rPr>
          <w:rStyle w:val="reference-accessdate"/>
          <w:rFonts w:ascii="Arial Narrow" w:hAnsi="Arial Narrow" w:cs="Arial"/>
          <w:iCs/>
          <w:color w:val="000000" w:themeColor="text1"/>
          <w:sz w:val="20"/>
          <w:szCs w:val="20"/>
          <w:shd w:val="clear" w:color="auto" w:fill="FFFFFF"/>
          <w:lang w:val="en-US"/>
        </w:rPr>
      </w:pPr>
      <w:hyperlink r:id="rId17" w:history="1">
        <w:r w:rsidR="00DA1D6C" w:rsidRPr="00306B94">
          <w:rPr>
            <w:rStyle w:val="Hyperlink"/>
            <w:rFonts w:ascii="Arial Narrow" w:hAnsi="Arial Narrow" w:cs="Arial"/>
            <w:iCs/>
            <w:color w:val="000000" w:themeColor="text1"/>
            <w:sz w:val="20"/>
            <w:szCs w:val="20"/>
            <w:u w:val="none"/>
            <w:shd w:val="clear" w:color="auto" w:fill="FFFFFF"/>
          </w:rPr>
          <w:t xml:space="preserve">National </w:t>
        </w:r>
        <w:proofErr w:type="spellStart"/>
        <w:r w:rsidR="00DA1D6C" w:rsidRPr="00306B94">
          <w:rPr>
            <w:rStyle w:val="Hyperlink"/>
            <w:rFonts w:ascii="Arial Narrow" w:hAnsi="Arial Narrow" w:cs="Arial"/>
            <w:iCs/>
            <w:color w:val="000000" w:themeColor="text1"/>
            <w:sz w:val="20"/>
            <w:szCs w:val="20"/>
            <w:u w:val="none"/>
            <w:shd w:val="clear" w:color="auto" w:fill="FFFFFF"/>
          </w:rPr>
          <w:t>Statistical</w:t>
        </w:r>
        <w:proofErr w:type="spellEnd"/>
        <w:r w:rsidR="00DA1D6C" w:rsidRPr="00306B94">
          <w:rPr>
            <w:rStyle w:val="Hyperlink"/>
            <w:rFonts w:ascii="Arial Narrow" w:hAnsi="Arial Narrow" w:cs="Arial"/>
            <w:iCs/>
            <w:color w:val="000000" w:themeColor="text1"/>
            <w:sz w:val="20"/>
            <w:szCs w:val="20"/>
            <w:u w:val="none"/>
            <w:shd w:val="clear" w:color="auto" w:fill="FFFFFF"/>
          </w:rPr>
          <w:t xml:space="preserve"> Institute</w:t>
        </w:r>
        <w:r w:rsidR="001550A1" w:rsidRPr="00306B94">
          <w:rPr>
            <w:rStyle w:val="Hyperlink"/>
            <w:rFonts w:ascii="Arial Narrow" w:hAnsi="Arial Narrow" w:cs="Arial"/>
            <w:iCs/>
            <w:color w:val="000000" w:themeColor="text1"/>
            <w:sz w:val="20"/>
            <w:szCs w:val="20"/>
            <w:u w:val="none"/>
            <w:shd w:val="clear" w:color="auto" w:fill="FFFFFF"/>
          </w:rPr>
          <w:t>.</w:t>
        </w:r>
        <w:r w:rsidR="00DA1D6C" w:rsidRPr="00306B94">
          <w:rPr>
            <w:rStyle w:val="Hyperlink"/>
            <w:rFonts w:ascii="Arial Narrow" w:hAnsi="Arial Narrow" w:cs="Arial"/>
            <w:iCs/>
            <w:color w:val="000000" w:themeColor="text1"/>
            <w:sz w:val="20"/>
            <w:szCs w:val="20"/>
            <w:u w:val="none"/>
            <w:shd w:val="clear" w:color="auto" w:fill="FFFFFF"/>
          </w:rPr>
          <w:t xml:space="preserve"> </w:t>
        </w:r>
        <w:proofErr w:type="spellStart"/>
        <w:r w:rsidR="00DA1D6C" w:rsidRPr="00306B94">
          <w:rPr>
            <w:rStyle w:val="Hyperlink"/>
            <w:rFonts w:ascii="Arial Narrow" w:hAnsi="Arial Narrow" w:cs="Arial"/>
            <w:iCs/>
            <w:color w:val="000000" w:themeColor="text1"/>
            <w:sz w:val="20"/>
            <w:szCs w:val="20"/>
            <w:u w:val="none"/>
            <w:shd w:val="clear" w:color="auto" w:fill="FFFFFF"/>
          </w:rPr>
          <w:t>Main</w:t>
        </w:r>
        <w:proofErr w:type="spellEnd"/>
        <w:r w:rsidR="00DA1D6C" w:rsidRPr="00306B94">
          <w:rPr>
            <w:rStyle w:val="Hyperlink"/>
            <w:rFonts w:ascii="Arial Narrow" w:hAnsi="Arial Narrow" w:cs="Arial"/>
            <w:iCs/>
            <w:color w:val="000000" w:themeColor="text1"/>
            <w:sz w:val="20"/>
            <w:szCs w:val="20"/>
            <w:u w:val="none"/>
            <w:shd w:val="clear" w:color="auto" w:fill="FFFFFF"/>
          </w:rPr>
          <w:t xml:space="preserve"> </w:t>
        </w:r>
        <w:proofErr w:type="spellStart"/>
        <w:r w:rsidR="00DA1D6C" w:rsidRPr="00306B94">
          <w:rPr>
            <w:rStyle w:val="Hyperlink"/>
            <w:rFonts w:ascii="Arial Narrow" w:hAnsi="Arial Narrow" w:cs="Arial"/>
            <w:iCs/>
            <w:color w:val="000000" w:themeColor="text1"/>
            <w:sz w:val="20"/>
            <w:szCs w:val="20"/>
            <w:u w:val="none"/>
            <w:shd w:val="clear" w:color="auto" w:fill="FFFFFF"/>
          </w:rPr>
          <w:t>Towns</w:t>
        </w:r>
        <w:proofErr w:type="spellEnd"/>
        <w:r w:rsidR="00DA1D6C" w:rsidRPr="00306B94">
          <w:rPr>
            <w:rStyle w:val="Hyperlink"/>
            <w:rFonts w:ascii="Arial Narrow" w:hAnsi="Arial Narrow" w:cs="Arial"/>
            <w:iCs/>
            <w:color w:val="000000" w:themeColor="text1"/>
            <w:sz w:val="20"/>
            <w:szCs w:val="20"/>
            <w:u w:val="none"/>
            <w:shd w:val="clear" w:color="auto" w:fill="FFFFFF"/>
          </w:rPr>
          <w:t xml:space="preserve"> </w:t>
        </w:r>
        <w:proofErr w:type="spellStart"/>
        <w:r w:rsidR="00DA1D6C" w:rsidRPr="00306B94">
          <w:rPr>
            <w:rStyle w:val="Hyperlink"/>
            <w:rFonts w:ascii="Arial Narrow" w:hAnsi="Arial Narrow" w:cs="Arial"/>
            <w:iCs/>
            <w:color w:val="000000" w:themeColor="text1"/>
            <w:sz w:val="20"/>
            <w:szCs w:val="20"/>
            <w:u w:val="none"/>
            <w:shd w:val="clear" w:color="auto" w:fill="FFFFFF"/>
          </w:rPr>
          <w:t>Census</w:t>
        </w:r>
        <w:proofErr w:type="spellEnd"/>
        <w:r w:rsidR="00DA1D6C" w:rsidRPr="00306B94">
          <w:rPr>
            <w:rStyle w:val="Hyperlink"/>
            <w:rFonts w:ascii="Arial Narrow" w:hAnsi="Arial Narrow" w:cs="Arial"/>
            <w:iCs/>
            <w:color w:val="000000" w:themeColor="text1"/>
            <w:sz w:val="20"/>
            <w:szCs w:val="20"/>
            <w:u w:val="none"/>
            <w:shd w:val="clear" w:color="auto" w:fill="FFFFFF"/>
          </w:rPr>
          <w:t xml:space="preserve"> 2011</w:t>
        </w:r>
      </w:hyperlink>
      <w:r w:rsidR="00DA1D6C" w:rsidRPr="00306B94">
        <w:rPr>
          <w:rStyle w:val="reference-accessdate"/>
          <w:rFonts w:ascii="Arial Narrow" w:hAnsi="Arial Narrow" w:cs="Arial"/>
          <w:iCs/>
          <w:color w:val="000000" w:themeColor="text1"/>
          <w:sz w:val="20"/>
          <w:szCs w:val="20"/>
          <w:shd w:val="clear" w:color="auto" w:fill="FFFFFF"/>
        </w:rPr>
        <w:t>.</w:t>
      </w:r>
      <w:r w:rsidR="001550A1" w:rsidRPr="00306B94">
        <w:rPr>
          <w:rStyle w:val="reference-accessdate"/>
          <w:rFonts w:ascii="Arial Narrow" w:hAnsi="Arial Narrow" w:cs="Arial"/>
          <w:iCs/>
          <w:color w:val="000000" w:themeColor="text1"/>
          <w:sz w:val="20"/>
          <w:szCs w:val="20"/>
          <w:shd w:val="clear" w:color="auto" w:fill="FFFFFF"/>
        </w:rPr>
        <w:t xml:space="preserve"> 2013.</w:t>
      </w:r>
    </w:p>
    <w:p w:rsidR="00225E72" w:rsidRPr="00306B94" w:rsidRDefault="00F470C2" w:rsidP="006101EA">
      <w:pPr>
        <w:pStyle w:val="ListParagraph"/>
        <w:spacing w:line="240" w:lineRule="auto"/>
        <w:ind w:left="360" w:hanging="360"/>
        <w:jc w:val="both"/>
        <w:rPr>
          <w:rFonts w:ascii="Arial Narrow" w:hAnsi="Arial Narrow" w:cs="Times New Roman"/>
          <w:i/>
          <w:sz w:val="20"/>
          <w:szCs w:val="20"/>
          <w:lang w:val="en-US"/>
        </w:rPr>
      </w:pPr>
      <w:proofErr w:type="spellStart"/>
      <w:r w:rsidRPr="00306B94">
        <w:rPr>
          <w:rFonts w:ascii="Arial Narrow" w:hAnsi="Arial Narrow" w:cs="Times New Roman"/>
          <w:sz w:val="20"/>
          <w:szCs w:val="20"/>
        </w:rPr>
        <w:t>Monthly</w:t>
      </w:r>
      <w:proofErr w:type="spellEnd"/>
      <w:r w:rsidRPr="00306B94">
        <w:rPr>
          <w:rFonts w:ascii="Arial Narrow" w:hAnsi="Arial Narrow" w:cs="Times New Roman"/>
          <w:sz w:val="20"/>
          <w:szCs w:val="20"/>
        </w:rPr>
        <w:t xml:space="preserve"> </w:t>
      </w:r>
      <w:proofErr w:type="spellStart"/>
      <w:r w:rsidRPr="00306B94">
        <w:rPr>
          <w:rFonts w:ascii="Arial Narrow" w:hAnsi="Arial Narrow" w:cs="Times New Roman"/>
          <w:sz w:val="20"/>
          <w:szCs w:val="20"/>
        </w:rPr>
        <w:t>Hydrometereological</w:t>
      </w:r>
      <w:proofErr w:type="spellEnd"/>
      <w:r w:rsidRPr="00306B94">
        <w:rPr>
          <w:rFonts w:ascii="Arial Narrow" w:hAnsi="Arial Narrow" w:cs="Times New Roman"/>
          <w:sz w:val="20"/>
          <w:szCs w:val="20"/>
        </w:rPr>
        <w:t xml:space="preserve"> </w:t>
      </w:r>
      <w:proofErr w:type="spellStart"/>
      <w:r w:rsidRPr="00306B94">
        <w:rPr>
          <w:rFonts w:ascii="Arial Narrow" w:hAnsi="Arial Narrow" w:cs="Times New Roman"/>
          <w:sz w:val="20"/>
          <w:szCs w:val="20"/>
        </w:rPr>
        <w:t>Bulletin</w:t>
      </w:r>
      <w:proofErr w:type="spellEnd"/>
      <w:r w:rsidRPr="00306B94">
        <w:rPr>
          <w:rFonts w:ascii="Arial Narrow" w:hAnsi="Arial Narrow" w:cs="Times New Roman"/>
          <w:sz w:val="20"/>
          <w:szCs w:val="20"/>
        </w:rPr>
        <w:t>, 201</w:t>
      </w:r>
      <w:r w:rsidR="00365BBE" w:rsidRPr="00306B94">
        <w:rPr>
          <w:rFonts w:ascii="Arial Narrow" w:hAnsi="Arial Narrow" w:cs="Times New Roman"/>
          <w:sz w:val="20"/>
          <w:szCs w:val="20"/>
        </w:rPr>
        <w:t>5</w:t>
      </w:r>
      <w:r w:rsidRPr="00306B94">
        <w:rPr>
          <w:rFonts w:ascii="Arial Narrow" w:hAnsi="Arial Narrow" w:cs="Times New Roman"/>
          <w:sz w:val="20"/>
          <w:szCs w:val="20"/>
        </w:rPr>
        <w:t xml:space="preserve">. </w:t>
      </w:r>
      <w:r w:rsidRPr="00306B94">
        <w:rPr>
          <w:rFonts w:ascii="Arial Narrow" w:hAnsi="Arial Narrow" w:cs="Times New Roman"/>
          <w:i/>
          <w:sz w:val="20"/>
          <w:szCs w:val="20"/>
        </w:rPr>
        <w:t xml:space="preserve">National Institute of </w:t>
      </w:r>
      <w:proofErr w:type="spellStart"/>
      <w:r w:rsidRPr="00306B94">
        <w:rPr>
          <w:rFonts w:ascii="Arial Narrow" w:hAnsi="Arial Narrow" w:cs="Times New Roman"/>
          <w:i/>
          <w:sz w:val="20"/>
          <w:szCs w:val="20"/>
        </w:rPr>
        <w:t>Metereology</w:t>
      </w:r>
      <w:proofErr w:type="spellEnd"/>
      <w:r w:rsidRPr="00306B94">
        <w:rPr>
          <w:rFonts w:ascii="Arial Narrow" w:hAnsi="Arial Narrow" w:cs="Times New Roman"/>
          <w:i/>
          <w:sz w:val="20"/>
          <w:szCs w:val="20"/>
        </w:rPr>
        <w:t xml:space="preserve"> </w:t>
      </w:r>
      <w:proofErr w:type="spellStart"/>
      <w:r w:rsidRPr="00306B94">
        <w:rPr>
          <w:rFonts w:ascii="Arial Narrow" w:hAnsi="Arial Narrow" w:cs="Times New Roman"/>
          <w:i/>
          <w:sz w:val="20"/>
          <w:szCs w:val="20"/>
        </w:rPr>
        <w:t>and</w:t>
      </w:r>
      <w:proofErr w:type="spellEnd"/>
      <w:r w:rsidRPr="00306B94">
        <w:rPr>
          <w:rFonts w:ascii="Arial Narrow" w:hAnsi="Arial Narrow" w:cs="Times New Roman"/>
          <w:i/>
          <w:sz w:val="20"/>
          <w:szCs w:val="20"/>
        </w:rPr>
        <w:t xml:space="preserve"> </w:t>
      </w:r>
      <w:proofErr w:type="spellStart"/>
      <w:r w:rsidRPr="00306B94">
        <w:rPr>
          <w:rFonts w:ascii="Arial Narrow" w:hAnsi="Arial Narrow" w:cs="Times New Roman"/>
          <w:i/>
          <w:sz w:val="20"/>
          <w:szCs w:val="20"/>
        </w:rPr>
        <w:t>Hydrology</w:t>
      </w:r>
      <w:proofErr w:type="spellEnd"/>
      <w:r w:rsidRPr="00306B94">
        <w:rPr>
          <w:rFonts w:ascii="Arial Narrow" w:hAnsi="Arial Narrow" w:cs="Times New Roman"/>
          <w:i/>
          <w:sz w:val="20"/>
          <w:szCs w:val="20"/>
        </w:rPr>
        <w:t xml:space="preserve">, </w:t>
      </w:r>
      <w:proofErr w:type="spellStart"/>
      <w:r w:rsidRPr="00306B94">
        <w:rPr>
          <w:rFonts w:ascii="Arial Narrow" w:hAnsi="Arial Narrow" w:cs="Times New Roman"/>
          <w:i/>
          <w:sz w:val="20"/>
          <w:szCs w:val="20"/>
        </w:rPr>
        <w:t>Bulgarian</w:t>
      </w:r>
      <w:proofErr w:type="spellEnd"/>
      <w:r w:rsidRPr="00306B94">
        <w:rPr>
          <w:rFonts w:ascii="Arial Narrow" w:hAnsi="Arial Narrow" w:cs="Times New Roman"/>
          <w:i/>
          <w:sz w:val="20"/>
          <w:szCs w:val="20"/>
        </w:rPr>
        <w:t xml:space="preserve"> Academy of Science, </w:t>
      </w:r>
      <w:proofErr w:type="spellStart"/>
      <w:r w:rsidRPr="00306B94">
        <w:rPr>
          <w:rFonts w:ascii="Arial Narrow" w:hAnsi="Arial Narrow" w:cs="Times New Roman"/>
          <w:i/>
          <w:sz w:val="20"/>
          <w:szCs w:val="20"/>
        </w:rPr>
        <w:t>Sofia</w:t>
      </w:r>
      <w:proofErr w:type="spellEnd"/>
      <w:r w:rsidRPr="00306B94">
        <w:rPr>
          <w:rFonts w:ascii="Arial Narrow" w:hAnsi="Arial Narrow" w:cs="Times New Roman"/>
          <w:i/>
          <w:sz w:val="20"/>
          <w:szCs w:val="20"/>
        </w:rPr>
        <w:t>.</w:t>
      </w:r>
    </w:p>
    <w:p w:rsidR="00225E72" w:rsidRPr="00306B94" w:rsidRDefault="005270E4" w:rsidP="006101EA">
      <w:pPr>
        <w:pStyle w:val="ListParagraph"/>
        <w:spacing w:line="240" w:lineRule="auto"/>
        <w:ind w:left="360" w:hanging="360"/>
        <w:jc w:val="both"/>
        <w:rPr>
          <w:rFonts w:ascii="Arial Narrow" w:hAnsi="Arial Narrow"/>
          <w:iCs/>
          <w:sz w:val="20"/>
          <w:szCs w:val="20"/>
          <w:lang w:val="en-US"/>
        </w:rPr>
      </w:pPr>
      <w:proofErr w:type="spellStart"/>
      <w:r w:rsidRPr="00306B94">
        <w:rPr>
          <w:rFonts w:ascii="Arial Narrow" w:hAnsi="Arial Narrow"/>
          <w:i/>
          <w:iCs/>
          <w:sz w:val="20"/>
          <w:szCs w:val="20"/>
        </w:rPr>
        <w:t>Ordinance</w:t>
      </w:r>
      <w:proofErr w:type="spellEnd"/>
      <w:r w:rsidRPr="00306B94">
        <w:rPr>
          <w:rFonts w:ascii="Arial Narrow" w:hAnsi="Arial Narrow"/>
          <w:i/>
          <w:iCs/>
          <w:sz w:val="20"/>
          <w:szCs w:val="20"/>
        </w:rPr>
        <w:t xml:space="preserve"> №10</w:t>
      </w:r>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on</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the</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Emission</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Limit</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Values</w:t>
      </w:r>
      <w:proofErr w:type="spellEnd"/>
      <w:r w:rsidR="002D66B9" w:rsidRPr="00306B94">
        <w:rPr>
          <w:rFonts w:ascii="Arial Narrow" w:hAnsi="Arial Narrow"/>
          <w:i/>
          <w:iCs/>
          <w:sz w:val="20"/>
          <w:szCs w:val="20"/>
        </w:rPr>
        <w:t xml:space="preserve"> of </w:t>
      </w:r>
      <w:proofErr w:type="spellStart"/>
      <w:r w:rsidR="002D66B9" w:rsidRPr="00306B94">
        <w:rPr>
          <w:rFonts w:ascii="Arial Narrow" w:hAnsi="Arial Narrow"/>
          <w:i/>
          <w:iCs/>
          <w:sz w:val="20"/>
          <w:szCs w:val="20"/>
        </w:rPr>
        <w:t>sulphur</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dioxide</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nitrogen</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oxides</w:t>
      </w:r>
      <w:proofErr w:type="spellEnd"/>
      <w:r w:rsidR="00743A0E"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and</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total</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dust</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discharged</w:t>
      </w:r>
      <w:proofErr w:type="spellEnd"/>
      <w:r w:rsidR="002D66B9" w:rsidRPr="00306B94">
        <w:rPr>
          <w:rFonts w:ascii="Arial Narrow" w:hAnsi="Arial Narrow"/>
          <w:i/>
          <w:iCs/>
          <w:sz w:val="20"/>
          <w:szCs w:val="20"/>
        </w:rPr>
        <w:t xml:space="preserve"> to </w:t>
      </w:r>
      <w:proofErr w:type="spellStart"/>
      <w:r w:rsidR="002D66B9" w:rsidRPr="00306B94">
        <w:rPr>
          <w:rFonts w:ascii="Arial Narrow" w:hAnsi="Arial Narrow"/>
          <w:i/>
          <w:iCs/>
          <w:sz w:val="20"/>
          <w:szCs w:val="20"/>
        </w:rPr>
        <w:t>the</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atmosphere</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from</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large</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combustion</w:t>
      </w:r>
      <w:proofErr w:type="spellEnd"/>
      <w:r w:rsidR="002D66B9" w:rsidRPr="00306B94">
        <w:rPr>
          <w:rFonts w:ascii="Arial Narrow" w:hAnsi="Arial Narrow"/>
          <w:i/>
          <w:iCs/>
          <w:sz w:val="20"/>
          <w:szCs w:val="20"/>
        </w:rPr>
        <w:t xml:space="preserve"> </w:t>
      </w:r>
      <w:proofErr w:type="spellStart"/>
      <w:r w:rsidR="002D66B9" w:rsidRPr="00306B94">
        <w:rPr>
          <w:rFonts w:ascii="Arial Narrow" w:hAnsi="Arial Narrow"/>
          <w:i/>
          <w:iCs/>
          <w:sz w:val="20"/>
          <w:szCs w:val="20"/>
        </w:rPr>
        <w:t>plants</w:t>
      </w:r>
      <w:proofErr w:type="spellEnd"/>
      <w:r w:rsidR="00C76439" w:rsidRPr="00306B94">
        <w:rPr>
          <w:rFonts w:ascii="Arial Narrow" w:hAnsi="Arial Narrow"/>
          <w:i/>
          <w:iCs/>
          <w:sz w:val="20"/>
          <w:szCs w:val="20"/>
        </w:rPr>
        <w:t>.</w:t>
      </w:r>
      <w:r w:rsidRPr="00306B94">
        <w:rPr>
          <w:rFonts w:ascii="Arial Narrow" w:hAnsi="Arial Narrow"/>
          <w:iCs/>
          <w:sz w:val="20"/>
          <w:szCs w:val="20"/>
        </w:rPr>
        <w:t xml:space="preserve"> State </w:t>
      </w:r>
      <w:proofErr w:type="spellStart"/>
      <w:r w:rsidRPr="00306B94">
        <w:rPr>
          <w:rFonts w:ascii="Arial Narrow" w:hAnsi="Arial Narrow"/>
          <w:iCs/>
          <w:sz w:val="20"/>
          <w:szCs w:val="20"/>
        </w:rPr>
        <w:t>Gazette</w:t>
      </w:r>
      <w:proofErr w:type="spellEnd"/>
      <w:r w:rsidRPr="00306B94">
        <w:rPr>
          <w:rFonts w:ascii="Arial Narrow" w:hAnsi="Arial Narrow"/>
          <w:iCs/>
          <w:sz w:val="20"/>
          <w:szCs w:val="20"/>
        </w:rPr>
        <w:t xml:space="preserve"> №93/2003.</w:t>
      </w:r>
    </w:p>
    <w:p w:rsidR="00225E72" w:rsidRPr="00306B94" w:rsidRDefault="00F9152A" w:rsidP="006101EA">
      <w:pPr>
        <w:pStyle w:val="ListParagraph"/>
        <w:spacing w:line="240" w:lineRule="auto"/>
        <w:ind w:left="360" w:hanging="360"/>
        <w:jc w:val="both"/>
        <w:rPr>
          <w:rFonts w:ascii="Arial Narrow" w:hAnsi="Arial Narrow"/>
          <w:sz w:val="20"/>
          <w:szCs w:val="20"/>
          <w:lang w:val="en-US"/>
        </w:rPr>
      </w:pPr>
      <w:proofErr w:type="spellStart"/>
      <w:r w:rsidRPr="00306B94">
        <w:rPr>
          <w:rFonts w:ascii="Arial Narrow" w:hAnsi="Arial Narrow"/>
          <w:sz w:val="20"/>
          <w:szCs w:val="20"/>
        </w:rPr>
        <w:t>P</w:t>
      </w:r>
      <w:r w:rsidR="00BF68F0" w:rsidRPr="00306B94">
        <w:rPr>
          <w:rFonts w:ascii="Arial Narrow" w:hAnsi="Arial Narrow"/>
          <w:sz w:val="20"/>
          <w:szCs w:val="20"/>
        </w:rPr>
        <w:t>asquill</w:t>
      </w:r>
      <w:proofErr w:type="spellEnd"/>
      <w:r w:rsidR="00BF68F0" w:rsidRPr="00306B94">
        <w:rPr>
          <w:rFonts w:ascii="Arial Narrow" w:hAnsi="Arial Narrow"/>
          <w:sz w:val="20"/>
          <w:szCs w:val="20"/>
        </w:rPr>
        <w:t>, F., 1961.</w:t>
      </w:r>
      <w:bookmarkStart w:id="0" w:name="_GoBack"/>
      <w:bookmarkEnd w:id="0"/>
      <w:r w:rsidR="00BF68F0" w:rsidRPr="00306B94">
        <w:rPr>
          <w:rFonts w:ascii="Arial Narrow" w:hAnsi="Arial Narrow"/>
          <w:sz w:val="20"/>
          <w:szCs w:val="20"/>
        </w:rPr>
        <w:t xml:space="preserve"> </w:t>
      </w:r>
      <w:proofErr w:type="spellStart"/>
      <w:r w:rsidR="00BF68F0" w:rsidRPr="00306B94">
        <w:rPr>
          <w:rFonts w:ascii="Arial Narrow" w:hAnsi="Arial Narrow"/>
          <w:i/>
          <w:sz w:val="20"/>
          <w:szCs w:val="20"/>
        </w:rPr>
        <w:t>The</w:t>
      </w:r>
      <w:proofErr w:type="spellEnd"/>
      <w:r w:rsidR="00BF68F0" w:rsidRPr="00306B94">
        <w:rPr>
          <w:rFonts w:ascii="Arial Narrow" w:hAnsi="Arial Narrow"/>
          <w:i/>
          <w:sz w:val="20"/>
          <w:szCs w:val="20"/>
        </w:rPr>
        <w:t xml:space="preserve"> </w:t>
      </w:r>
      <w:proofErr w:type="spellStart"/>
      <w:r w:rsidR="00BF68F0" w:rsidRPr="00306B94">
        <w:rPr>
          <w:rFonts w:ascii="Arial Narrow" w:hAnsi="Arial Narrow"/>
          <w:i/>
          <w:sz w:val="20"/>
          <w:szCs w:val="20"/>
        </w:rPr>
        <w:t>estimation</w:t>
      </w:r>
      <w:proofErr w:type="spellEnd"/>
      <w:r w:rsidR="00BF68F0" w:rsidRPr="00306B94">
        <w:rPr>
          <w:rFonts w:ascii="Arial Narrow" w:hAnsi="Arial Narrow"/>
          <w:i/>
          <w:sz w:val="20"/>
          <w:szCs w:val="20"/>
        </w:rPr>
        <w:t xml:space="preserve"> of </w:t>
      </w:r>
      <w:proofErr w:type="spellStart"/>
      <w:r w:rsidR="00BF68F0" w:rsidRPr="00306B94">
        <w:rPr>
          <w:rFonts w:ascii="Arial Narrow" w:hAnsi="Arial Narrow"/>
          <w:i/>
          <w:sz w:val="20"/>
          <w:szCs w:val="20"/>
        </w:rPr>
        <w:t>the</w:t>
      </w:r>
      <w:proofErr w:type="spellEnd"/>
      <w:r w:rsidR="00BF68F0" w:rsidRPr="00306B94">
        <w:rPr>
          <w:rFonts w:ascii="Arial Narrow" w:hAnsi="Arial Narrow"/>
          <w:i/>
          <w:sz w:val="20"/>
          <w:szCs w:val="20"/>
        </w:rPr>
        <w:t xml:space="preserve"> </w:t>
      </w:r>
      <w:proofErr w:type="spellStart"/>
      <w:r w:rsidR="00BF68F0" w:rsidRPr="00306B94">
        <w:rPr>
          <w:rFonts w:ascii="Arial Narrow" w:hAnsi="Arial Narrow"/>
          <w:i/>
          <w:sz w:val="20"/>
          <w:szCs w:val="20"/>
        </w:rPr>
        <w:t>dispersion</w:t>
      </w:r>
      <w:proofErr w:type="spellEnd"/>
      <w:r w:rsidR="00BF68F0" w:rsidRPr="00306B94">
        <w:rPr>
          <w:rFonts w:ascii="Arial Narrow" w:hAnsi="Arial Narrow"/>
          <w:i/>
          <w:sz w:val="20"/>
          <w:szCs w:val="20"/>
        </w:rPr>
        <w:t xml:space="preserve"> of </w:t>
      </w:r>
      <w:proofErr w:type="spellStart"/>
      <w:r w:rsidR="00BF68F0" w:rsidRPr="00306B94">
        <w:rPr>
          <w:rFonts w:ascii="Arial Narrow" w:hAnsi="Arial Narrow"/>
          <w:i/>
          <w:sz w:val="20"/>
          <w:szCs w:val="20"/>
        </w:rPr>
        <w:t>windborne</w:t>
      </w:r>
      <w:proofErr w:type="spellEnd"/>
      <w:r w:rsidR="00BF68F0" w:rsidRPr="00306B94">
        <w:rPr>
          <w:rFonts w:ascii="Arial Narrow" w:hAnsi="Arial Narrow"/>
          <w:i/>
          <w:sz w:val="20"/>
          <w:szCs w:val="20"/>
        </w:rPr>
        <w:t xml:space="preserve"> </w:t>
      </w:r>
      <w:proofErr w:type="spellStart"/>
      <w:r w:rsidR="00BF68F0" w:rsidRPr="00306B94">
        <w:rPr>
          <w:rFonts w:ascii="Arial Narrow" w:hAnsi="Arial Narrow"/>
          <w:i/>
          <w:sz w:val="20"/>
          <w:szCs w:val="20"/>
        </w:rPr>
        <w:t>material</w:t>
      </w:r>
      <w:proofErr w:type="spellEnd"/>
      <w:r w:rsidR="00BF68F0" w:rsidRPr="00306B94">
        <w:rPr>
          <w:rFonts w:ascii="Arial Narrow" w:hAnsi="Arial Narrow"/>
          <w:i/>
          <w:sz w:val="20"/>
          <w:szCs w:val="20"/>
        </w:rPr>
        <w:t xml:space="preserve">. </w:t>
      </w:r>
      <w:proofErr w:type="spellStart"/>
      <w:r w:rsidR="00BF68F0" w:rsidRPr="00306B94">
        <w:rPr>
          <w:rFonts w:ascii="Arial Narrow" w:hAnsi="Arial Narrow"/>
          <w:iCs/>
          <w:sz w:val="20"/>
          <w:szCs w:val="20"/>
        </w:rPr>
        <w:t>The</w:t>
      </w:r>
      <w:proofErr w:type="spellEnd"/>
      <w:r w:rsidR="00BF68F0" w:rsidRPr="00306B94">
        <w:rPr>
          <w:rFonts w:ascii="Arial Narrow" w:hAnsi="Arial Narrow"/>
          <w:iCs/>
          <w:sz w:val="20"/>
          <w:szCs w:val="20"/>
        </w:rPr>
        <w:t xml:space="preserve"> </w:t>
      </w:r>
      <w:proofErr w:type="spellStart"/>
      <w:r w:rsidR="00BF68F0" w:rsidRPr="00306B94">
        <w:rPr>
          <w:rFonts w:ascii="Arial Narrow" w:hAnsi="Arial Narrow"/>
          <w:iCs/>
          <w:sz w:val="20"/>
          <w:szCs w:val="20"/>
        </w:rPr>
        <w:t>Meteorological</w:t>
      </w:r>
      <w:proofErr w:type="spellEnd"/>
      <w:r w:rsidR="00BF68F0" w:rsidRPr="00306B94">
        <w:rPr>
          <w:rFonts w:ascii="Arial Narrow" w:hAnsi="Arial Narrow"/>
          <w:iCs/>
          <w:sz w:val="20"/>
          <w:szCs w:val="20"/>
        </w:rPr>
        <w:t xml:space="preserve"> </w:t>
      </w:r>
      <w:proofErr w:type="spellStart"/>
      <w:r w:rsidR="00BF68F0" w:rsidRPr="00306B94">
        <w:rPr>
          <w:rFonts w:ascii="Arial Narrow" w:hAnsi="Arial Narrow"/>
          <w:iCs/>
          <w:sz w:val="20"/>
          <w:szCs w:val="20"/>
        </w:rPr>
        <w:t>Magazine</w:t>
      </w:r>
      <w:proofErr w:type="spellEnd"/>
      <w:r w:rsidR="00BF68F0" w:rsidRPr="00306B94">
        <w:rPr>
          <w:rFonts w:ascii="Arial Narrow" w:hAnsi="Arial Narrow"/>
          <w:iCs/>
          <w:sz w:val="20"/>
          <w:szCs w:val="20"/>
        </w:rPr>
        <w:t xml:space="preserve"> </w:t>
      </w:r>
      <w:proofErr w:type="spellStart"/>
      <w:r w:rsidR="00BF68F0" w:rsidRPr="00306B94">
        <w:rPr>
          <w:rFonts w:ascii="Arial Narrow" w:hAnsi="Arial Narrow"/>
          <w:iCs/>
          <w:sz w:val="20"/>
          <w:szCs w:val="20"/>
        </w:rPr>
        <w:t>vol</w:t>
      </w:r>
      <w:proofErr w:type="spellEnd"/>
      <w:r w:rsidR="00BF68F0" w:rsidRPr="00306B94">
        <w:rPr>
          <w:rFonts w:ascii="Arial Narrow" w:hAnsi="Arial Narrow"/>
          <w:iCs/>
          <w:sz w:val="20"/>
          <w:szCs w:val="20"/>
        </w:rPr>
        <w:t xml:space="preserve">. </w:t>
      </w:r>
      <w:r w:rsidR="00BF68F0" w:rsidRPr="00306B94">
        <w:rPr>
          <w:rFonts w:ascii="Arial Narrow" w:hAnsi="Arial Narrow"/>
          <w:sz w:val="20"/>
          <w:szCs w:val="20"/>
        </w:rPr>
        <w:t xml:space="preserve">90, </w:t>
      </w:r>
      <w:proofErr w:type="spellStart"/>
      <w:r w:rsidR="00BF68F0" w:rsidRPr="00306B94">
        <w:rPr>
          <w:rFonts w:ascii="Arial Narrow" w:hAnsi="Arial Narrow"/>
          <w:sz w:val="20"/>
          <w:szCs w:val="20"/>
        </w:rPr>
        <w:t>pp</w:t>
      </w:r>
      <w:proofErr w:type="spellEnd"/>
      <w:r w:rsidR="00BF68F0" w:rsidRPr="00306B94">
        <w:rPr>
          <w:rFonts w:ascii="Arial Narrow" w:hAnsi="Arial Narrow"/>
          <w:sz w:val="20"/>
          <w:szCs w:val="20"/>
        </w:rPr>
        <w:t xml:space="preserve">. 33-49. </w:t>
      </w:r>
    </w:p>
    <w:p w:rsidR="00225E72" w:rsidRPr="00306B94" w:rsidRDefault="0092147F" w:rsidP="006101EA">
      <w:pPr>
        <w:pStyle w:val="ListParagraph"/>
        <w:spacing w:line="240" w:lineRule="auto"/>
        <w:ind w:left="360" w:hanging="360"/>
        <w:jc w:val="both"/>
        <w:rPr>
          <w:rFonts w:ascii="Arial Narrow" w:hAnsi="Arial Narrow" w:cs="Arial"/>
          <w:color w:val="252525"/>
          <w:sz w:val="20"/>
          <w:szCs w:val="20"/>
          <w:shd w:val="clear" w:color="auto" w:fill="FFFFFF"/>
          <w:lang w:val="en-US"/>
        </w:rPr>
      </w:pPr>
      <w:proofErr w:type="spellStart"/>
      <w:r w:rsidRPr="00306B94">
        <w:rPr>
          <w:rFonts w:ascii="Arial Narrow" w:hAnsi="Arial Narrow" w:cs="Arial"/>
          <w:color w:val="252525"/>
          <w:sz w:val="20"/>
          <w:szCs w:val="20"/>
          <w:shd w:val="clear" w:color="auto" w:fill="FFFFFF"/>
        </w:rPr>
        <w:t>Peterson</w:t>
      </w:r>
      <w:proofErr w:type="spellEnd"/>
      <w:r w:rsidRPr="00306B94">
        <w:rPr>
          <w:rFonts w:ascii="Arial Narrow" w:hAnsi="Arial Narrow" w:cs="Arial"/>
          <w:color w:val="252525"/>
          <w:sz w:val="20"/>
          <w:szCs w:val="20"/>
          <w:shd w:val="clear" w:color="auto" w:fill="FFFFFF"/>
        </w:rPr>
        <w:t xml:space="preserve">, E.W. </w:t>
      </w:r>
      <w:proofErr w:type="spellStart"/>
      <w:r w:rsidRPr="00306B94">
        <w:rPr>
          <w:rFonts w:ascii="Arial Narrow" w:hAnsi="Arial Narrow" w:cs="Arial"/>
          <w:color w:val="252525"/>
          <w:sz w:val="20"/>
          <w:szCs w:val="20"/>
          <w:shd w:val="clear" w:color="auto" w:fill="FFFFFF"/>
        </w:rPr>
        <w:t>and</w:t>
      </w:r>
      <w:proofErr w:type="spellEnd"/>
      <w:r w:rsidRPr="00306B94">
        <w:rPr>
          <w:rFonts w:ascii="Arial Narrow" w:hAnsi="Arial Narrow" w:cs="Arial"/>
          <w:color w:val="252525"/>
          <w:sz w:val="20"/>
          <w:szCs w:val="20"/>
          <w:shd w:val="clear" w:color="auto" w:fill="FFFFFF"/>
        </w:rPr>
        <w:t xml:space="preserve"> J.P. </w:t>
      </w:r>
      <w:proofErr w:type="spellStart"/>
      <w:r w:rsidRPr="00306B94">
        <w:rPr>
          <w:rFonts w:ascii="Arial Narrow" w:hAnsi="Arial Narrow" w:cs="Arial"/>
          <w:color w:val="252525"/>
          <w:sz w:val="20"/>
          <w:szCs w:val="20"/>
          <w:shd w:val="clear" w:color="auto" w:fill="FFFFFF"/>
        </w:rPr>
        <w:t>Hennessey</w:t>
      </w:r>
      <w:proofErr w:type="spellEnd"/>
      <w:r w:rsidRPr="00306B94">
        <w:rPr>
          <w:rFonts w:ascii="Arial Narrow" w:hAnsi="Arial Narrow" w:cs="Arial"/>
          <w:color w:val="252525"/>
          <w:sz w:val="20"/>
          <w:szCs w:val="20"/>
          <w:shd w:val="clear" w:color="auto" w:fill="FFFFFF"/>
        </w:rPr>
        <w:t xml:space="preserve">, </w:t>
      </w:r>
      <w:proofErr w:type="spellStart"/>
      <w:r w:rsidRPr="00306B94">
        <w:rPr>
          <w:rFonts w:ascii="Arial Narrow" w:hAnsi="Arial Narrow" w:cs="Arial"/>
          <w:color w:val="252525"/>
          <w:sz w:val="20"/>
          <w:szCs w:val="20"/>
          <w:shd w:val="clear" w:color="auto" w:fill="FFFFFF"/>
        </w:rPr>
        <w:t>Jr</w:t>
      </w:r>
      <w:proofErr w:type="spellEnd"/>
      <w:r w:rsidRPr="00306B94">
        <w:rPr>
          <w:rFonts w:ascii="Arial Narrow" w:hAnsi="Arial Narrow" w:cs="Arial"/>
          <w:color w:val="252525"/>
          <w:sz w:val="20"/>
          <w:szCs w:val="20"/>
          <w:shd w:val="clear" w:color="auto" w:fill="FFFFFF"/>
        </w:rPr>
        <w:t xml:space="preserve">., 1978. </w:t>
      </w:r>
      <w:proofErr w:type="spellStart"/>
      <w:r w:rsidRPr="00306B94">
        <w:rPr>
          <w:rFonts w:ascii="Arial Narrow" w:hAnsi="Arial Narrow" w:cs="Arial"/>
          <w:i/>
          <w:iCs/>
          <w:color w:val="252525"/>
          <w:sz w:val="20"/>
          <w:szCs w:val="20"/>
          <w:shd w:val="clear" w:color="auto" w:fill="FFFFFF"/>
        </w:rPr>
        <w:t>On</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the</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use</w:t>
      </w:r>
      <w:proofErr w:type="spellEnd"/>
      <w:r w:rsidRPr="00306B94">
        <w:rPr>
          <w:rFonts w:ascii="Arial Narrow" w:hAnsi="Arial Narrow" w:cs="Arial"/>
          <w:i/>
          <w:iCs/>
          <w:color w:val="252525"/>
          <w:sz w:val="20"/>
          <w:szCs w:val="20"/>
          <w:shd w:val="clear" w:color="auto" w:fill="FFFFFF"/>
        </w:rPr>
        <w:t xml:space="preserve"> of </w:t>
      </w:r>
      <w:proofErr w:type="spellStart"/>
      <w:r w:rsidRPr="00306B94">
        <w:rPr>
          <w:rFonts w:ascii="Arial Narrow" w:hAnsi="Arial Narrow" w:cs="Arial"/>
          <w:i/>
          <w:iCs/>
          <w:color w:val="252525"/>
          <w:sz w:val="20"/>
          <w:szCs w:val="20"/>
          <w:shd w:val="clear" w:color="auto" w:fill="FFFFFF"/>
        </w:rPr>
        <w:t>power</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laws</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for</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estimation</w:t>
      </w:r>
      <w:proofErr w:type="spellEnd"/>
      <w:r w:rsidRPr="00306B94">
        <w:rPr>
          <w:rFonts w:ascii="Arial Narrow" w:hAnsi="Arial Narrow" w:cs="Arial"/>
          <w:i/>
          <w:iCs/>
          <w:color w:val="252525"/>
          <w:sz w:val="20"/>
          <w:szCs w:val="20"/>
          <w:shd w:val="clear" w:color="auto" w:fill="FFFFFF"/>
        </w:rPr>
        <w:t xml:space="preserve"> of </w:t>
      </w:r>
      <w:proofErr w:type="spellStart"/>
      <w:r w:rsidRPr="00306B94">
        <w:rPr>
          <w:rFonts w:ascii="Arial Narrow" w:hAnsi="Arial Narrow" w:cs="Arial"/>
          <w:i/>
          <w:iCs/>
          <w:color w:val="252525"/>
          <w:sz w:val="20"/>
          <w:szCs w:val="20"/>
          <w:shd w:val="clear" w:color="auto" w:fill="FFFFFF"/>
        </w:rPr>
        <w:t>wind</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power</w:t>
      </w:r>
      <w:proofErr w:type="spellEnd"/>
      <w:r w:rsidRPr="00306B94">
        <w:rPr>
          <w:rFonts w:ascii="Arial Narrow" w:hAnsi="Arial Narrow" w:cs="Arial"/>
          <w:i/>
          <w:iCs/>
          <w:color w:val="252525"/>
          <w:sz w:val="20"/>
          <w:szCs w:val="20"/>
          <w:shd w:val="clear" w:color="auto" w:fill="FFFFFF"/>
        </w:rPr>
        <w:t xml:space="preserve"> </w:t>
      </w:r>
      <w:proofErr w:type="spellStart"/>
      <w:r w:rsidRPr="00306B94">
        <w:rPr>
          <w:rFonts w:ascii="Arial Narrow" w:hAnsi="Arial Narrow" w:cs="Arial"/>
          <w:i/>
          <w:iCs/>
          <w:color w:val="252525"/>
          <w:sz w:val="20"/>
          <w:szCs w:val="20"/>
          <w:shd w:val="clear" w:color="auto" w:fill="FFFFFF"/>
        </w:rPr>
        <w:t>potential</w:t>
      </w:r>
      <w:proofErr w:type="spellEnd"/>
      <w:r w:rsidRPr="00306B94">
        <w:rPr>
          <w:rFonts w:ascii="Arial Narrow" w:hAnsi="Arial Narrow" w:cs="Arial"/>
          <w:i/>
          <w:iCs/>
          <w:color w:val="252525"/>
          <w:sz w:val="20"/>
          <w:szCs w:val="20"/>
          <w:shd w:val="clear" w:color="auto" w:fill="FFFFFF"/>
        </w:rPr>
        <w:t>.</w:t>
      </w:r>
      <w:r w:rsidRPr="00306B94">
        <w:rPr>
          <w:rFonts w:ascii="Arial Narrow" w:hAnsi="Arial Narrow" w:cs="Arial"/>
          <w:color w:val="252525"/>
          <w:sz w:val="20"/>
          <w:szCs w:val="20"/>
          <w:shd w:val="clear" w:color="auto" w:fill="FFFFFF"/>
        </w:rPr>
        <w:t xml:space="preserve"> </w:t>
      </w:r>
      <w:proofErr w:type="spellStart"/>
      <w:r w:rsidRPr="00306B94">
        <w:rPr>
          <w:rFonts w:ascii="Arial Narrow" w:hAnsi="Arial Narrow" w:cs="Arial"/>
          <w:color w:val="252525"/>
          <w:sz w:val="20"/>
          <w:szCs w:val="20"/>
          <w:shd w:val="clear" w:color="auto" w:fill="FFFFFF"/>
        </w:rPr>
        <w:t>Journal</w:t>
      </w:r>
      <w:proofErr w:type="spellEnd"/>
      <w:r w:rsidRPr="00306B94">
        <w:rPr>
          <w:rFonts w:ascii="Arial Narrow" w:hAnsi="Arial Narrow" w:cs="Arial"/>
          <w:color w:val="252525"/>
          <w:sz w:val="20"/>
          <w:szCs w:val="20"/>
          <w:shd w:val="clear" w:color="auto" w:fill="FFFFFF"/>
        </w:rPr>
        <w:t xml:space="preserve"> of </w:t>
      </w:r>
      <w:proofErr w:type="spellStart"/>
      <w:r w:rsidRPr="00306B94">
        <w:rPr>
          <w:rFonts w:ascii="Arial Narrow" w:hAnsi="Arial Narrow" w:cs="Arial"/>
          <w:color w:val="252525"/>
          <w:sz w:val="20"/>
          <w:szCs w:val="20"/>
          <w:shd w:val="clear" w:color="auto" w:fill="FFFFFF"/>
        </w:rPr>
        <w:t>Applied</w:t>
      </w:r>
      <w:proofErr w:type="spellEnd"/>
      <w:r w:rsidRPr="00306B94">
        <w:rPr>
          <w:rFonts w:ascii="Arial Narrow" w:hAnsi="Arial Narrow" w:cs="Arial"/>
          <w:color w:val="252525"/>
          <w:sz w:val="20"/>
          <w:szCs w:val="20"/>
          <w:shd w:val="clear" w:color="auto" w:fill="FFFFFF"/>
        </w:rPr>
        <w:t xml:space="preserve"> </w:t>
      </w:r>
      <w:proofErr w:type="spellStart"/>
      <w:r w:rsidRPr="00306B94">
        <w:rPr>
          <w:rFonts w:ascii="Arial Narrow" w:hAnsi="Arial Narrow" w:cs="Arial"/>
          <w:color w:val="252525"/>
          <w:sz w:val="20"/>
          <w:szCs w:val="20"/>
          <w:shd w:val="clear" w:color="auto" w:fill="FFFFFF"/>
        </w:rPr>
        <w:t>Meteorology</w:t>
      </w:r>
      <w:proofErr w:type="spellEnd"/>
      <w:r w:rsidRPr="00306B94">
        <w:rPr>
          <w:rFonts w:ascii="Arial Narrow" w:hAnsi="Arial Narrow" w:cs="Arial"/>
          <w:color w:val="252525"/>
          <w:sz w:val="20"/>
          <w:szCs w:val="20"/>
          <w:shd w:val="clear" w:color="auto" w:fill="FFFFFF"/>
        </w:rPr>
        <w:t xml:space="preserve">, </w:t>
      </w:r>
      <w:proofErr w:type="spellStart"/>
      <w:r w:rsidRPr="00306B94">
        <w:rPr>
          <w:rFonts w:ascii="Arial Narrow" w:hAnsi="Arial Narrow" w:cs="Arial"/>
          <w:color w:val="252525"/>
          <w:sz w:val="20"/>
          <w:szCs w:val="20"/>
          <w:shd w:val="clear" w:color="auto" w:fill="FFFFFF"/>
        </w:rPr>
        <w:t>Vol</w:t>
      </w:r>
      <w:proofErr w:type="spellEnd"/>
      <w:r w:rsidRPr="00306B94">
        <w:rPr>
          <w:rFonts w:ascii="Arial Narrow" w:hAnsi="Arial Narrow" w:cs="Arial"/>
          <w:color w:val="252525"/>
          <w:sz w:val="20"/>
          <w:szCs w:val="20"/>
          <w:shd w:val="clear" w:color="auto" w:fill="FFFFFF"/>
        </w:rPr>
        <w:t xml:space="preserve">. 17, </w:t>
      </w:r>
      <w:proofErr w:type="spellStart"/>
      <w:r w:rsidRPr="00306B94">
        <w:rPr>
          <w:rFonts w:ascii="Arial Narrow" w:hAnsi="Arial Narrow" w:cs="Arial"/>
          <w:color w:val="252525"/>
          <w:sz w:val="20"/>
          <w:szCs w:val="20"/>
          <w:shd w:val="clear" w:color="auto" w:fill="FFFFFF"/>
        </w:rPr>
        <w:t>pp</w:t>
      </w:r>
      <w:proofErr w:type="spellEnd"/>
      <w:r w:rsidRPr="00306B94">
        <w:rPr>
          <w:rFonts w:ascii="Arial Narrow" w:hAnsi="Arial Narrow" w:cs="Arial"/>
          <w:color w:val="252525"/>
          <w:sz w:val="20"/>
          <w:szCs w:val="20"/>
          <w:shd w:val="clear" w:color="auto" w:fill="FFFFFF"/>
        </w:rPr>
        <w:t>. 390-394.</w:t>
      </w:r>
    </w:p>
    <w:p w:rsidR="003C621A" w:rsidRDefault="003C621A" w:rsidP="006101EA">
      <w:pPr>
        <w:pStyle w:val="ListParagraph"/>
        <w:spacing w:line="240" w:lineRule="auto"/>
        <w:ind w:left="360" w:hanging="360"/>
        <w:jc w:val="both"/>
        <w:rPr>
          <w:rFonts w:ascii="Arial Narrow" w:hAnsi="Arial Narrow" w:cs="Arial"/>
          <w:i/>
          <w:color w:val="252525"/>
          <w:sz w:val="20"/>
          <w:szCs w:val="20"/>
          <w:shd w:val="clear" w:color="auto" w:fill="FFFFFF"/>
        </w:rPr>
      </w:pPr>
      <w:proofErr w:type="spellStart"/>
      <w:r>
        <w:rPr>
          <w:rFonts w:ascii="Arial Narrow" w:hAnsi="Arial Narrow" w:cs="Arial"/>
          <w:color w:val="252525"/>
          <w:sz w:val="20"/>
          <w:szCs w:val="20"/>
          <w:shd w:val="clear" w:color="auto" w:fill="FFFFFF"/>
        </w:rPr>
        <w:t>South-East</w:t>
      </w:r>
      <w:proofErr w:type="spellEnd"/>
      <w:r>
        <w:rPr>
          <w:rFonts w:ascii="Arial Narrow" w:hAnsi="Arial Narrow" w:cs="Arial"/>
          <w:color w:val="252525"/>
          <w:sz w:val="20"/>
          <w:szCs w:val="20"/>
          <w:shd w:val="clear" w:color="auto" w:fill="FFFFFF"/>
        </w:rPr>
        <w:t xml:space="preserve"> </w:t>
      </w:r>
      <w:proofErr w:type="spellStart"/>
      <w:r>
        <w:rPr>
          <w:rFonts w:ascii="Arial Narrow" w:hAnsi="Arial Narrow" w:cs="Arial"/>
          <w:color w:val="252525"/>
          <w:sz w:val="20"/>
          <w:szCs w:val="20"/>
          <w:shd w:val="clear" w:color="auto" w:fill="FFFFFF"/>
        </w:rPr>
        <w:t>European</w:t>
      </w:r>
      <w:proofErr w:type="spellEnd"/>
      <w:r>
        <w:rPr>
          <w:rFonts w:ascii="Arial Narrow" w:hAnsi="Arial Narrow" w:cs="Arial"/>
          <w:color w:val="252525"/>
          <w:sz w:val="20"/>
          <w:szCs w:val="20"/>
          <w:shd w:val="clear" w:color="auto" w:fill="FFFFFF"/>
        </w:rPr>
        <w:t xml:space="preserve"> </w:t>
      </w:r>
      <w:proofErr w:type="spellStart"/>
      <w:r>
        <w:rPr>
          <w:rFonts w:ascii="Arial Narrow" w:hAnsi="Arial Narrow" w:cs="Arial"/>
          <w:color w:val="252525"/>
          <w:sz w:val="20"/>
          <w:szCs w:val="20"/>
          <w:shd w:val="clear" w:color="auto" w:fill="FFFFFF"/>
        </w:rPr>
        <w:t>Industrial</w:t>
      </w:r>
      <w:proofErr w:type="spellEnd"/>
      <w:r>
        <w:rPr>
          <w:rFonts w:ascii="Arial Narrow" w:hAnsi="Arial Narrow" w:cs="Arial"/>
          <w:color w:val="252525"/>
          <w:sz w:val="20"/>
          <w:szCs w:val="20"/>
          <w:shd w:val="clear" w:color="auto" w:fill="FFFFFF"/>
        </w:rPr>
        <w:t xml:space="preserve"> Market. 2010. </w:t>
      </w:r>
      <w:proofErr w:type="spellStart"/>
      <w:r w:rsidRPr="003C621A">
        <w:rPr>
          <w:rFonts w:ascii="Arial Narrow" w:hAnsi="Arial Narrow" w:cs="Arial"/>
          <w:i/>
          <w:color w:val="252525"/>
          <w:sz w:val="20"/>
          <w:szCs w:val="20"/>
          <w:shd w:val="clear" w:color="auto" w:fill="FFFFFF"/>
        </w:rPr>
        <w:t>Thermal</w:t>
      </w:r>
      <w:proofErr w:type="spellEnd"/>
      <w:r w:rsidRPr="003C621A">
        <w:rPr>
          <w:rFonts w:ascii="Arial Narrow" w:hAnsi="Arial Narrow" w:cs="Arial"/>
          <w:i/>
          <w:color w:val="252525"/>
          <w:sz w:val="20"/>
          <w:szCs w:val="20"/>
          <w:shd w:val="clear" w:color="auto" w:fill="FFFFFF"/>
        </w:rPr>
        <w:t xml:space="preserve"> </w:t>
      </w:r>
      <w:proofErr w:type="spellStart"/>
      <w:r w:rsidRPr="003C621A">
        <w:rPr>
          <w:rFonts w:ascii="Arial Narrow" w:hAnsi="Arial Narrow" w:cs="Arial"/>
          <w:i/>
          <w:color w:val="252525"/>
          <w:sz w:val="20"/>
          <w:szCs w:val="20"/>
          <w:shd w:val="clear" w:color="auto" w:fill="FFFFFF"/>
        </w:rPr>
        <w:t>plants</w:t>
      </w:r>
      <w:proofErr w:type="spellEnd"/>
      <w:r w:rsidRPr="003C621A">
        <w:rPr>
          <w:rFonts w:ascii="Arial Narrow" w:hAnsi="Arial Narrow" w:cs="Arial"/>
          <w:i/>
          <w:color w:val="252525"/>
          <w:sz w:val="20"/>
          <w:szCs w:val="20"/>
          <w:shd w:val="clear" w:color="auto" w:fill="FFFFFF"/>
        </w:rPr>
        <w:t xml:space="preserve"> </w:t>
      </w:r>
      <w:proofErr w:type="spellStart"/>
      <w:r w:rsidRPr="003C621A">
        <w:rPr>
          <w:rFonts w:ascii="Arial Narrow" w:hAnsi="Arial Narrow" w:cs="Arial"/>
          <w:i/>
          <w:color w:val="252525"/>
          <w:sz w:val="20"/>
          <w:szCs w:val="20"/>
          <w:shd w:val="clear" w:color="auto" w:fill="FFFFFF"/>
        </w:rPr>
        <w:t>market</w:t>
      </w:r>
      <w:proofErr w:type="spellEnd"/>
      <w:r w:rsidRPr="003C621A">
        <w:rPr>
          <w:rFonts w:ascii="Arial Narrow" w:hAnsi="Arial Narrow" w:cs="Arial"/>
          <w:i/>
          <w:color w:val="252525"/>
          <w:sz w:val="20"/>
          <w:szCs w:val="20"/>
          <w:shd w:val="clear" w:color="auto" w:fill="FFFFFF"/>
        </w:rPr>
        <w:t xml:space="preserve"> </w:t>
      </w:r>
      <w:proofErr w:type="spellStart"/>
      <w:r w:rsidRPr="003C621A">
        <w:rPr>
          <w:rFonts w:ascii="Arial Narrow" w:hAnsi="Arial Narrow" w:cs="Arial"/>
          <w:i/>
          <w:color w:val="252525"/>
          <w:sz w:val="20"/>
          <w:szCs w:val="20"/>
          <w:shd w:val="clear" w:color="auto" w:fill="FFFFFF"/>
        </w:rPr>
        <w:t>in</w:t>
      </w:r>
      <w:proofErr w:type="spellEnd"/>
      <w:r w:rsidRPr="003C621A">
        <w:rPr>
          <w:rFonts w:ascii="Arial Narrow" w:hAnsi="Arial Narrow" w:cs="Arial"/>
          <w:i/>
          <w:color w:val="252525"/>
          <w:sz w:val="20"/>
          <w:szCs w:val="20"/>
          <w:shd w:val="clear" w:color="auto" w:fill="FFFFFF"/>
        </w:rPr>
        <w:t xml:space="preserve"> </w:t>
      </w:r>
      <w:proofErr w:type="spellStart"/>
      <w:r w:rsidRPr="003C621A">
        <w:rPr>
          <w:rFonts w:ascii="Arial Narrow" w:hAnsi="Arial Narrow" w:cs="Arial"/>
          <w:i/>
          <w:color w:val="252525"/>
          <w:sz w:val="20"/>
          <w:szCs w:val="20"/>
          <w:shd w:val="clear" w:color="auto" w:fill="FFFFFF"/>
        </w:rPr>
        <w:t>Bulgaria</w:t>
      </w:r>
      <w:proofErr w:type="spellEnd"/>
      <w:r w:rsidRPr="003C621A">
        <w:rPr>
          <w:rFonts w:ascii="Arial Narrow" w:hAnsi="Arial Narrow" w:cs="Arial"/>
          <w:i/>
          <w:color w:val="252525"/>
          <w:sz w:val="20"/>
          <w:szCs w:val="20"/>
          <w:shd w:val="clear" w:color="auto" w:fill="FFFFFF"/>
        </w:rPr>
        <w:t xml:space="preserve">, </w:t>
      </w:r>
      <w:proofErr w:type="spellStart"/>
      <w:r w:rsidRPr="003C621A">
        <w:rPr>
          <w:rFonts w:ascii="Arial Narrow" w:hAnsi="Arial Narrow" w:cs="Arial"/>
          <w:i/>
          <w:color w:val="252525"/>
          <w:sz w:val="20"/>
          <w:szCs w:val="20"/>
          <w:shd w:val="clear" w:color="auto" w:fill="FFFFFF"/>
        </w:rPr>
        <w:t>pp</w:t>
      </w:r>
      <w:proofErr w:type="spellEnd"/>
      <w:r w:rsidRPr="003C621A">
        <w:rPr>
          <w:rFonts w:ascii="Arial Narrow" w:hAnsi="Arial Narrow" w:cs="Arial"/>
          <w:i/>
          <w:color w:val="252525"/>
          <w:sz w:val="20"/>
          <w:szCs w:val="20"/>
          <w:shd w:val="clear" w:color="auto" w:fill="FFFFFF"/>
        </w:rPr>
        <w:t xml:space="preserve">. 7-11 </w:t>
      </w:r>
      <w:proofErr w:type="spellStart"/>
      <w:r w:rsidRPr="003C621A">
        <w:rPr>
          <w:rFonts w:ascii="Arial Narrow" w:hAnsi="Arial Narrow" w:cs="Arial"/>
          <w:i/>
          <w:color w:val="252525"/>
          <w:sz w:val="20"/>
          <w:szCs w:val="20"/>
          <w:shd w:val="clear" w:color="auto" w:fill="FFFFFF"/>
        </w:rPr>
        <w:t>May-June</w:t>
      </w:r>
      <w:proofErr w:type="spellEnd"/>
      <w:r w:rsidRPr="003C621A">
        <w:rPr>
          <w:rFonts w:ascii="Arial Narrow" w:hAnsi="Arial Narrow" w:cs="Arial"/>
          <w:i/>
          <w:color w:val="252525"/>
          <w:sz w:val="20"/>
          <w:szCs w:val="20"/>
          <w:shd w:val="clear" w:color="auto" w:fill="FFFFFF"/>
        </w:rPr>
        <w:t>.</w:t>
      </w:r>
    </w:p>
    <w:p w:rsidR="00BC4765" w:rsidRDefault="00D86161" w:rsidP="00D86161">
      <w:pPr>
        <w:jc w:val="both"/>
        <w:rPr>
          <w:rFonts w:ascii="Arial Narrow" w:hAnsi="Arial Narrow" w:cs="Arial Narrow"/>
          <w:i/>
          <w:sz w:val="20"/>
          <w:szCs w:val="20"/>
          <w:lang w:eastAsia="bg-BG" w:bidi="ar-SA"/>
        </w:rPr>
      </w:pPr>
      <w:r w:rsidRPr="0095527E">
        <w:rPr>
          <w:rFonts w:ascii="Arial Narrow" w:hAnsi="Arial Narrow"/>
          <w:bCs/>
          <w:sz w:val="16"/>
          <w:szCs w:val="16"/>
        </w:rPr>
        <w:t>The article has been</w:t>
      </w:r>
      <w:r>
        <w:rPr>
          <w:rFonts w:ascii="Arial Narrow" w:hAnsi="Arial Narrow"/>
          <w:bCs/>
          <w:sz w:val="16"/>
          <w:szCs w:val="16"/>
        </w:rPr>
        <w:t xml:space="preserve"> </w:t>
      </w:r>
      <w:r w:rsidRPr="0095527E">
        <w:rPr>
          <w:rFonts w:ascii="Arial Narrow" w:hAnsi="Arial Narrow"/>
          <w:bCs/>
          <w:sz w:val="16"/>
          <w:szCs w:val="16"/>
        </w:rPr>
        <w:t>r</w:t>
      </w:r>
      <w:proofErr w:type="spellStart"/>
      <w:r w:rsidRPr="0095527E">
        <w:rPr>
          <w:rFonts w:ascii="Arial Narrow" w:hAnsi="Arial Narrow" w:cs="Arial"/>
          <w:sz w:val="16"/>
          <w:szCs w:val="16"/>
          <w:lang w:val="en-GB" w:eastAsia="en-GB"/>
        </w:rPr>
        <w:t>ecommended</w:t>
      </w:r>
      <w:proofErr w:type="spellEnd"/>
      <w:r w:rsidRPr="0095527E">
        <w:rPr>
          <w:rFonts w:ascii="Arial Narrow" w:hAnsi="Arial Narrow" w:cs="Arial"/>
          <w:sz w:val="16"/>
          <w:szCs w:val="16"/>
          <w:lang w:val="en-GB" w:eastAsia="en-GB"/>
        </w:rPr>
        <w:t xml:space="preserve"> for publication by </w:t>
      </w:r>
      <w:r>
        <w:rPr>
          <w:rFonts w:ascii="Arial Narrow" w:hAnsi="Arial Narrow"/>
          <w:sz w:val="16"/>
          <w:szCs w:val="16"/>
        </w:rPr>
        <w:t>d</w:t>
      </w:r>
      <w:r w:rsidRPr="0095527E">
        <w:rPr>
          <w:rFonts w:ascii="Arial Narrow" w:hAnsi="Arial Narrow"/>
          <w:sz w:val="16"/>
          <w:szCs w:val="16"/>
        </w:rPr>
        <w:t>epartment</w:t>
      </w:r>
      <w:r w:rsidRPr="0095527E">
        <w:rPr>
          <w:rFonts w:ascii="Arial Narrow" w:hAnsi="Arial Narrow" w:cs="Arial"/>
          <w:sz w:val="16"/>
          <w:szCs w:val="16"/>
          <w:lang w:val="en-GB" w:eastAsia="en-GB"/>
        </w:rPr>
        <w:t xml:space="preserve"> </w:t>
      </w:r>
      <w:r w:rsidRPr="0095527E">
        <w:rPr>
          <w:rFonts w:ascii="Arial Narrow" w:hAnsi="Arial Narrow" w:cs="Arial"/>
          <w:caps/>
          <w:sz w:val="16"/>
          <w:szCs w:val="16"/>
          <w:lang w:val="en-GB" w:eastAsia="en-GB"/>
        </w:rPr>
        <w:t>“</w:t>
      </w:r>
      <w:r>
        <w:rPr>
          <w:rFonts w:ascii="Arial Narrow" w:hAnsi="Arial Narrow" w:cs="Arial"/>
          <w:sz w:val="16"/>
          <w:szCs w:val="16"/>
          <w:lang w:val="en-GB" w:eastAsia="en-GB"/>
        </w:rPr>
        <w:t>E</w:t>
      </w:r>
      <w:r w:rsidRPr="0095527E">
        <w:rPr>
          <w:rFonts w:ascii="Arial Narrow" w:hAnsi="Arial Narrow" w:cs="Arial"/>
          <w:sz w:val="16"/>
          <w:szCs w:val="16"/>
          <w:lang w:val="en-GB" w:eastAsia="en-GB"/>
        </w:rPr>
        <w:t xml:space="preserve">ngineering </w:t>
      </w:r>
      <w:proofErr w:type="spellStart"/>
      <w:r w:rsidRPr="0095527E">
        <w:rPr>
          <w:rFonts w:ascii="Arial Narrow" w:hAnsi="Arial Narrow" w:cs="Arial"/>
          <w:sz w:val="16"/>
          <w:szCs w:val="16"/>
          <w:lang w:val="en-GB" w:eastAsia="en-GB"/>
        </w:rPr>
        <w:t>geoecology</w:t>
      </w:r>
      <w:proofErr w:type="spellEnd"/>
      <w:r w:rsidRPr="0095527E">
        <w:rPr>
          <w:rFonts w:ascii="Arial Narrow" w:hAnsi="Arial Narrow" w:cs="Arial"/>
          <w:sz w:val="16"/>
          <w:szCs w:val="16"/>
          <w:lang w:val="en-GB" w:eastAsia="en-GB"/>
        </w:rPr>
        <w:t>”.</w:t>
      </w:r>
    </w:p>
    <w:p w:rsidR="00D86161" w:rsidRDefault="00D86161" w:rsidP="006101EA">
      <w:pPr>
        <w:rPr>
          <w:sz w:val="8"/>
          <w:szCs w:val="8"/>
        </w:rPr>
        <w:sectPr w:rsidR="00D86161" w:rsidSect="00D86161">
          <w:type w:val="continuous"/>
          <w:pgSz w:w="11906" w:h="16838" w:code="9"/>
          <w:pgMar w:top="1021" w:right="1134" w:bottom="1247" w:left="1134" w:header="720" w:footer="794" w:gutter="0"/>
          <w:cols w:num="2" w:space="454"/>
          <w:docGrid w:linePitch="240"/>
        </w:sectPr>
      </w:pPr>
    </w:p>
    <w:p w:rsidR="00722CA1" w:rsidRPr="00D86161" w:rsidRDefault="00722CA1" w:rsidP="006101EA">
      <w:pPr>
        <w:rPr>
          <w:sz w:val="8"/>
          <w:szCs w:val="8"/>
        </w:rPr>
      </w:pPr>
    </w:p>
    <w:sectPr w:rsidR="00722CA1" w:rsidRPr="00D86161" w:rsidSect="006101EA">
      <w:type w:val="continuous"/>
      <w:pgSz w:w="11906" w:h="16838" w:code="9"/>
      <w:pgMar w:top="1021" w:right="1134" w:bottom="1247" w:left="1134" w:header="720" w:footer="794"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0B" w:rsidRDefault="00E65C0B" w:rsidP="006101EA">
      <w:r>
        <w:separator/>
      </w:r>
    </w:p>
  </w:endnote>
  <w:endnote w:type="continuationSeparator" w:id="0">
    <w:p w:rsidR="00E65C0B" w:rsidRDefault="00E65C0B" w:rsidP="0061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99926"/>
      <w:docPartObj>
        <w:docPartGallery w:val="Page Numbers (Bottom of Page)"/>
        <w:docPartUnique/>
      </w:docPartObj>
    </w:sdtPr>
    <w:sdtEndPr>
      <w:rPr>
        <w:rFonts w:ascii="Arial" w:hAnsi="Arial" w:cs="Arial"/>
        <w:noProof/>
        <w:sz w:val="20"/>
        <w:szCs w:val="20"/>
      </w:rPr>
    </w:sdtEndPr>
    <w:sdtContent>
      <w:p w:rsidR="006101EA" w:rsidRPr="006101EA" w:rsidRDefault="006101EA" w:rsidP="006101EA">
        <w:pPr>
          <w:pStyle w:val="Footer"/>
          <w:jc w:val="center"/>
          <w:rPr>
            <w:rFonts w:ascii="Arial" w:hAnsi="Arial" w:cs="Arial"/>
            <w:sz w:val="20"/>
            <w:szCs w:val="20"/>
          </w:rPr>
        </w:pPr>
        <w:r w:rsidRPr="006101EA">
          <w:rPr>
            <w:rFonts w:ascii="Arial" w:hAnsi="Arial" w:cs="Arial"/>
            <w:sz w:val="20"/>
            <w:szCs w:val="20"/>
          </w:rPr>
          <w:fldChar w:fldCharType="begin"/>
        </w:r>
        <w:r w:rsidRPr="006101EA">
          <w:rPr>
            <w:rFonts w:ascii="Arial" w:hAnsi="Arial" w:cs="Arial"/>
            <w:sz w:val="20"/>
            <w:szCs w:val="20"/>
          </w:rPr>
          <w:instrText xml:space="preserve"> PAGE   \* MERGEFORMAT </w:instrText>
        </w:r>
        <w:r w:rsidRPr="006101EA">
          <w:rPr>
            <w:rFonts w:ascii="Arial" w:hAnsi="Arial" w:cs="Arial"/>
            <w:sz w:val="20"/>
            <w:szCs w:val="20"/>
          </w:rPr>
          <w:fldChar w:fldCharType="separate"/>
        </w:r>
        <w:r w:rsidR="00CA33FE">
          <w:rPr>
            <w:rFonts w:ascii="Arial" w:hAnsi="Arial" w:cs="Arial"/>
            <w:noProof/>
            <w:sz w:val="20"/>
            <w:szCs w:val="20"/>
          </w:rPr>
          <w:t>146</w:t>
        </w:r>
        <w:r w:rsidRPr="006101EA">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0B" w:rsidRDefault="00E65C0B" w:rsidP="006101EA">
      <w:r>
        <w:separator/>
      </w:r>
    </w:p>
  </w:footnote>
  <w:footnote w:type="continuationSeparator" w:id="0">
    <w:p w:rsidR="00E65C0B" w:rsidRDefault="00E65C0B" w:rsidP="0061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numFmt w:val="decimal"/>
      <w:lvlText w:val="%2"/>
      <w:lvlJc w:val="left"/>
      <w:pPr>
        <w:tabs>
          <w:tab w:val="num" w:pos="0"/>
        </w:tabs>
        <w:ind w:left="1080" w:hanging="360"/>
      </w:pPr>
    </w:lvl>
    <w:lvl w:ilvl="2">
      <w:numFmt w:val="decimal"/>
      <w:lvlText w:val="%3"/>
      <w:lvlJc w:val="left"/>
      <w:pPr>
        <w:tabs>
          <w:tab w:val="num" w:pos="0"/>
        </w:tabs>
        <w:ind w:left="1440" w:hanging="360"/>
      </w:pPr>
    </w:lvl>
    <w:lvl w:ilvl="3">
      <w:numFmt w:val="decimal"/>
      <w:lvlText w:val="%4"/>
      <w:lvlJc w:val="left"/>
      <w:pPr>
        <w:tabs>
          <w:tab w:val="num" w:pos="0"/>
        </w:tabs>
        <w:ind w:left="1800" w:hanging="360"/>
      </w:pPr>
    </w:lvl>
    <w:lvl w:ilvl="4">
      <w:numFmt w:val="decimal"/>
      <w:lvlText w:val="%5"/>
      <w:lvlJc w:val="left"/>
      <w:pPr>
        <w:tabs>
          <w:tab w:val="num" w:pos="0"/>
        </w:tabs>
        <w:ind w:left="2160" w:hanging="360"/>
      </w:pPr>
    </w:lvl>
    <w:lvl w:ilvl="5">
      <w:numFmt w:val="decimal"/>
      <w:lvlText w:val="%6"/>
      <w:lvlJc w:val="left"/>
      <w:pPr>
        <w:tabs>
          <w:tab w:val="num" w:pos="0"/>
        </w:tabs>
        <w:ind w:left="2520" w:hanging="360"/>
      </w:pPr>
    </w:lvl>
    <w:lvl w:ilvl="6">
      <w:numFmt w:val="decimal"/>
      <w:lvlText w:val="%7"/>
      <w:lvlJc w:val="left"/>
      <w:pPr>
        <w:tabs>
          <w:tab w:val="num" w:pos="0"/>
        </w:tabs>
        <w:ind w:left="2880" w:hanging="360"/>
      </w:pPr>
    </w:lvl>
    <w:lvl w:ilvl="7">
      <w:numFmt w:val="decimal"/>
      <w:lvlText w:val="%8"/>
      <w:lvlJc w:val="left"/>
      <w:pPr>
        <w:tabs>
          <w:tab w:val="num" w:pos="0"/>
        </w:tabs>
        <w:ind w:left="3240" w:hanging="360"/>
      </w:pPr>
    </w:lvl>
    <w:lvl w:ilvl="8">
      <w:numFmt w:val="decimal"/>
      <w:lvlText w:val="%9"/>
      <w:lvlJc w:val="left"/>
      <w:pPr>
        <w:tabs>
          <w:tab w:val="num" w:pos="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B43729"/>
    <w:multiLevelType w:val="hybridMultilevel"/>
    <w:tmpl w:val="B5564B7C"/>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
    <w:nsid w:val="3A4812C5"/>
    <w:multiLevelType w:val="hybridMultilevel"/>
    <w:tmpl w:val="85E2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13667"/>
    <w:multiLevelType w:val="multilevel"/>
    <w:tmpl w:val="8ED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47405C"/>
    <w:multiLevelType w:val="hybridMultilevel"/>
    <w:tmpl w:val="B5564B7C"/>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
    <w:nsid w:val="56791DA9"/>
    <w:multiLevelType w:val="hybridMultilevel"/>
    <w:tmpl w:val="45F4F29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EF"/>
    <w:rsid w:val="0000331F"/>
    <w:rsid w:val="00004206"/>
    <w:rsid w:val="00004ABA"/>
    <w:rsid w:val="00007F08"/>
    <w:rsid w:val="00010E28"/>
    <w:rsid w:val="000136A8"/>
    <w:rsid w:val="0001458A"/>
    <w:rsid w:val="000161CF"/>
    <w:rsid w:val="00020EAA"/>
    <w:rsid w:val="000265AC"/>
    <w:rsid w:val="00031254"/>
    <w:rsid w:val="00031956"/>
    <w:rsid w:val="00032E41"/>
    <w:rsid w:val="00035694"/>
    <w:rsid w:val="000458D6"/>
    <w:rsid w:val="00045E60"/>
    <w:rsid w:val="0005006B"/>
    <w:rsid w:val="00050CE0"/>
    <w:rsid w:val="00055DCB"/>
    <w:rsid w:val="00056F04"/>
    <w:rsid w:val="000603C5"/>
    <w:rsid w:val="000677A5"/>
    <w:rsid w:val="00075E89"/>
    <w:rsid w:val="00076434"/>
    <w:rsid w:val="00082BA8"/>
    <w:rsid w:val="00084111"/>
    <w:rsid w:val="00087774"/>
    <w:rsid w:val="000906B5"/>
    <w:rsid w:val="000A3810"/>
    <w:rsid w:val="000A73E4"/>
    <w:rsid w:val="000A755E"/>
    <w:rsid w:val="000B4A77"/>
    <w:rsid w:val="000B7530"/>
    <w:rsid w:val="000C681F"/>
    <w:rsid w:val="000D126A"/>
    <w:rsid w:val="000D1708"/>
    <w:rsid w:val="000D355E"/>
    <w:rsid w:val="000D4D47"/>
    <w:rsid w:val="000D74BA"/>
    <w:rsid w:val="000D75F6"/>
    <w:rsid w:val="000E7159"/>
    <w:rsid w:val="000F5C07"/>
    <w:rsid w:val="000F6DE7"/>
    <w:rsid w:val="001038BC"/>
    <w:rsid w:val="00103A47"/>
    <w:rsid w:val="00105514"/>
    <w:rsid w:val="00105938"/>
    <w:rsid w:val="00106949"/>
    <w:rsid w:val="00113A61"/>
    <w:rsid w:val="00117987"/>
    <w:rsid w:val="00120520"/>
    <w:rsid w:val="00122DF2"/>
    <w:rsid w:val="0012647A"/>
    <w:rsid w:val="00127024"/>
    <w:rsid w:val="0013212E"/>
    <w:rsid w:val="00135AA1"/>
    <w:rsid w:val="00143D1E"/>
    <w:rsid w:val="001550A1"/>
    <w:rsid w:val="00161E1D"/>
    <w:rsid w:val="00172E7E"/>
    <w:rsid w:val="0017686B"/>
    <w:rsid w:val="00177385"/>
    <w:rsid w:val="0018366C"/>
    <w:rsid w:val="00183919"/>
    <w:rsid w:val="00186259"/>
    <w:rsid w:val="00191DC4"/>
    <w:rsid w:val="001A0CA6"/>
    <w:rsid w:val="001A2D09"/>
    <w:rsid w:val="001A46AA"/>
    <w:rsid w:val="001B3763"/>
    <w:rsid w:val="001B49B9"/>
    <w:rsid w:val="001B6725"/>
    <w:rsid w:val="001B7D77"/>
    <w:rsid w:val="001C3A5F"/>
    <w:rsid w:val="001C6958"/>
    <w:rsid w:val="001D1CC3"/>
    <w:rsid w:val="001D3F3A"/>
    <w:rsid w:val="001D7381"/>
    <w:rsid w:val="001E0D29"/>
    <w:rsid w:val="001E4627"/>
    <w:rsid w:val="001F1AEF"/>
    <w:rsid w:val="00203083"/>
    <w:rsid w:val="002105FF"/>
    <w:rsid w:val="00210DF9"/>
    <w:rsid w:val="00211B74"/>
    <w:rsid w:val="002129AF"/>
    <w:rsid w:val="00213F46"/>
    <w:rsid w:val="00215A55"/>
    <w:rsid w:val="002160EC"/>
    <w:rsid w:val="00220FB1"/>
    <w:rsid w:val="00224869"/>
    <w:rsid w:val="00225E72"/>
    <w:rsid w:val="00230824"/>
    <w:rsid w:val="00230D08"/>
    <w:rsid w:val="00233745"/>
    <w:rsid w:val="00234958"/>
    <w:rsid w:val="002374A3"/>
    <w:rsid w:val="002379B2"/>
    <w:rsid w:val="00237E73"/>
    <w:rsid w:val="002437A6"/>
    <w:rsid w:val="00246D6A"/>
    <w:rsid w:val="00246F08"/>
    <w:rsid w:val="00253B6B"/>
    <w:rsid w:val="00254ACF"/>
    <w:rsid w:val="00263DD9"/>
    <w:rsid w:val="00263E6B"/>
    <w:rsid w:val="00264A76"/>
    <w:rsid w:val="002655EB"/>
    <w:rsid w:val="002674C2"/>
    <w:rsid w:val="00267D1E"/>
    <w:rsid w:val="00272AB5"/>
    <w:rsid w:val="00284219"/>
    <w:rsid w:val="00284962"/>
    <w:rsid w:val="00286A9A"/>
    <w:rsid w:val="00292252"/>
    <w:rsid w:val="00292447"/>
    <w:rsid w:val="002929BC"/>
    <w:rsid w:val="002B3A7C"/>
    <w:rsid w:val="002B4393"/>
    <w:rsid w:val="002B7218"/>
    <w:rsid w:val="002B75DF"/>
    <w:rsid w:val="002C36CE"/>
    <w:rsid w:val="002C5CDF"/>
    <w:rsid w:val="002D0734"/>
    <w:rsid w:val="002D0872"/>
    <w:rsid w:val="002D4AAF"/>
    <w:rsid w:val="002D58B5"/>
    <w:rsid w:val="002D64A7"/>
    <w:rsid w:val="002D66B9"/>
    <w:rsid w:val="002D76C5"/>
    <w:rsid w:val="002E0FCA"/>
    <w:rsid w:val="002E742F"/>
    <w:rsid w:val="002F0581"/>
    <w:rsid w:val="002F1B9E"/>
    <w:rsid w:val="002F2984"/>
    <w:rsid w:val="002F4694"/>
    <w:rsid w:val="002F6231"/>
    <w:rsid w:val="00300541"/>
    <w:rsid w:val="00300EB9"/>
    <w:rsid w:val="00304703"/>
    <w:rsid w:val="00306B94"/>
    <w:rsid w:val="003104C9"/>
    <w:rsid w:val="003134CF"/>
    <w:rsid w:val="00313A6A"/>
    <w:rsid w:val="00315039"/>
    <w:rsid w:val="0031786A"/>
    <w:rsid w:val="00321865"/>
    <w:rsid w:val="00321925"/>
    <w:rsid w:val="00330EF4"/>
    <w:rsid w:val="0033304A"/>
    <w:rsid w:val="003371F0"/>
    <w:rsid w:val="00342E1F"/>
    <w:rsid w:val="00343AC3"/>
    <w:rsid w:val="00343B0F"/>
    <w:rsid w:val="00351ED5"/>
    <w:rsid w:val="0035335B"/>
    <w:rsid w:val="00364B4F"/>
    <w:rsid w:val="00364BAC"/>
    <w:rsid w:val="003655CB"/>
    <w:rsid w:val="00365BBE"/>
    <w:rsid w:val="00366D1B"/>
    <w:rsid w:val="003716F3"/>
    <w:rsid w:val="00372E40"/>
    <w:rsid w:val="00376762"/>
    <w:rsid w:val="00380439"/>
    <w:rsid w:val="0038267B"/>
    <w:rsid w:val="00383FFA"/>
    <w:rsid w:val="003910C4"/>
    <w:rsid w:val="00396DE2"/>
    <w:rsid w:val="00397B91"/>
    <w:rsid w:val="003A1675"/>
    <w:rsid w:val="003A3E13"/>
    <w:rsid w:val="003A3E3B"/>
    <w:rsid w:val="003A5694"/>
    <w:rsid w:val="003B1E55"/>
    <w:rsid w:val="003B3196"/>
    <w:rsid w:val="003B5753"/>
    <w:rsid w:val="003C0C08"/>
    <w:rsid w:val="003C1FFF"/>
    <w:rsid w:val="003C2190"/>
    <w:rsid w:val="003C5A27"/>
    <w:rsid w:val="003C621A"/>
    <w:rsid w:val="003C77E0"/>
    <w:rsid w:val="003D01F2"/>
    <w:rsid w:val="003D0AEA"/>
    <w:rsid w:val="003D1C69"/>
    <w:rsid w:val="003D76C0"/>
    <w:rsid w:val="003E25B6"/>
    <w:rsid w:val="003E5892"/>
    <w:rsid w:val="00407F5E"/>
    <w:rsid w:val="0041095B"/>
    <w:rsid w:val="00411069"/>
    <w:rsid w:val="00414C46"/>
    <w:rsid w:val="004165F1"/>
    <w:rsid w:val="00416E45"/>
    <w:rsid w:val="00421A3B"/>
    <w:rsid w:val="004241F3"/>
    <w:rsid w:val="004361E7"/>
    <w:rsid w:val="00436943"/>
    <w:rsid w:val="00451B10"/>
    <w:rsid w:val="004546D7"/>
    <w:rsid w:val="0045475B"/>
    <w:rsid w:val="00454D53"/>
    <w:rsid w:val="00462D2C"/>
    <w:rsid w:val="004633F6"/>
    <w:rsid w:val="0046575C"/>
    <w:rsid w:val="00466403"/>
    <w:rsid w:val="00470239"/>
    <w:rsid w:val="00472637"/>
    <w:rsid w:val="00472F86"/>
    <w:rsid w:val="00487B77"/>
    <w:rsid w:val="00495169"/>
    <w:rsid w:val="00497AF2"/>
    <w:rsid w:val="004A1F6E"/>
    <w:rsid w:val="004A3E91"/>
    <w:rsid w:val="004B1197"/>
    <w:rsid w:val="004B1659"/>
    <w:rsid w:val="004B239F"/>
    <w:rsid w:val="004B71FC"/>
    <w:rsid w:val="004C30D0"/>
    <w:rsid w:val="004C3A83"/>
    <w:rsid w:val="004C4E6B"/>
    <w:rsid w:val="004C6A34"/>
    <w:rsid w:val="004C6E15"/>
    <w:rsid w:val="004D4090"/>
    <w:rsid w:val="004D58C1"/>
    <w:rsid w:val="004D77B1"/>
    <w:rsid w:val="004E5E04"/>
    <w:rsid w:val="004E7F36"/>
    <w:rsid w:val="004F26E4"/>
    <w:rsid w:val="004F5A42"/>
    <w:rsid w:val="005057EE"/>
    <w:rsid w:val="005102C3"/>
    <w:rsid w:val="005217D1"/>
    <w:rsid w:val="00522909"/>
    <w:rsid w:val="00522BA1"/>
    <w:rsid w:val="00523473"/>
    <w:rsid w:val="00524A83"/>
    <w:rsid w:val="00525A08"/>
    <w:rsid w:val="005270E4"/>
    <w:rsid w:val="00533425"/>
    <w:rsid w:val="0054026E"/>
    <w:rsid w:val="00544B3F"/>
    <w:rsid w:val="0055456D"/>
    <w:rsid w:val="00556A60"/>
    <w:rsid w:val="00561C9A"/>
    <w:rsid w:val="00562A03"/>
    <w:rsid w:val="005630F5"/>
    <w:rsid w:val="005640AF"/>
    <w:rsid w:val="00565001"/>
    <w:rsid w:val="00565559"/>
    <w:rsid w:val="0056567F"/>
    <w:rsid w:val="005656D2"/>
    <w:rsid w:val="00571DD9"/>
    <w:rsid w:val="0058402B"/>
    <w:rsid w:val="00592DE3"/>
    <w:rsid w:val="005A2C30"/>
    <w:rsid w:val="005C4990"/>
    <w:rsid w:val="005C5D14"/>
    <w:rsid w:val="005C7D70"/>
    <w:rsid w:val="005D28FD"/>
    <w:rsid w:val="005D3869"/>
    <w:rsid w:val="005D38A3"/>
    <w:rsid w:val="005D5F9B"/>
    <w:rsid w:val="005D664B"/>
    <w:rsid w:val="005D754F"/>
    <w:rsid w:val="005E3D52"/>
    <w:rsid w:val="005F2E0A"/>
    <w:rsid w:val="005F5970"/>
    <w:rsid w:val="00602AF5"/>
    <w:rsid w:val="0060330D"/>
    <w:rsid w:val="00604FAA"/>
    <w:rsid w:val="00606EFF"/>
    <w:rsid w:val="006101EA"/>
    <w:rsid w:val="006119F1"/>
    <w:rsid w:val="0061594F"/>
    <w:rsid w:val="00616B1E"/>
    <w:rsid w:val="006178DC"/>
    <w:rsid w:val="00634C97"/>
    <w:rsid w:val="00637159"/>
    <w:rsid w:val="0064158E"/>
    <w:rsid w:val="00642ACF"/>
    <w:rsid w:val="0064482E"/>
    <w:rsid w:val="006470EE"/>
    <w:rsid w:val="00650E16"/>
    <w:rsid w:val="0065113C"/>
    <w:rsid w:val="00652A80"/>
    <w:rsid w:val="00656395"/>
    <w:rsid w:val="00663335"/>
    <w:rsid w:val="006642C0"/>
    <w:rsid w:val="0066722B"/>
    <w:rsid w:val="00667801"/>
    <w:rsid w:val="00673F19"/>
    <w:rsid w:val="0068082A"/>
    <w:rsid w:val="0068411E"/>
    <w:rsid w:val="006842DF"/>
    <w:rsid w:val="0068512F"/>
    <w:rsid w:val="00686F45"/>
    <w:rsid w:val="00695A70"/>
    <w:rsid w:val="00697122"/>
    <w:rsid w:val="00697220"/>
    <w:rsid w:val="006A34E7"/>
    <w:rsid w:val="006A4CEA"/>
    <w:rsid w:val="006A697D"/>
    <w:rsid w:val="006B0BEF"/>
    <w:rsid w:val="006B2831"/>
    <w:rsid w:val="006D27B3"/>
    <w:rsid w:val="006D71A0"/>
    <w:rsid w:val="006E2803"/>
    <w:rsid w:val="006F0895"/>
    <w:rsid w:val="006F356E"/>
    <w:rsid w:val="006F6846"/>
    <w:rsid w:val="006F7AC1"/>
    <w:rsid w:val="006F7B25"/>
    <w:rsid w:val="00700E6D"/>
    <w:rsid w:val="00710653"/>
    <w:rsid w:val="00716A0A"/>
    <w:rsid w:val="007208F9"/>
    <w:rsid w:val="00721506"/>
    <w:rsid w:val="00722CA1"/>
    <w:rsid w:val="007235CB"/>
    <w:rsid w:val="007269CA"/>
    <w:rsid w:val="00733D09"/>
    <w:rsid w:val="00734559"/>
    <w:rsid w:val="00736DF0"/>
    <w:rsid w:val="0074009E"/>
    <w:rsid w:val="00740A50"/>
    <w:rsid w:val="00742ED7"/>
    <w:rsid w:val="00743A0E"/>
    <w:rsid w:val="0074633B"/>
    <w:rsid w:val="007470B3"/>
    <w:rsid w:val="0075055E"/>
    <w:rsid w:val="00754A81"/>
    <w:rsid w:val="0075571C"/>
    <w:rsid w:val="0075712D"/>
    <w:rsid w:val="007605BB"/>
    <w:rsid w:val="00764DDD"/>
    <w:rsid w:val="0078054D"/>
    <w:rsid w:val="00781EB5"/>
    <w:rsid w:val="0079333B"/>
    <w:rsid w:val="00795D08"/>
    <w:rsid w:val="00797776"/>
    <w:rsid w:val="007A30DB"/>
    <w:rsid w:val="007A7742"/>
    <w:rsid w:val="007B7550"/>
    <w:rsid w:val="007C180B"/>
    <w:rsid w:val="007D07E3"/>
    <w:rsid w:val="007D1371"/>
    <w:rsid w:val="007D38BC"/>
    <w:rsid w:val="007D69B8"/>
    <w:rsid w:val="007E1121"/>
    <w:rsid w:val="007E1F9C"/>
    <w:rsid w:val="007E298B"/>
    <w:rsid w:val="007E4424"/>
    <w:rsid w:val="007E4C5A"/>
    <w:rsid w:val="007E581A"/>
    <w:rsid w:val="007E642F"/>
    <w:rsid w:val="007F36F0"/>
    <w:rsid w:val="007F7FC3"/>
    <w:rsid w:val="00800E21"/>
    <w:rsid w:val="00802A92"/>
    <w:rsid w:val="0080438B"/>
    <w:rsid w:val="0082013F"/>
    <w:rsid w:val="00822832"/>
    <w:rsid w:val="00822B0D"/>
    <w:rsid w:val="00827621"/>
    <w:rsid w:val="008371A9"/>
    <w:rsid w:val="0084017A"/>
    <w:rsid w:val="0084034A"/>
    <w:rsid w:val="00840D10"/>
    <w:rsid w:val="00843BEB"/>
    <w:rsid w:val="0084482F"/>
    <w:rsid w:val="0084778E"/>
    <w:rsid w:val="00850AAF"/>
    <w:rsid w:val="008560CE"/>
    <w:rsid w:val="00856CDF"/>
    <w:rsid w:val="008576CA"/>
    <w:rsid w:val="0087098F"/>
    <w:rsid w:val="008747C6"/>
    <w:rsid w:val="00875D1F"/>
    <w:rsid w:val="00876CFC"/>
    <w:rsid w:val="00885C9C"/>
    <w:rsid w:val="00885D4C"/>
    <w:rsid w:val="00893CB3"/>
    <w:rsid w:val="008943D4"/>
    <w:rsid w:val="008A1EFE"/>
    <w:rsid w:val="008A4316"/>
    <w:rsid w:val="008A75E3"/>
    <w:rsid w:val="008B38C8"/>
    <w:rsid w:val="008B4DC3"/>
    <w:rsid w:val="008B5FBA"/>
    <w:rsid w:val="008C0549"/>
    <w:rsid w:val="008C0CA1"/>
    <w:rsid w:val="008C64FC"/>
    <w:rsid w:val="008C6EB9"/>
    <w:rsid w:val="008C7A90"/>
    <w:rsid w:val="008D390C"/>
    <w:rsid w:val="008E1AE3"/>
    <w:rsid w:val="008F136C"/>
    <w:rsid w:val="008F1CC8"/>
    <w:rsid w:val="008F2FBF"/>
    <w:rsid w:val="008F3FCC"/>
    <w:rsid w:val="008F4887"/>
    <w:rsid w:val="008F6EAE"/>
    <w:rsid w:val="00900989"/>
    <w:rsid w:val="009071F7"/>
    <w:rsid w:val="0091326C"/>
    <w:rsid w:val="00915C68"/>
    <w:rsid w:val="00916714"/>
    <w:rsid w:val="0092147F"/>
    <w:rsid w:val="00930869"/>
    <w:rsid w:val="009377E5"/>
    <w:rsid w:val="009419CC"/>
    <w:rsid w:val="00945D51"/>
    <w:rsid w:val="0094636C"/>
    <w:rsid w:val="00954DC9"/>
    <w:rsid w:val="00955A20"/>
    <w:rsid w:val="00955BEB"/>
    <w:rsid w:val="00957F8F"/>
    <w:rsid w:val="00961055"/>
    <w:rsid w:val="0097160A"/>
    <w:rsid w:val="0097535E"/>
    <w:rsid w:val="00975C60"/>
    <w:rsid w:val="00976E6E"/>
    <w:rsid w:val="00980266"/>
    <w:rsid w:val="00981F1C"/>
    <w:rsid w:val="009840B2"/>
    <w:rsid w:val="00990AD3"/>
    <w:rsid w:val="00992994"/>
    <w:rsid w:val="009945F0"/>
    <w:rsid w:val="009A56FD"/>
    <w:rsid w:val="009B308C"/>
    <w:rsid w:val="009B677E"/>
    <w:rsid w:val="009B6A37"/>
    <w:rsid w:val="009B74BC"/>
    <w:rsid w:val="009B79D1"/>
    <w:rsid w:val="009C20F5"/>
    <w:rsid w:val="009C5E74"/>
    <w:rsid w:val="009D222B"/>
    <w:rsid w:val="009D7B21"/>
    <w:rsid w:val="009F431C"/>
    <w:rsid w:val="009F4658"/>
    <w:rsid w:val="00A00628"/>
    <w:rsid w:val="00A016DA"/>
    <w:rsid w:val="00A0508D"/>
    <w:rsid w:val="00A07936"/>
    <w:rsid w:val="00A07D68"/>
    <w:rsid w:val="00A15478"/>
    <w:rsid w:val="00A177D5"/>
    <w:rsid w:val="00A21FC7"/>
    <w:rsid w:val="00A25A48"/>
    <w:rsid w:val="00A27D3A"/>
    <w:rsid w:val="00A323B8"/>
    <w:rsid w:val="00A347E0"/>
    <w:rsid w:val="00A409B2"/>
    <w:rsid w:val="00A472C8"/>
    <w:rsid w:val="00A51543"/>
    <w:rsid w:val="00A53109"/>
    <w:rsid w:val="00A56D88"/>
    <w:rsid w:val="00A57D4E"/>
    <w:rsid w:val="00A674BD"/>
    <w:rsid w:val="00A70788"/>
    <w:rsid w:val="00A766B5"/>
    <w:rsid w:val="00A86019"/>
    <w:rsid w:val="00A93FD1"/>
    <w:rsid w:val="00A944AB"/>
    <w:rsid w:val="00A946D6"/>
    <w:rsid w:val="00A9551B"/>
    <w:rsid w:val="00A957D5"/>
    <w:rsid w:val="00AA706F"/>
    <w:rsid w:val="00AA73A0"/>
    <w:rsid w:val="00AC2B24"/>
    <w:rsid w:val="00AC30EA"/>
    <w:rsid w:val="00AC659D"/>
    <w:rsid w:val="00AD3C5B"/>
    <w:rsid w:val="00AD7E72"/>
    <w:rsid w:val="00AE11D5"/>
    <w:rsid w:val="00AF0F8F"/>
    <w:rsid w:val="00AF21CA"/>
    <w:rsid w:val="00AF32A4"/>
    <w:rsid w:val="00AF691E"/>
    <w:rsid w:val="00B01E58"/>
    <w:rsid w:val="00B03794"/>
    <w:rsid w:val="00B0586C"/>
    <w:rsid w:val="00B12B2A"/>
    <w:rsid w:val="00B13808"/>
    <w:rsid w:val="00B21800"/>
    <w:rsid w:val="00B2305C"/>
    <w:rsid w:val="00B25C4B"/>
    <w:rsid w:val="00B31EC4"/>
    <w:rsid w:val="00B469FA"/>
    <w:rsid w:val="00B5023A"/>
    <w:rsid w:val="00B50DBE"/>
    <w:rsid w:val="00B54302"/>
    <w:rsid w:val="00B6307D"/>
    <w:rsid w:val="00B640FA"/>
    <w:rsid w:val="00B651A3"/>
    <w:rsid w:val="00B67CFD"/>
    <w:rsid w:val="00B7144F"/>
    <w:rsid w:val="00B716C4"/>
    <w:rsid w:val="00B71764"/>
    <w:rsid w:val="00B75D4D"/>
    <w:rsid w:val="00B824DF"/>
    <w:rsid w:val="00B82FC1"/>
    <w:rsid w:val="00B832CB"/>
    <w:rsid w:val="00B847E4"/>
    <w:rsid w:val="00B872F8"/>
    <w:rsid w:val="00B971A7"/>
    <w:rsid w:val="00BA1003"/>
    <w:rsid w:val="00BA1F21"/>
    <w:rsid w:val="00BA5818"/>
    <w:rsid w:val="00BA63BC"/>
    <w:rsid w:val="00BA6D14"/>
    <w:rsid w:val="00BA6E8F"/>
    <w:rsid w:val="00BB3478"/>
    <w:rsid w:val="00BB4346"/>
    <w:rsid w:val="00BB5745"/>
    <w:rsid w:val="00BC1512"/>
    <w:rsid w:val="00BC1686"/>
    <w:rsid w:val="00BC4765"/>
    <w:rsid w:val="00BC4B3F"/>
    <w:rsid w:val="00BC51CF"/>
    <w:rsid w:val="00BE2461"/>
    <w:rsid w:val="00BE2940"/>
    <w:rsid w:val="00BF0416"/>
    <w:rsid w:val="00BF0BFB"/>
    <w:rsid w:val="00BF41B8"/>
    <w:rsid w:val="00BF4C9F"/>
    <w:rsid w:val="00BF68F0"/>
    <w:rsid w:val="00BF7CA6"/>
    <w:rsid w:val="00BF7D96"/>
    <w:rsid w:val="00C037AA"/>
    <w:rsid w:val="00C0562D"/>
    <w:rsid w:val="00C17727"/>
    <w:rsid w:val="00C17C72"/>
    <w:rsid w:val="00C17E3E"/>
    <w:rsid w:val="00C2075C"/>
    <w:rsid w:val="00C20B81"/>
    <w:rsid w:val="00C20E87"/>
    <w:rsid w:val="00C33316"/>
    <w:rsid w:val="00C33709"/>
    <w:rsid w:val="00C33C96"/>
    <w:rsid w:val="00C364C7"/>
    <w:rsid w:val="00C3792C"/>
    <w:rsid w:val="00C40093"/>
    <w:rsid w:val="00C40796"/>
    <w:rsid w:val="00C46807"/>
    <w:rsid w:val="00C52BCA"/>
    <w:rsid w:val="00C719DC"/>
    <w:rsid w:val="00C71A0A"/>
    <w:rsid w:val="00C76439"/>
    <w:rsid w:val="00C8444F"/>
    <w:rsid w:val="00C8537A"/>
    <w:rsid w:val="00C925A3"/>
    <w:rsid w:val="00C92971"/>
    <w:rsid w:val="00C93EE4"/>
    <w:rsid w:val="00C944B7"/>
    <w:rsid w:val="00CA0CFD"/>
    <w:rsid w:val="00CA2833"/>
    <w:rsid w:val="00CA33FE"/>
    <w:rsid w:val="00CA547C"/>
    <w:rsid w:val="00CA735C"/>
    <w:rsid w:val="00CC0F60"/>
    <w:rsid w:val="00CC65ED"/>
    <w:rsid w:val="00CC7090"/>
    <w:rsid w:val="00CD2D41"/>
    <w:rsid w:val="00CD3D39"/>
    <w:rsid w:val="00CD6A0C"/>
    <w:rsid w:val="00CD733A"/>
    <w:rsid w:val="00CE04B3"/>
    <w:rsid w:val="00CE058A"/>
    <w:rsid w:val="00CE1EA5"/>
    <w:rsid w:val="00CE2979"/>
    <w:rsid w:val="00CF07A2"/>
    <w:rsid w:val="00CF25CF"/>
    <w:rsid w:val="00CF76AA"/>
    <w:rsid w:val="00D007F5"/>
    <w:rsid w:val="00D021FD"/>
    <w:rsid w:val="00D06581"/>
    <w:rsid w:val="00D06870"/>
    <w:rsid w:val="00D11CE3"/>
    <w:rsid w:val="00D13A56"/>
    <w:rsid w:val="00D15F91"/>
    <w:rsid w:val="00D25436"/>
    <w:rsid w:val="00D2786B"/>
    <w:rsid w:val="00D27F49"/>
    <w:rsid w:val="00D306DA"/>
    <w:rsid w:val="00D37FE3"/>
    <w:rsid w:val="00D43EA7"/>
    <w:rsid w:val="00D50CCD"/>
    <w:rsid w:val="00D542D9"/>
    <w:rsid w:val="00D54AA5"/>
    <w:rsid w:val="00D579C6"/>
    <w:rsid w:val="00D6167B"/>
    <w:rsid w:val="00D624EC"/>
    <w:rsid w:val="00D62C61"/>
    <w:rsid w:val="00D66A09"/>
    <w:rsid w:val="00D70E92"/>
    <w:rsid w:val="00D743C0"/>
    <w:rsid w:val="00D802C2"/>
    <w:rsid w:val="00D82C66"/>
    <w:rsid w:val="00D82DA5"/>
    <w:rsid w:val="00D83E33"/>
    <w:rsid w:val="00D848C6"/>
    <w:rsid w:val="00D84B25"/>
    <w:rsid w:val="00D86161"/>
    <w:rsid w:val="00D86CAE"/>
    <w:rsid w:val="00D91BED"/>
    <w:rsid w:val="00D95E3D"/>
    <w:rsid w:val="00D96916"/>
    <w:rsid w:val="00D96E1B"/>
    <w:rsid w:val="00DA1D6C"/>
    <w:rsid w:val="00DA33C1"/>
    <w:rsid w:val="00DA7225"/>
    <w:rsid w:val="00DA7965"/>
    <w:rsid w:val="00DC37A6"/>
    <w:rsid w:val="00DC53E3"/>
    <w:rsid w:val="00DD1392"/>
    <w:rsid w:val="00DE13F7"/>
    <w:rsid w:val="00DE18E9"/>
    <w:rsid w:val="00DF1F40"/>
    <w:rsid w:val="00E01A64"/>
    <w:rsid w:val="00E02825"/>
    <w:rsid w:val="00E02A0F"/>
    <w:rsid w:val="00E03CFC"/>
    <w:rsid w:val="00E058D4"/>
    <w:rsid w:val="00E10A9A"/>
    <w:rsid w:val="00E10DB7"/>
    <w:rsid w:val="00E11D18"/>
    <w:rsid w:val="00E12E37"/>
    <w:rsid w:val="00E17457"/>
    <w:rsid w:val="00E2428F"/>
    <w:rsid w:val="00E266A3"/>
    <w:rsid w:val="00E44928"/>
    <w:rsid w:val="00E47966"/>
    <w:rsid w:val="00E479B2"/>
    <w:rsid w:val="00E47C04"/>
    <w:rsid w:val="00E50B06"/>
    <w:rsid w:val="00E5110F"/>
    <w:rsid w:val="00E5449E"/>
    <w:rsid w:val="00E55000"/>
    <w:rsid w:val="00E55657"/>
    <w:rsid w:val="00E62CF7"/>
    <w:rsid w:val="00E6445D"/>
    <w:rsid w:val="00E65C0B"/>
    <w:rsid w:val="00E66630"/>
    <w:rsid w:val="00E66B54"/>
    <w:rsid w:val="00E6798B"/>
    <w:rsid w:val="00E717C8"/>
    <w:rsid w:val="00E80520"/>
    <w:rsid w:val="00E812FE"/>
    <w:rsid w:val="00E82403"/>
    <w:rsid w:val="00E8267B"/>
    <w:rsid w:val="00E8554B"/>
    <w:rsid w:val="00E86F1E"/>
    <w:rsid w:val="00E875B9"/>
    <w:rsid w:val="00E91421"/>
    <w:rsid w:val="00EA36BB"/>
    <w:rsid w:val="00EB20AB"/>
    <w:rsid w:val="00EB52B0"/>
    <w:rsid w:val="00EC13A7"/>
    <w:rsid w:val="00EC619C"/>
    <w:rsid w:val="00EC71A7"/>
    <w:rsid w:val="00ED1DBA"/>
    <w:rsid w:val="00ED2337"/>
    <w:rsid w:val="00ED30E9"/>
    <w:rsid w:val="00EE0C8D"/>
    <w:rsid w:val="00EE3769"/>
    <w:rsid w:val="00EE4474"/>
    <w:rsid w:val="00EE45BD"/>
    <w:rsid w:val="00EE6482"/>
    <w:rsid w:val="00EF0F39"/>
    <w:rsid w:val="00EF2B79"/>
    <w:rsid w:val="00F00070"/>
    <w:rsid w:val="00F0082A"/>
    <w:rsid w:val="00F01E1D"/>
    <w:rsid w:val="00F02B19"/>
    <w:rsid w:val="00F03C61"/>
    <w:rsid w:val="00F07BE1"/>
    <w:rsid w:val="00F10012"/>
    <w:rsid w:val="00F13134"/>
    <w:rsid w:val="00F200C4"/>
    <w:rsid w:val="00F2230B"/>
    <w:rsid w:val="00F253ED"/>
    <w:rsid w:val="00F3377D"/>
    <w:rsid w:val="00F4037A"/>
    <w:rsid w:val="00F43ECD"/>
    <w:rsid w:val="00F470C2"/>
    <w:rsid w:val="00F47F07"/>
    <w:rsid w:val="00F50A8D"/>
    <w:rsid w:val="00F51AA5"/>
    <w:rsid w:val="00F54F09"/>
    <w:rsid w:val="00F565A9"/>
    <w:rsid w:val="00F636A6"/>
    <w:rsid w:val="00F677CA"/>
    <w:rsid w:val="00F71D04"/>
    <w:rsid w:val="00F7404E"/>
    <w:rsid w:val="00F742B7"/>
    <w:rsid w:val="00F74ECD"/>
    <w:rsid w:val="00F82B07"/>
    <w:rsid w:val="00F854BB"/>
    <w:rsid w:val="00F91230"/>
    <w:rsid w:val="00F9152A"/>
    <w:rsid w:val="00F91B76"/>
    <w:rsid w:val="00F95E32"/>
    <w:rsid w:val="00FA32A8"/>
    <w:rsid w:val="00FA6FF1"/>
    <w:rsid w:val="00FA7E66"/>
    <w:rsid w:val="00FB2916"/>
    <w:rsid w:val="00FB2A15"/>
    <w:rsid w:val="00FC7235"/>
    <w:rsid w:val="00FD6CA3"/>
    <w:rsid w:val="00FE0574"/>
    <w:rsid w:val="00FE1221"/>
    <w:rsid w:val="00FE3E61"/>
    <w:rsid w:val="00FE629A"/>
    <w:rsid w:val="00FE6770"/>
    <w:rsid w:val="00FE7749"/>
    <w:rsid w:val="00FF21B6"/>
    <w:rsid w:val="00FF3407"/>
    <w:rsid w:val="00FF3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table" w:styleId="TableGrid">
    <w:name w:val="Table Grid"/>
    <w:basedOn w:val="TableNormal"/>
    <w:uiPriority w:val="59"/>
    <w:rsid w:val="008F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147F"/>
  </w:style>
  <w:style w:type="paragraph" w:styleId="BalloonText">
    <w:name w:val="Balloon Text"/>
    <w:basedOn w:val="Normal"/>
    <w:link w:val="BalloonTextChar"/>
    <w:uiPriority w:val="99"/>
    <w:semiHidden/>
    <w:unhideWhenUsed/>
    <w:rsid w:val="00D43EA7"/>
    <w:rPr>
      <w:rFonts w:ascii="Tahoma" w:hAnsi="Tahoma"/>
      <w:sz w:val="16"/>
      <w:szCs w:val="14"/>
    </w:rPr>
  </w:style>
  <w:style w:type="character" w:customStyle="1" w:styleId="BalloonTextChar">
    <w:name w:val="Balloon Text Char"/>
    <w:basedOn w:val="DefaultParagraphFont"/>
    <w:link w:val="BalloonText"/>
    <w:uiPriority w:val="99"/>
    <w:semiHidden/>
    <w:rsid w:val="00D43EA7"/>
    <w:rPr>
      <w:rFonts w:ascii="Tahoma" w:eastAsia="Arial Unicode MS" w:hAnsi="Tahoma" w:cs="Mangal"/>
      <w:kern w:val="1"/>
      <w:sz w:val="16"/>
      <w:szCs w:val="14"/>
      <w:lang w:eastAsia="zh-CN" w:bidi="hi-IN"/>
    </w:rPr>
  </w:style>
  <w:style w:type="character" w:customStyle="1" w:styleId="citation">
    <w:name w:val="citation"/>
    <w:basedOn w:val="DefaultParagraphFont"/>
    <w:rsid w:val="00B2305C"/>
  </w:style>
  <w:style w:type="paragraph" w:customStyle="1" w:styleId="Default">
    <w:name w:val="Default"/>
    <w:rsid w:val="005270E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A1D6C"/>
    <w:rPr>
      <w:i/>
      <w:iCs/>
    </w:rPr>
  </w:style>
  <w:style w:type="character" w:customStyle="1" w:styleId="reference-accessdate">
    <w:name w:val="reference-accessdate"/>
    <w:basedOn w:val="DefaultParagraphFont"/>
    <w:rsid w:val="00DA1D6C"/>
  </w:style>
  <w:style w:type="character" w:customStyle="1" w:styleId="nowrap">
    <w:name w:val="nowrap"/>
    <w:basedOn w:val="DefaultParagraphFont"/>
    <w:rsid w:val="00DA1D6C"/>
  </w:style>
  <w:style w:type="paragraph" w:styleId="ListParagraph">
    <w:name w:val="List Paragraph"/>
    <w:basedOn w:val="Normal"/>
    <w:uiPriority w:val="34"/>
    <w:qFormat/>
    <w:rsid w:val="003655CB"/>
    <w:pPr>
      <w:widowControl/>
      <w:suppressAutoHyphens w:val="0"/>
      <w:spacing w:after="200" w:line="276" w:lineRule="auto"/>
      <w:ind w:left="720"/>
      <w:contextualSpacing/>
    </w:pPr>
    <w:rPr>
      <w:rFonts w:ascii="Calibri" w:eastAsia="Calibri" w:hAnsi="Calibri" w:cs="Calibri"/>
      <w:kern w:val="0"/>
      <w:sz w:val="22"/>
      <w:szCs w:val="22"/>
      <w:lang w:val="bg-BG" w:eastAsia="bg-BG" w:bidi="ar-SA"/>
    </w:rPr>
  </w:style>
  <w:style w:type="paragraph" w:styleId="Header">
    <w:name w:val="header"/>
    <w:basedOn w:val="Normal"/>
    <w:link w:val="HeaderChar"/>
    <w:uiPriority w:val="99"/>
    <w:unhideWhenUsed/>
    <w:rsid w:val="006101EA"/>
    <w:pPr>
      <w:tabs>
        <w:tab w:val="center" w:pos="4536"/>
        <w:tab w:val="right" w:pos="9072"/>
      </w:tabs>
    </w:pPr>
    <w:rPr>
      <w:szCs w:val="21"/>
    </w:rPr>
  </w:style>
  <w:style w:type="character" w:customStyle="1" w:styleId="HeaderChar">
    <w:name w:val="Header Char"/>
    <w:basedOn w:val="DefaultParagraphFont"/>
    <w:link w:val="Header"/>
    <w:uiPriority w:val="99"/>
    <w:rsid w:val="006101EA"/>
    <w:rPr>
      <w:rFonts w:eastAsia="Arial Unicode MS"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table" w:styleId="TableGrid">
    <w:name w:val="Table Grid"/>
    <w:basedOn w:val="TableNormal"/>
    <w:uiPriority w:val="59"/>
    <w:rsid w:val="008F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147F"/>
  </w:style>
  <w:style w:type="paragraph" w:styleId="BalloonText">
    <w:name w:val="Balloon Text"/>
    <w:basedOn w:val="Normal"/>
    <w:link w:val="BalloonTextChar"/>
    <w:uiPriority w:val="99"/>
    <w:semiHidden/>
    <w:unhideWhenUsed/>
    <w:rsid w:val="00D43EA7"/>
    <w:rPr>
      <w:rFonts w:ascii="Tahoma" w:hAnsi="Tahoma"/>
      <w:sz w:val="16"/>
      <w:szCs w:val="14"/>
    </w:rPr>
  </w:style>
  <w:style w:type="character" w:customStyle="1" w:styleId="BalloonTextChar">
    <w:name w:val="Balloon Text Char"/>
    <w:basedOn w:val="DefaultParagraphFont"/>
    <w:link w:val="BalloonText"/>
    <w:uiPriority w:val="99"/>
    <w:semiHidden/>
    <w:rsid w:val="00D43EA7"/>
    <w:rPr>
      <w:rFonts w:ascii="Tahoma" w:eastAsia="Arial Unicode MS" w:hAnsi="Tahoma" w:cs="Mangal"/>
      <w:kern w:val="1"/>
      <w:sz w:val="16"/>
      <w:szCs w:val="14"/>
      <w:lang w:eastAsia="zh-CN" w:bidi="hi-IN"/>
    </w:rPr>
  </w:style>
  <w:style w:type="character" w:customStyle="1" w:styleId="citation">
    <w:name w:val="citation"/>
    <w:basedOn w:val="DefaultParagraphFont"/>
    <w:rsid w:val="00B2305C"/>
  </w:style>
  <w:style w:type="paragraph" w:customStyle="1" w:styleId="Default">
    <w:name w:val="Default"/>
    <w:rsid w:val="005270E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A1D6C"/>
    <w:rPr>
      <w:i/>
      <w:iCs/>
    </w:rPr>
  </w:style>
  <w:style w:type="character" w:customStyle="1" w:styleId="reference-accessdate">
    <w:name w:val="reference-accessdate"/>
    <w:basedOn w:val="DefaultParagraphFont"/>
    <w:rsid w:val="00DA1D6C"/>
  </w:style>
  <w:style w:type="character" w:customStyle="1" w:styleId="nowrap">
    <w:name w:val="nowrap"/>
    <w:basedOn w:val="DefaultParagraphFont"/>
    <w:rsid w:val="00DA1D6C"/>
  </w:style>
  <w:style w:type="paragraph" w:styleId="ListParagraph">
    <w:name w:val="List Paragraph"/>
    <w:basedOn w:val="Normal"/>
    <w:uiPriority w:val="34"/>
    <w:qFormat/>
    <w:rsid w:val="003655CB"/>
    <w:pPr>
      <w:widowControl/>
      <w:suppressAutoHyphens w:val="0"/>
      <w:spacing w:after="200" w:line="276" w:lineRule="auto"/>
      <w:ind w:left="720"/>
      <w:contextualSpacing/>
    </w:pPr>
    <w:rPr>
      <w:rFonts w:ascii="Calibri" w:eastAsia="Calibri" w:hAnsi="Calibri" w:cs="Calibri"/>
      <w:kern w:val="0"/>
      <w:sz w:val="22"/>
      <w:szCs w:val="22"/>
      <w:lang w:val="bg-BG" w:eastAsia="bg-BG" w:bidi="ar-SA"/>
    </w:rPr>
  </w:style>
  <w:style w:type="paragraph" w:styleId="Header">
    <w:name w:val="header"/>
    <w:basedOn w:val="Normal"/>
    <w:link w:val="HeaderChar"/>
    <w:uiPriority w:val="99"/>
    <w:unhideWhenUsed/>
    <w:rsid w:val="006101EA"/>
    <w:pPr>
      <w:tabs>
        <w:tab w:val="center" w:pos="4536"/>
        <w:tab w:val="right" w:pos="9072"/>
      </w:tabs>
    </w:pPr>
    <w:rPr>
      <w:szCs w:val="21"/>
    </w:rPr>
  </w:style>
  <w:style w:type="character" w:customStyle="1" w:styleId="HeaderChar">
    <w:name w:val="Header Char"/>
    <w:basedOn w:val="DefaultParagraphFont"/>
    <w:link w:val="Header"/>
    <w:uiPriority w:val="99"/>
    <w:rsid w:val="006101EA"/>
    <w:rPr>
      <w:rFonts w:eastAsia="Arial Unicode M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i.bg/ORPDOCS/Census2011_1.pop_by_age.xls" TargetMode="External"/><Relationship Id="rId17" Type="http://schemas.openxmlformats.org/officeDocument/2006/relationships/hyperlink" Target="http://www.nsi.bg/ORPDOCS/Census2011_1.pop_by_age.xls" TargetMode="Externa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ps_georgiev@mgu.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s_georgiev@mgu.bg"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Maritza%20East-Particle%20Matters\Wind_Rose_day_ti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Maritza%20East-Particle%20Matters\Wind_Rose_night_ti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Maritza%20East-Particle%20Matters\PM%2010_A_B_C-TPP%20Maritza%20Ea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Maritza%20East-Particle%20Matters\PM%2010_A_B_C-TPP%20Maritza%20E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81668068190596"/>
          <c:y val="8.7597566659307777E-2"/>
          <c:w val="0.60545248154956244"/>
          <c:h val="0.72852333650252965"/>
        </c:manualLayout>
      </c:layout>
      <c:radarChart>
        <c:radarStyle val="marker"/>
        <c:varyColors val="0"/>
        <c:ser>
          <c:idx val="0"/>
          <c:order val="0"/>
          <c:tx>
            <c:strRef>
              <c:f>'averaged value'!$B$1</c:f>
              <c:strCache>
                <c:ptCount val="1"/>
                <c:pt idx="0">
                  <c:v>0-2 m/s, summer</c:v>
                </c:pt>
              </c:strCache>
            </c:strRef>
          </c:tx>
          <c:marker>
            <c:symbol val="diamond"/>
            <c:size val="4"/>
          </c:marker>
          <c:cat>
            <c:strRef>
              <c:f>'averaged value'!$A$2:$A$9</c:f>
              <c:strCache>
                <c:ptCount val="8"/>
                <c:pt idx="0">
                  <c:v>N</c:v>
                </c:pt>
                <c:pt idx="1">
                  <c:v>NE</c:v>
                </c:pt>
                <c:pt idx="2">
                  <c:v>E</c:v>
                </c:pt>
                <c:pt idx="3">
                  <c:v>SE</c:v>
                </c:pt>
                <c:pt idx="4">
                  <c:v>S</c:v>
                </c:pt>
                <c:pt idx="5">
                  <c:v>SW</c:v>
                </c:pt>
                <c:pt idx="6">
                  <c:v>W</c:v>
                </c:pt>
                <c:pt idx="7">
                  <c:v>NW</c:v>
                </c:pt>
              </c:strCache>
            </c:strRef>
          </c:cat>
          <c:val>
            <c:numRef>
              <c:f>'averaged value'!$B$2:$B$9</c:f>
              <c:numCache>
                <c:formatCode>0.00%</c:formatCode>
                <c:ptCount val="8"/>
                <c:pt idx="0">
                  <c:v>2.9200000000000052E-2</c:v>
                </c:pt>
                <c:pt idx="1">
                  <c:v>3.9200000000000082E-2</c:v>
                </c:pt>
                <c:pt idx="2">
                  <c:v>8.0000000000000227E-3</c:v>
                </c:pt>
                <c:pt idx="3">
                  <c:v>1.6700000000000069E-2</c:v>
                </c:pt>
                <c:pt idx="4">
                  <c:v>1.4000000000000005E-2</c:v>
                </c:pt>
                <c:pt idx="5">
                  <c:v>3.0200000000000077E-2</c:v>
                </c:pt>
                <c:pt idx="6">
                  <c:v>2.300000000000001E-2</c:v>
                </c:pt>
                <c:pt idx="7">
                  <c:v>8.9500000000000399E-2</c:v>
                </c:pt>
              </c:numCache>
            </c:numRef>
          </c:val>
        </c:ser>
        <c:ser>
          <c:idx val="1"/>
          <c:order val="1"/>
          <c:tx>
            <c:strRef>
              <c:f>'averaged value'!$C$1</c:f>
              <c:strCache>
                <c:ptCount val="1"/>
                <c:pt idx="0">
                  <c:v>2-5 m/s, summer</c:v>
                </c:pt>
              </c:strCache>
            </c:strRef>
          </c:tx>
          <c:spPr>
            <a:ln>
              <a:solidFill>
                <a:srgbClr val="FF0000"/>
              </a:solidFill>
            </a:ln>
          </c:spPr>
          <c:marker>
            <c:symbol val="circle"/>
            <c:size val="5"/>
            <c:spPr>
              <a:solidFill>
                <a:srgbClr val="FF0000"/>
              </a:solidFill>
            </c:spPr>
          </c:marker>
          <c:dPt>
            <c:idx val="7"/>
            <c:marker>
              <c:symbol val="circle"/>
              <c:size val="6"/>
            </c:marker>
            <c:bubble3D val="0"/>
          </c:dPt>
          <c:cat>
            <c:strRef>
              <c:f>'averaged value'!$A$2:$A$9</c:f>
              <c:strCache>
                <c:ptCount val="8"/>
                <c:pt idx="0">
                  <c:v>N</c:v>
                </c:pt>
                <c:pt idx="1">
                  <c:v>NE</c:v>
                </c:pt>
                <c:pt idx="2">
                  <c:v>E</c:v>
                </c:pt>
                <c:pt idx="3">
                  <c:v>SE</c:v>
                </c:pt>
                <c:pt idx="4">
                  <c:v>S</c:v>
                </c:pt>
                <c:pt idx="5">
                  <c:v>SW</c:v>
                </c:pt>
                <c:pt idx="6">
                  <c:v>W</c:v>
                </c:pt>
                <c:pt idx="7">
                  <c:v>NW</c:v>
                </c:pt>
              </c:strCache>
            </c:strRef>
          </c:cat>
          <c:val>
            <c:numRef>
              <c:f>'averaged value'!$C$2:$C$9</c:f>
              <c:numCache>
                <c:formatCode>0.00%</c:formatCode>
                <c:ptCount val="8"/>
                <c:pt idx="0">
                  <c:v>3.330000000000001E-2</c:v>
                </c:pt>
                <c:pt idx="1">
                  <c:v>3.330000000000001E-2</c:v>
                </c:pt>
                <c:pt idx="2">
                  <c:v>5.0000000000000196E-4</c:v>
                </c:pt>
                <c:pt idx="3">
                  <c:v>6.2300000000000195E-2</c:v>
                </c:pt>
                <c:pt idx="4">
                  <c:v>8.8500000000000523E-2</c:v>
                </c:pt>
                <c:pt idx="5">
                  <c:v>0.15200000000000041</c:v>
                </c:pt>
                <c:pt idx="6">
                  <c:v>8.0300000000000024E-2</c:v>
                </c:pt>
                <c:pt idx="7">
                  <c:v>0.13070000000000001</c:v>
                </c:pt>
              </c:numCache>
            </c:numRef>
          </c:val>
        </c:ser>
        <c:ser>
          <c:idx val="2"/>
          <c:order val="2"/>
          <c:tx>
            <c:strRef>
              <c:f>'averaged value'!$B$11</c:f>
              <c:strCache>
                <c:ptCount val="1"/>
                <c:pt idx="0">
                  <c:v>0-2 m/s, autumn</c:v>
                </c:pt>
              </c:strCache>
            </c:strRef>
          </c:tx>
          <c:spPr>
            <a:ln>
              <a:solidFill>
                <a:srgbClr val="7030A0"/>
              </a:solidFill>
            </a:ln>
          </c:spPr>
          <c:marker>
            <c:symbol val="triangle"/>
            <c:size val="6"/>
            <c:spPr>
              <a:solidFill>
                <a:srgbClr val="7030A0"/>
              </a:solidFill>
            </c:spPr>
          </c:marker>
          <c:val>
            <c:numRef>
              <c:f>'averaged value'!$B$12:$B$19</c:f>
              <c:numCache>
                <c:formatCode>0.00%</c:formatCode>
                <c:ptCount val="8"/>
                <c:pt idx="0">
                  <c:v>3.0000000000000079E-2</c:v>
                </c:pt>
                <c:pt idx="1">
                  <c:v>0.13070000000000001</c:v>
                </c:pt>
                <c:pt idx="2">
                  <c:v>2.4500000000000001E-2</c:v>
                </c:pt>
                <c:pt idx="3">
                  <c:v>8.14E-2</c:v>
                </c:pt>
                <c:pt idx="4">
                  <c:v>2.4400000000000012E-2</c:v>
                </c:pt>
                <c:pt idx="5">
                  <c:v>6.5300000000000163E-2</c:v>
                </c:pt>
                <c:pt idx="6">
                  <c:v>1.3500000000000052E-2</c:v>
                </c:pt>
                <c:pt idx="7">
                  <c:v>9.7500000000000225E-2</c:v>
                </c:pt>
              </c:numCache>
            </c:numRef>
          </c:val>
        </c:ser>
        <c:ser>
          <c:idx val="3"/>
          <c:order val="3"/>
          <c:tx>
            <c:strRef>
              <c:f>'averaged value'!$C$11</c:f>
              <c:strCache>
                <c:ptCount val="1"/>
                <c:pt idx="0">
                  <c:v>2-5 m/s, autumn</c:v>
                </c:pt>
              </c:strCache>
            </c:strRef>
          </c:tx>
          <c:spPr>
            <a:ln>
              <a:solidFill>
                <a:srgbClr val="00B0F0"/>
              </a:solidFill>
            </a:ln>
          </c:spPr>
          <c:marker>
            <c:symbol val="square"/>
            <c:size val="6"/>
            <c:spPr>
              <a:solidFill>
                <a:srgbClr val="00B0F0"/>
              </a:solidFill>
            </c:spPr>
          </c:marker>
          <c:val>
            <c:numRef>
              <c:f>'averaged value'!$C$12:$C$19</c:f>
              <c:numCache>
                <c:formatCode>0.00%</c:formatCode>
                <c:ptCount val="8"/>
                <c:pt idx="0">
                  <c:v>4.1599999999999998E-2</c:v>
                </c:pt>
                <c:pt idx="1">
                  <c:v>3.0200000000000077E-2</c:v>
                </c:pt>
                <c:pt idx="2">
                  <c:v>2.0600000000000052E-2</c:v>
                </c:pt>
                <c:pt idx="3">
                  <c:v>7.9600000000000171E-2</c:v>
                </c:pt>
                <c:pt idx="4">
                  <c:v>8.9200000000000224E-2</c:v>
                </c:pt>
                <c:pt idx="5">
                  <c:v>0.10810000000000022</c:v>
                </c:pt>
                <c:pt idx="6">
                  <c:v>5.1100000000000007E-2</c:v>
                </c:pt>
                <c:pt idx="7">
                  <c:v>5.6900000000000013E-2</c:v>
                </c:pt>
              </c:numCache>
            </c:numRef>
          </c:val>
        </c:ser>
        <c:dLbls>
          <c:showLegendKey val="0"/>
          <c:showVal val="0"/>
          <c:showCatName val="0"/>
          <c:showSerName val="0"/>
          <c:showPercent val="0"/>
          <c:showBubbleSize val="0"/>
        </c:dLbls>
        <c:axId val="265920512"/>
        <c:axId val="265922816"/>
      </c:radarChart>
      <c:catAx>
        <c:axId val="265920512"/>
        <c:scaling>
          <c:orientation val="minMax"/>
        </c:scaling>
        <c:delete val="0"/>
        <c:axPos val="b"/>
        <c:majorGridlines/>
        <c:majorTickMark val="out"/>
        <c:minorTickMark val="none"/>
        <c:tickLblPos val="nextTo"/>
        <c:crossAx val="265922816"/>
        <c:crosses val="autoZero"/>
        <c:auto val="1"/>
        <c:lblAlgn val="ctr"/>
        <c:lblOffset val="100"/>
        <c:noMultiLvlLbl val="0"/>
      </c:catAx>
      <c:valAx>
        <c:axId val="265922816"/>
        <c:scaling>
          <c:orientation val="minMax"/>
          <c:max val="0.2"/>
          <c:min val="0"/>
        </c:scaling>
        <c:delete val="0"/>
        <c:axPos val="l"/>
        <c:majorGridlines/>
        <c:numFmt formatCode="0.00%" sourceLinked="1"/>
        <c:majorTickMark val="out"/>
        <c:minorTickMark val="none"/>
        <c:tickLblPos val="nextTo"/>
        <c:spPr>
          <a:noFill/>
        </c:spPr>
        <c:txPr>
          <a:bodyPr/>
          <a:lstStyle/>
          <a:p>
            <a:pPr>
              <a:defRPr sz="900"/>
            </a:pPr>
            <a:endParaRPr lang="bg-BG"/>
          </a:p>
        </c:txPr>
        <c:crossAx val="265920512"/>
        <c:crosses val="autoZero"/>
        <c:crossBetween val="between"/>
        <c:majorUnit val="0.1"/>
        <c:minorUnit val="1.0000000000000031E-2"/>
      </c:valAx>
    </c:plotArea>
    <c:legend>
      <c:legendPos val="b"/>
      <c:layout>
        <c:manualLayout>
          <c:xMode val="edge"/>
          <c:yMode val="edge"/>
          <c:x val="2.4079878734670483E-2"/>
          <c:y val="0.83722895508995887"/>
          <c:w val="0.96018717934648412"/>
          <c:h val="0.14407936092250451"/>
        </c:manualLayout>
      </c:layout>
      <c:overlay val="0"/>
      <c:txPr>
        <a:bodyPr/>
        <a:lstStyle/>
        <a:p>
          <a:pPr>
            <a:defRPr sz="900"/>
          </a:pPr>
          <a:endParaRPr lang="bg-BG"/>
        </a:p>
      </c:txPr>
    </c:legend>
    <c:plotVisOnly val="1"/>
    <c:dispBlanksAs val="gap"/>
    <c:showDLblsOverMax val="0"/>
  </c:chart>
  <c:spPr>
    <a:solidFill>
      <a:schemeClr val="bg1">
        <a:lumMod val="85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179099563774"/>
          <c:y val="8.6198447755006263E-2"/>
          <c:w val="0.68995205629784084"/>
          <c:h val="0.7666133958864898"/>
        </c:manualLayout>
      </c:layout>
      <c:radarChart>
        <c:radarStyle val="marker"/>
        <c:varyColors val="0"/>
        <c:ser>
          <c:idx val="0"/>
          <c:order val="0"/>
          <c:tx>
            <c:strRef>
              <c:f>'averaged values'!$B$1</c:f>
              <c:strCache>
                <c:ptCount val="1"/>
                <c:pt idx="0">
                  <c:v>2-5 m/s, summer</c:v>
                </c:pt>
              </c:strCache>
            </c:strRef>
          </c:tx>
          <c:marker>
            <c:symbol val="diamond"/>
            <c:size val="6"/>
          </c:marker>
          <c:cat>
            <c:strRef>
              <c:f>'averaged values'!$A$2:$A$9</c:f>
              <c:strCache>
                <c:ptCount val="8"/>
                <c:pt idx="0">
                  <c:v>N</c:v>
                </c:pt>
                <c:pt idx="1">
                  <c:v>NE</c:v>
                </c:pt>
                <c:pt idx="2">
                  <c:v>E</c:v>
                </c:pt>
                <c:pt idx="3">
                  <c:v>SE</c:v>
                </c:pt>
                <c:pt idx="4">
                  <c:v>S</c:v>
                </c:pt>
                <c:pt idx="5">
                  <c:v>SW</c:v>
                </c:pt>
                <c:pt idx="6">
                  <c:v>W</c:v>
                </c:pt>
                <c:pt idx="7">
                  <c:v>NW</c:v>
                </c:pt>
              </c:strCache>
            </c:strRef>
          </c:cat>
          <c:val>
            <c:numRef>
              <c:f>'averaged values'!$B$2:$B$9</c:f>
              <c:numCache>
                <c:formatCode>0.00%</c:formatCode>
                <c:ptCount val="8"/>
                <c:pt idx="0">
                  <c:v>5.5000000000000014E-3</c:v>
                </c:pt>
                <c:pt idx="1">
                  <c:v>1.1299999999999998E-2</c:v>
                </c:pt>
                <c:pt idx="2">
                  <c:v>5.7000000000000123E-3</c:v>
                </c:pt>
                <c:pt idx="3">
                  <c:v>0.111</c:v>
                </c:pt>
                <c:pt idx="4">
                  <c:v>4.4400000000000113E-2</c:v>
                </c:pt>
                <c:pt idx="5">
                  <c:v>0.18110000000000001</c:v>
                </c:pt>
                <c:pt idx="6">
                  <c:v>2.5200000000000011E-2</c:v>
                </c:pt>
                <c:pt idx="7">
                  <c:v>1.9400000000000073E-2</c:v>
                </c:pt>
              </c:numCache>
            </c:numRef>
          </c:val>
        </c:ser>
        <c:ser>
          <c:idx val="1"/>
          <c:order val="1"/>
          <c:tx>
            <c:strRef>
              <c:f>'averaged values'!$C$1</c:f>
              <c:strCache>
                <c:ptCount val="1"/>
                <c:pt idx="0">
                  <c:v>2-5 m/s , summer</c:v>
                </c:pt>
              </c:strCache>
            </c:strRef>
          </c:tx>
          <c:marker>
            <c:symbol val="square"/>
            <c:size val="5"/>
          </c:marker>
          <c:cat>
            <c:strRef>
              <c:f>'averaged values'!$A$2:$A$9</c:f>
              <c:strCache>
                <c:ptCount val="8"/>
                <c:pt idx="0">
                  <c:v>N</c:v>
                </c:pt>
                <c:pt idx="1">
                  <c:v>NE</c:v>
                </c:pt>
                <c:pt idx="2">
                  <c:v>E</c:v>
                </c:pt>
                <c:pt idx="3">
                  <c:v>SE</c:v>
                </c:pt>
                <c:pt idx="4">
                  <c:v>S</c:v>
                </c:pt>
                <c:pt idx="5">
                  <c:v>SW</c:v>
                </c:pt>
                <c:pt idx="6">
                  <c:v>W</c:v>
                </c:pt>
                <c:pt idx="7">
                  <c:v>NW</c:v>
                </c:pt>
              </c:strCache>
            </c:strRef>
          </c:cat>
          <c:val>
            <c:numRef>
              <c:f>'averaged values'!$C$2:$C$9</c:f>
              <c:numCache>
                <c:formatCode>0.00%</c:formatCode>
                <c:ptCount val="8"/>
                <c:pt idx="0">
                  <c:v>8.3000000000000226E-3</c:v>
                </c:pt>
                <c:pt idx="1">
                  <c:v>5.7000000000000123E-3</c:v>
                </c:pt>
                <c:pt idx="2">
                  <c:v>1.0000000000000039E-3</c:v>
                </c:pt>
                <c:pt idx="3">
                  <c:v>7.7800000000000133E-2</c:v>
                </c:pt>
                <c:pt idx="4">
                  <c:v>0.1135</c:v>
                </c:pt>
                <c:pt idx="5">
                  <c:v>0.1666</c:v>
                </c:pt>
                <c:pt idx="6">
                  <c:v>9.6800000000000025E-2</c:v>
                </c:pt>
                <c:pt idx="7">
                  <c:v>3.8399999999999997E-2</c:v>
                </c:pt>
              </c:numCache>
            </c:numRef>
          </c:val>
        </c:ser>
        <c:ser>
          <c:idx val="2"/>
          <c:order val="2"/>
          <c:tx>
            <c:strRef>
              <c:f>'averaged values'!$B$11</c:f>
              <c:strCache>
                <c:ptCount val="1"/>
                <c:pt idx="0">
                  <c:v>2-5 m/s, autumn</c:v>
                </c:pt>
              </c:strCache>
            </c:strRef>
          </c:tx>
          <c:spPr>
            <a:ln>
              <a:solidFill>
                <a:srgbClr val="FFC000"/>
              </a:solidFill>
            </a:ln>
          </c:spPr>
          <c:marker>
            <c:spPr>
              <a:solidFill>
                <a:srgbClr val="FFC000"/>
              </a:solidFill>
            </c:spPr>
          </c:marker>
          <c:val>
            <c:numRef>
              <c:f>'averaged values'!$B$12:$B$19</c:f>
              <c:numCache>
                <c:formatCode>0.00%</c:formatCode>
                <c:ptCount val="8"/>
                <c:pt idx="0">
                  <c:v>1.8100000000000043E-2</c:v>
                </c:pt>
                <c:pt idx="1">
                  <c:v>9.2200000000000004E-2</c:v>
                </c:pt>
                <c:pt idx="2">
                  <c:v>5.3800000000000014E-2</c:v>
                </c:pt>
                <c:pt idx="3">
                  <c:v>0.128</c:v>
                </c:pt>
                <c:pt idx="4">
                  <c:v>5.970000000000019E-2</c:v>
                </c:pt>
                <c:pt idx="5">
                  <c:v>0.10539999999999998</c:v>
                </c:pt>
                <c:pt idx="6">
                  <c:v>4.5900000000000003E-2</c:v>
                </c:pt>
                <c:pt idx="7">
                  <c:v>2.7300000000000001E-2</c:v>
                </c:pt>
              </c:numCache>
            </c:numRef>
          </c:val>
        </c:ser>
        <c:ser>
          <c:idx val="3"/>
          <c:order val="3"/>
          <c:tx>
            <c:strRef>
              <c:f>'averaged values'!$C$11</c:f>
              <c:strCache>
                <c:ptCount val="1"/>
                <c:pt idx="0">
                  <c:v>2-5 m/s , autumn</c:v>
                </c:pt>
              </c:strCache>
            </c:strRef>
          </c:tx>
          <c:spPr>
            <a:ln>
              <a:solidFill>
                <a:schemeClr val="accent6">
                  <a:lumMod val="75000"/>
                </a:schemeClr>
              </a:solidFill>
            </a:ln>
          </c:spPr>
          <c:marker>
            <c:symbol val="circle"/>
            <c:size val="6"/>
            <c:spPr>
              <a:solidFill>
                <a:schemeClr val="accent6">
                  <a:lumMod val="75000"/>
                </a:schemeClr>
              </a:solidFill>
            </c:spPr>
          </c:marker>
          <c:val>
            <c:numRef>
              <c:f>'averaged values'!$C$12:$C$19</c:f>
              <c:numCache>
                <c:formatCode>0.00%</c:formatCode>
                <c:ptCount val="8"/>
                <c:pt idx="0">
                  <c:v>8.3000000000000226E-3</c:v>
                </c:pt>
                <c:pt idx="1">
                  <c:v>1.0999999999999998E-2</c:v>
                </c:pt>
                <c:pt idx="2">
                  <c:v>1.0999999999999998E-2</c:v>
                </c:pt>
                <c:pt idx="3">
                  <c:v>0.14369999999999999</c:v>
                </c:pt>
                <c:pt idx="4">
                  <c:v>5.3699999999999998E-2</c:v>
                </c:pt>
                <c:pt idx="5">
                  <c:v>7.7900000000000039E-2</c:v>
                </c:pt>
                <c:pt idx="6">
                  <c:v>2.9600000000000001E-2</c:v>
                </c:pt>
                <c:pt idx="7">
                  <c:v>2.1900000000000006E-2</c:v>
                </c:pt>
              </c:numCache>
            </c:numRef>
          </c:val>
        </c:ser>
        <c:dLbls>
          <c:showLegendKey val="0"/>
          <c:showVal val="0"/>
          <c:showCatName val="0"/>
          <c:showSerName val="0"/>
          <c:showPercent val="0"/>
          <c:showBubbleSize val="0"/>
        </c:dLbls>
        <c:axId val="266635136"/>
        <c:axId val="283014272"/>
      </c:radarChart>
      <c:catAx>
        <c:axId val="266635136"/>
        <c:scaling>
          <c:orientation val="minMax"/>
        </c:scaling>
        <c:delete val="0"/>
        <c:axPos val="b"/>
        <c:majorGridlines/>
        <c:majorTickMark val="out"/>
        <c:minorTickMark val="none"/>
        <c:tickLblPos val="nextTo"/>
        <c:crossAx val="283014272"/>
        <c:crosses val="autoZero"/>
        <c:auto val="1"/>
        <c:lblAlgn val="ctr"/>
        <c:lblOffset val="100"/>
        <c:noMultiLvlLbl val="0"/>
      </c:catAx>
      <c:valAx>
        <c:axId val="283014272"/>
        <c:scaling>
          <c:orientation val="minMax"/>
          <c:max val="0.2"/>
        </c:scaling>
        <c:delete val="0"/>
        <c:axPos val="l"/>
        <c:majorGridlines/>
        <c:numFmt formatCode="0.00%" sourceLinked="1"/>
        <c:majorTickMark val="cross"/>
        <c:minorTickMark val="none"/>
        <c:tickLblPos val="nextTo"/>
        <c:txPr>
          <a:bodyPr/>
          <a:lstStyle/>
          <a:p>
            <a:pPr>
              <a:defRPr sz="900"/>
            </a:pPr>
            <a:endParaRPr lang="bg-BG"/>
          </a:p>
        </c:txPr>
        <c:crossAx val="266635136"/>
        <c:crosses val="autoZero"/>
        <c:crossBetween val="between"/>
        <c:majorUnit val="0.1"/>
      </c:valAx>
    </c:plotArea>
    <c:legend>
      <c:legendPos val="b"/>
      <c:layout>
        <c:manualLayout>
          <c:xMode val="edge"/>
          <c:yMode val="edge"/>
          <c:x val="4.0442124612472222E-2"/>
          <c:y val="0.86711836325337566"/>
          <c:w val="0.92371772888144865"/>
          <c:h val="0.1328816367466262"/>
        </c:manualLayout>
      </c:layout>
      <c:overlay val="0"/>
      <c:txPr>
        <a:bodyPr/>
        <a:lstStyle/>
        <a:p>
          <a:pPr>
            <a:defRPr sz="900"/>
          </a:pPr>
          <a:endParaRPr lang="bg-BG"/>
        </a:p>
      </c:txPr>
    </c:legend>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34022309711286"/>
          <c:y val="0.12613610798650168"/>
          <c:w val="0.81017856578750358"/>
          <c:h val="0.55634745488265558"/>
        </c:manualLayout>
      </c:layout>
      <c:lineChart>
        <c:grouping val="standard"/>
        <c:varyColors val="0"/>
        <c:ser>
          <c:idx val="0"/>
          <c:order val="0"/>
          <c:tx>
            <c:strRef>
              <c:f>Sheet1!$B$1</c:f>
              <c:strCache>
                <c:ptCount val="1"/>
                <c:pt idx="0">
                  <c:v>A</c:v>
                </c:pt>
              </c:strCache>
            </c:strRef>
          </c:tx>
          <c:marker>
            <c:symbol val="x"/>
            <c:size val="6"/>
            <c:spPr>
              <a:solidFill>
                <a:schemeClr val="bg1"/>
              </a:solidFill>
            </c:spPr>
          </c:marker>
          <c:cat>
            <c:numRef>
              <c:f>Sheet1!$A$2:$A$6</c:f>
              <c:numCache>
                <c:formatCode>General</c:formatCode>
                <c:ptCount val="5"/>
                <c:pt idx="0">
                  <c:v>6.25</c:v>
                </c:pt>
                <c:pt idx="1">
                  <c:v>8.4</c:v>
                </c:pt>
                <c:pt idx="2">
                  <c:v>15</c:v>
                </c:pt>
                <c:pt idx="3">
                  <c:v>20</c:v>
                </c:pt>
                <c:pt idx="4">
                  <c:v>25</c:v>
                </c:pt>
              </c:numCache>
            </c:numRef>
          </c:cat>
          <c:val>
            <c:numRef>
              <c:f>Sheet1!$B$2:$B$6</c:f>
              <c:numCache>
                <c:formatCode>General</c:formatCode>
                <c:ptCount val="5"/>
                <c:pt idx="0">
                  <c:v>1.6400000000000001</c:v>
                </c:pt>
                <c:pt idx="1">
                  <c:v>3.8</c:v>
                </c:pt>
                <c:pt idx="2">
                  <c:v>0.77000000000000013</c:v>
                </c:pt>
                <c:pt idx="3">
                  <c:v>0.60000000000000009</c:v>
                </c:pt>
                <c:pt idx="4">
                  <c:v>0.5</c:v>
                </c:pt>
              </c:numCache>
            </c:numRef>
          </c:val>
          <c:smooth val="0"/>
        </c:ser>
        <c:ser>
          <c:idx val="1"/>
          <c:order val="1"/>
          <c:tx>
            <c:strRef>
              <c:f>Sheet1!$C$1</c:f>
              <c:strCache>
                <c:ptCount val="1"/>
                <c:pt idx="0">
                  <c:v>B</c:v>
                </c:pt>
              </c:strCache>
            </c:strRef>
          </c:tx>
          <c:marker>
            <c:symbol val="triangle"/>
            <c:size val="6"/>
            <c:spPr>
              <a:solidFill>
                <a:schemeClr val="accent2">
                  <a:lumMod val="75000"/>
                </a:schemeClr>
              </a:solidFill>
            </c:spPr>
          </c:marker>
          <c:cat>
            <c:numRef>
              <c:f>Sheet1!$A$2:$A$6</c:f>
              <c:numCache>
                <c:formatCode>General</c:formatCode>
                <c:ptCount val="5"/>
                <c:pt idx="0">
                  <c:v>6.25</c:v>
                </c:pt>
                <c:pt idx="1">
                  <c:v>8.4</c:v>
                </c:pt>
                <c:pt idx="2">
                  <c:v>15</c:v>
                </c:pt>
                <c:pt idx="3">
                  <c:v>20</c:v>
                </c:pt>
                <c:pt idx="4">
                  <c:v>25</c:v>
                </c:pt>
              </c:numCache>
            </c:numRef>
          </c:cat>
          <c:val>
            <c:numRef>
              <c:f>Sheet1!$C$2:$C$6</c:f>
              <c:numCache>
                <c:formatCode>General</c:formatCode>
                <c:ptCount val="5"/>
                <c:pt idx="0">
                  <c:v>8.5500000000000007</c:v>
                </c:pt>
                <c:pt idx="1">
                  <c:v>5</c:v>
                </c:pt>
                <c:pt idx="2">
                  <c:v>1.6</c:v>
                </c:pt>
                <c:pt idx="3">
                  <c:v>0.92</c:v>
                </c:pt>
                <c:pt idx="4">
                  <c:v>0.59</c:v>
                </c:pt>
              </c:numCache>
            </c:numRef>
          </c:val>
          <c:smooth val="0"/>
        </c:ser>
        <c:ser>
          <c:idx val="2"/>
          <c:order val="2"/>
          <c:tx>
            <c:strRef>
              <c:f>Sheet1!$D$1</c:f>
              <c:strCache>
                <c:ptCount val="1"/>
                <c:pt idx="0">
                  <c:v>C</c:v>
                </c:pt>
              </c:strCache>
            </c:strRef>
          </c:tx>
          <c:marker>
            <c:symbol val="x"/>
            <c:size val="6"/>
            <c:spPr>
              <a:solidFill>
                <a:schemeClr val="accent3"/>
              </a:solidFill>
            </c:spPr>
          </c:marker>
          <c:cat>
            <c:numRef>
              <c:f>Sheet1!$A$2:$A$6</c:f>
              <c:numCache>
                <c:formatCode>General</c:formatCode>
                <c:ptCount val="5"/>
                <c:pt idx="0">
                  <c:v>6.25</c:v>
                </c:pt>
                <c:pt idx="1">
                  <c:v>8.4</c:v>
                </c:pt>
                <c:pt idx="2">
                  <c:v>15</c:v>
                </c:pt>
                <c:pt idx="3">
                  <c:v>20</c:v>
                </c:pt>
                <c:pt idx="4">
                  <c:v>25</c:v>
                </c:pt>
              </c:numCache>
            </c:numRef>
          </c:cat>
          <c:val>
            <c:numRef>
              <c:f>Sheet1!$D$2:$D$6</c:f>
              <c:numCache>
                <c:formatCode>General</c:formatCode>
                <c:ptCount val="5"/>
                <c:pt idx="0">
                  <c:v>10.43</c:v>
                </c:pt>
                <c:pt idx="1">
                  <c:v>8.98</c:v>
                </c:pt>
                <c:pt idx="2">
                  <c:v>2.5</c:v>
                </c:pt>
                <c:pt idx="3">
                  <c:v>1.52</c:v>
                </c:pt>
                <c:pt idx="4">
                  <c:v>1.02</c:v>
                </c:pt>
              </c:numCache>
            </c:numRef>
          </c:val>
          <c:smooth val="0"/>
        </c:ser>
        <c:ser>
          <c:idx val="3"/>
          <c:order val="3"/>
          <c:tx>
            <c:strRef>
              <c:f>Sheet1!$E$1</c:f>
              <c:strCache>
                <c:ptCount val="1"/>
                <c:pt idx="0">
                  <c:v>D</c:v>
                </c:pt>
              </c:strCache>
            </c:strRef>
          </c:tx>
          <c:marker>
            <c:symbol val="square"/>
            <c:size val="5"/>
            <c:spPr>
              <a:solidFill>
                <a:srgbClr val="7030A0"/>
              </a:solidFill>
            </c:spPr>
          </c:marker>
          <c:cat>
            <c:numRef>
              <c:f>Sheet1!$A$2:$A$6</c:f>
              <c:numCache>
                <c:formatCode>General</c:formatCode>
                <c:ptCount val="5"/>
                <c:pt idx="0">
                  <c:v>6.25</c:v>
                </c:pt>
                <c:pt idx="1">
                  <c:v>8.4</c:v>
                </c:pt>
                <c:pt idx="2">
                  <c:v>15</c:v>
                </c:pt>
                <c:pt idx="3">
                  <c:v>20</c:v>
                </c:pt>
                <c:pt idx="4">
                  <c:v>25</c:v>
                </c:pt>
              </c:numCache>
            </c:numRef>
          </c:cat>
          <c:val>
            <c:numRef>
              <c:f>Sheet1!$E$2:$E$6</c:f>
              <c:numCache>
                <c:formatCode>General</c:formatCode>
                <c:ptCount val="5"/>
                <c:pt idx="0">
                  <c:v>8.17</c:v>
                </c:pt>
                <c:pt idx="1">
                  <c:v>8.7900000000000009</c:v>
                </c:pt>
                <c:pt idx="2">
                  <c:v>6.75</c:v>
                </c:pt>
                <c:pt idx="3">
                  <c:v>5.63</c:v>
                </c:pt>
                <c:pt idx="4">
                  <c:v>4.22</c:v>
                </c:pt>
              </c:numCache>
            </c:numRef>
          </c:val>
          <c:smooth val="0"/>
        </c:ser>
        <c:ser>
          <c:idx val="4"/>
          <c:order val="4"/>
          <c:tx>
            <c:strRef>
              <c:f>Sheet1!$F$1</c:f>
              <c:strCache>
                <c:ptCount val="1"/>
                <c:pt idx="0">
                  <c:v>E</c:v>
                </c:pt>
              </c:strCache>
            </c:strRef>
          </c:tx>
          <c:marker>
            <c:symbol val="diamond"/>
            <c:size val="5"/>
            <c:spPr>
              <a:solidFill>
                <a:schemeClr val="bg1"/>
              </a:solidFill>
            </c:spPr>
          </c:marker>
          <c:cat>
            <c:numRef>
              <c:f>Sheet1!$A$2:$A$6</c:f>
              <c:numCache>
                <c:formatCode>General</c:formatCode>
                <c:ptCount val="5"/>
                <c:pt idx="0">
                  <c:v>6.25</c:v>
                </c:pt>
                <c:pt idx="1">
                  <c:v>8.4</c:v>
                </c:pt>
                <c:pt idx="2">
                  <c:v>15</c:v>
                </c:pt>
                <c:pt idx="3">
                  <c:v>20</c:v>
                </c:pt>
                <c:pt idx="4">
                  <c:v>25</c:v>
                </c:pt>
              </c:numCache>
            </c:numRef>
          </c:cat>
          <c:val>
            <c:numRef>
              <c:f>Sheet1!$F$2:$F$6</c:f>
              <c:numCache>
                <c:formatCode>General</c:formatCode>
                <c:ptCount val="5"/>
                <c:pt idx="0">
                  <c:v>0.81</c:v>
                </c:pt>
                <c:pt idx="1">
                  <c:v>1.8</c:v>
                </c:pt>
                <c:pt idx="2">
                  <c:v>0.82000000000000006</c:v>
                </c:pt>
                <c:pt idx="3">
                  <c:v>4.3599999999999994</c:v>
                </c:pt>
                <c:pt idx="4">
                  <c:v>4.07</c:v>
                </c:pt>
              </c:numCache>
            </c:numRef>
          </c:val>
          <c:smooth val="0"/>
        </c:ser>
        <c:ser>
          <c:idx val="5"/>
          <c:order val="5"/>
          <c:tx>
            <c:strRef>
              <c:f>Sheet1!$G$1</c:f>
              <c:strCache>
                <c:ptCount val="1"/>
                <c:pt idx="0">
                  <c:v>F</c:v>
                </c:pt>
              </c:strCache>
            </c:strRef>
          </c:tx>
          <c:marker>
            <c:symbol val="square"/>
            <c:size val="5"/>
            <c:spPr>
              <a:solidFill>
                <a:schemeClr val="bg1"/>
              </a:solidFill>
            </c:spPr>
          </c:marker>
          <c:cat>
            <c:numRef>
              <c:f>Sheet1!$A$2:$A$6</c:f>
              <c:numCache>
                <c:formatCode>General</c:formatCode>
                <c:ptCount val="5"/>
                <c:pt idx="0">
                  <c:v>6.25</c:v>
                </c:pt>
                <c:pt idx="1">
                  <c:v>8.4</c:v>
                </c:pt>
                <c:pt idx="2">
                  <c:v>15</c:v>
                </c:pt>
                <c:pt idx="3">
                  <c:v>20</c:v>
                </c:pt>
                <c:pt idx="4">
                  <c:v>25</c:v>
                </c:pt>
              </c:numCache>
            </c:numRef>
          </c:cat>
          <c:val>
            <c:numRef>
              <c:f>Sheet1!$G$2:$G$6</c:f>
              <c:numCache>
                <c:formatCode>General</c:formatCode>
                <c:ptCount val="5"/>
                <c:pt idx="0">
                  <c:v>2.0000000000000004E-2</c:v>
                </c:pt>
                <c:pt idx="1">
                  <c:v>7.0000000000000021E-2</c:v>
                </c:pt>
                <c:pt idx="2">
                  <c:v>0.56000000000000005</c:v>
                </c:pt>
                <c:pt idx="3">
                  <c:v>0.83000000000000007</c:v>
                </c:pt>
                <c:pt idx="4">
                  <c:v>1.02</c:v>
                </c:pt>
              </c:numCache>
            </c:numRef>
          </c:val>
          <c:smooth val="0"/>
        </c:ser>
        <c:ser>
          <c:idx val="6"/>
          <c:order val="6"/>
          <c:tx>
            <c:strRef>
              <c:f>Sheet1!$I$1</c:f>
              <c:strCache>
                <c:ptCount val="1"/>
                <c:pt idx="0">
                  <c:v>MAC</c:v>
                </c:pt>
              </c:strCache>
            </c:strRef>
          </c:tx>
          <c:marker>
            <c:symbol val="none"/>
          </c:marker>
          <c:val>
            <c:numRef>
              <c:f>Sheet1!$I$2:$I$6</c:f>
              <c:numCache>
                <c:formatCode>General</c:formatCode>
                <c:ptCount val="5"/>
                <c:pt idx="0">
                  <c:v>20</c:v>
                </c:pt>
                <c:pt idx="1">
                  <c:v>20</c:v>
                </c:pt>
                <c:pt idx="2">
                  <c:v>20</c:v>
                </c:pt>
                <c:pt idx="3">
                  <c:v>20</c:v>
                </c:pt>
                <c:pt idx="4">
                  <c:v>20</c:v>
                </c:pt>
              </c:numCache>
            </c:numRef>
          </c:val>
          <c:smooth val="0"/>
        </c:ser>
        <c:dLbls>
          <c:showLegendKey val="0"/>
          <c:showVal val="0"/>
          <c:showCatName val="0"/>
          <c:showSerName val="0"/>
          <c:showPercent val="0"/>
          <c:showBubbleSize val="0"/>
        </c:dLbls>
        <c:marker val="1"/>
        <c:smooth val="0"/>
        <c:axId val="289665792"/>
        <c:axId val="291324288"/>
      </c:lineChart>
      <c:catAx>
        <c:axId val="289665792"/>
        <c:scaling>
          <c:orientation val="minMax"/>
        </c:scaling>
        <c:delete val="0"/>
        <c:axPos val="b"/>
        <c:title>
          <c:tx>
            <c:rich>
              <a:bodyPr/>
              <a:lstStyle/>
              <a:p>
                <a:pPr>
                  <a:defRPr sz="800" b="0"/>
                </a:pPr>
                <a:r>
                  <a:rPr lang="en-US" sz="800" b="0"/>
                  <a:t>Distance from TPP "Maritza East 2", km</a:t>
                </a:r>
              </a:p>
            </c:rich>
          </c:tx>
          <c:layout>
            <c:manualLayout>
              <c:xMode val="edge"/>
              <c:yMode val="edge"/>
              <c:x val="0.40222283570876238"/>
              <c:y val="0.78279111318870664"/>
            </c:manualLayout>
          </c:layout>
          <c:overlay val="0"/>
        </c:title>
        <c:numFmt formatCode="General" sourceLinked="1"/>
        <c:majorTickMark val="out"/>
        <c:minorTickMark val="none"/>
        <c:tickLblPos val="nextTo"/>
        <c:crossAx val="291324288"/>
        <c:crosses val="autoZero"/>
        <c:auto val="1"/>
        <c:lblAlgn val="ctr"/>
        <c:lblOffset val="100"/>
        <c:noMultiLvlLbl val="0"/>
      </c:catAx>
      <c:valAx>
        <c:axId val="291324288"/>
        <c:scaling>
          <c:orientation val="minMax"/>
        </c:scaling>
        <c:delete val="0"/>
        <c:axPos val="l"/>
        <c:majorGridlines/>
        <c:title>
          <c:tx>
            <c:rich>
              <a:bodyPr rot="0" vert="horz"/>
              <a:lstStyle/>
              <a:p>
                <a:pPr>
                  <a:defRPr sz="900"/>
                </a:pPr>
                <a:r>
                  <a:rPr lang="en-US" sz="900" b="0" i="0" u="none" strike="noStrike" baseline="0">
                    <a:latin typeface="Arial Narrow" pitchFamily="34" charset="0"/>
                  </a:rPr>
                  <a:t>PM</a:t>
                </a:r>
                <a:r>
                  <a:rPr lang="en-US" sz="900" b="0" i="0" u="none" strike="noStrike" baseline="-25000">
                    <a:latin typeface="Arial Narrow" pitchFamily="34" charset="0"/>
                  </a:rPr>
                  <a:t>10, </a:t>
                </a:r>
                <a:r>
                  <a:rPr lang="en-US" sz="900" b="0" i="0" u="none" strike="noStrike" baseline="0">
                    <a:latin typeface="Arial Narrow" pitchFamily="34" charset="0"/>
                  </a:rPr>
                  <a:t>µg/m</a:t>
                </a:r>
                <a:r>
                  <a:rPr lang="en-US" sz="900" b="0" i="0" u="none" strike="noStrike" baseline="30000">
                    <a:latin typeface="Arial Narrow" pitchFamily="34" charset="0"/>
                  </a:rPr>
                  <a:t>3</a:t>
                </a:r>
                <a:r>
                  <a:rPr lang="en-US" sz="900" b="0" i="0" u="none" strike="noStrike" baseline="0">
                    <a:latin typeface="Arial Narrow" pitchFamily="34" charset="0"/>
                  </a:rPr>
                  <a:t> </a:t>
                </a:r>
                <a:endParaRPr lang="en-US" sz="900" b="0" i="0">
                  <a:latin typeface="Arial Narrow" pitchFamily="34" charset="0"/>
                </a:endParaRPr>
              </a:p>
            </c:rich>
          </c:tx>
          <c:layout>
            <c:manualLayout>
              <c:xMode val="edge"/>
              <c:yMode val="edge"/>
              <c:x val="2.7810090811819357E-2"/>
              <c:y val="2.6306715615682631E-2"/>
            </c:manualLayout>
          </c:layout>
          <c:overlay val="0"/>
        </c:title>
        <c:numFmt formatCode="General" sourceLinked="1"/>
        <c:majorTickMark val="out"/>
        <c:minorTickMark val="none"/>
        <c:tickLblPos val="nextTo"/>
        <c:crossAx val="289665792"/>
        <c:crosses val="autoZero"/>
        <c:crossBetween val="between"/>
      </c:valAx>
    </c:plotArea>
    <c:legend>
      <c:legendPos val="b"/>
      <c:layout>
        <c:manualLayout>
          <c:xMode val="edge"/>
          <c:yMode val="edge"/>
          <c:x val="4.1245301654366365E-2"/>
          <c:y val="0.85291974242057333"/>
          <c:w val="0.91315399599440317"/>
          <c:h val="0.12915964896181825"/>
        </c:manualLayout>
      </c:layout>
      <c:overlay val="0"/>
      <c:txPr>
        <a:bodyPr/>
        <a:lstStyle/>
        <a:p>
          <a:pPr>
            <a:defRPr sz="800"/>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02634303739699E-2"/>
          <c:y val="7.7963032398727983E-2"/>
          <c:w val="0.90968605071155051"/>
          <c:h val="0.56564484994931252"/>
        </c:manualLayout>
      </c:layout>
      <c:lineChart>
        <c:grouping val="standard"/>
        <c:varyColors val="0"/>
        <c:ser>
          <c:idx val="3"/>
          <c:order val="0"/>
          <c:tx>
            <c:strRef>
              <c:f>Sheet3!$C$1</c:f>
              <c:strCache>
                <c:ptCount val="1"/>
                <c:pt idx="0">
                  <c:v>A, 4.03 m/s, at 6.25 km</c:v>
                </c:pt>
              </c:strCache>
            </c:strRef>
          </c:tx>
          <c:marker>
            <c:symbol val="square"/>
            <c:size val="5"/>
            <c:spPr>
              <a:solidFill>
                <a:schemeClr val="bg1"/>
              </a:solidFill>
            </c:spPr>
          </c:marker>
          <c:val>
            <c:numRef>
              <c:f>Sheet3!$C$3:$C$9</c:f>
              <c:numCache>
                <c:formatCode>General</c:formatCode>
                <c:ptCount val="7"/>
                <c:pt idx="0">
                  <c:v>3.4000000000000002E-2</c:v>
                </c:pt>
                <c:pt idx="1">
                  <c:v>0.78</c:v>
                </c:pt>
                <c:pt idx="2">
                  <c:v>2.23</c:v>
                </c:pt>
                <c:pt idx="3">
                  <c:v>2.2400000000000002</c:v>
                </c:pt>
                <c:pt idx="4">
                  <c:v>2.23</c:v>
                </c:pt>
                <c:pt idx="5">
                  <c:v>0.78</c:v>
                </c:pt>
                <c:pt idx="6">
                  <c:v>3.4000000000000002E-2</c:v>
                </c:pt>
              </c:numCache>
            </c:numRef>
          </c:val>
          <c:smooth val="0"/>
        </c:ser>
        <c:ser>
          <c:idx val="0"/>
          <c:order val="1"/>
          <c:tx>
            <c:strRef>
              <c:f>Sheet3!$D$1</c:f>
              <c:strCache>
                <c:ptCount val="1"/>
                <c:pt idx="0">
                  <c:v>B, 6.04 m/s, at 6.25 km</c:v>
                </c:pt>
              </c:strCache>
            </c:strRef>
          </c:tx>
          <c:marker>
            <c:symbol val="triangle"/>
            <c:size val="5"/>
            <c:spPr>
              <a:solidFill>
                <a:schemeClr val="tx2">
                  <a:lumMod val="60000"/>
                  <a:lumOff val="40000"/>
                </a:schemeClr>
              </a:solidFill>
            </c:spPr>
          </c:marker>
          <c:cat>
            <c:numRef>
              <c:f>Sheet3!$A$3:$A$9</c:f>
              <c:numCache>
                <c:formatCode>General</c:formatCode>
                <c:ptCount val="7"/>
                <c:pt idx="0">
                  <c:v>50</c:v>
                </c:pt>
                <c:pt idx="1">
                  <c:v>25</c:v>
                </c:pt>
                <c:pt idx="2">
                  <c:v>1</c:v>
                </c:pt>
                <c:pt idx="3">
                  <c:v>0</c:v>
                </c:pt>
                <c:pt idx="4">
                  <c:v>-1</c:v>
                </c:pt>
                <c:pt idx="5">
                  <c:v>-25</c:v>
                </c:pt>
                <c:pt idx="6">
                  <c:v>-50</c:v>
                </c:pt>
              </c:numCache>
            </c:numRef>
          </c:cat>
          <c:val>
            <c:numRef>
              <c:f>Sheet3!$D$3:$D$9</c:f>
              <c:numCache>
                <c:formatCode>General</c:formatCode>
                <c:ptCount val="7"/>
                <c:pt idx="0">
                  <c:v>9.0000000000000028E-3</c:v>
                </c:pt>
                <c:pt idx="1">
                  <c:v>1.9000000000000001</c:v>
                </c:pt>
                <c:pt idx="2">
                  <c:v>11.1</c:v>
                </c:pt>
                <c:pt idx="3">
                  <c:v>11.2</c:v>
                </c:pt>
                <c:pt idx="4">
                  <c:v>11.1</c:v>
                </c:pt>
                <c:pt idx="5">
                  <c:v>1.9000000000000001</c:v>
                </c:pt>
                <c:pt idx="6">
                  <c:v>9.0000000000000028E-3</c:v>
                </c:pt>
              </c:numCache>
            </c:numRef>
          </c:val>
          <c:smooth val="0"/>
        </c:ser>
        <c:ser>
          <c:idx val="2"/>
          <c:order val="2"/>
          <c:tx>
            <c:strRef>
              <c:f>Sheet3!$E$1</c:f>
              <c:strCache>
                <c:ptCount val="1"/>
                <c:pt idx="0">
                  <c:v>C, 19.04 m/s, at 8.4 km</c:v>
                </c:pt>
              </c:strCache>
            </c:strRef>
          </c:tx>
          <c:marker>
            <c:symbol val="square"/>
            <c:size val="5"/>
            <c:spPr>
              <a:solidFill>
                <a:srgbClr val="00B050"/>
              </a:solidFill>
            </c:spPr>
          </c:marker>
          <c:val>
            <c:numRef>
              <c:f>Sheet3!$E$3:$E$9</c:f>
              <c:numCache>
                <c:formatCode>General</c:formatCode>
                <c:ptCount val="7"/>
                <c:pt idx="0">
                  <c:v>1.7</c:v>
                </c:pt>
                <c:pt idx="1">
                  <c:v>3.0000000000000005E-3</c:v>
                </c:pt>
                <c:pt idx="2">
                  <c:v>14.1</c:v>
                </c:pt>
                <c:pt idx="3">
                  <c:v>14.2</c:v>
                </c:pt>
                <c:pt idx="4">
                  <c:v>14.1</c:v>
                </c:pt>
                <c:pt idx="5">
                  <c:v>1.7</c:v>
                </c:pt>
                <c:pt idx="6">
                  <c:v>3.0000000000000005E-3</c:v>
                </c:pt>
              </c:numCache>
            </c:numRef>
          </c:val>
          <c:smooth val="0"/>
        </c:ser>
        <c:ser>
          <c:idx val="4"/>
          <c:order val="3"/>
          <c:tx>
            <c:strRef>
              <c:f>Sheet3!$F$1</c:f>
              <c:strCache>
                <c:ptCount val="1"/>
                <c:pt idx="0">
                  <c:v>D, 20.7 m/s, at 8.4 km</c:v>
                </c:pt>
              </c:strCache>
            </c:strRef>
          </c:tx>
          <c:marker>
            <c:symbol val="star"/>
            <c:size val="5"/>
            <c:spPr>
              <a:solidFill>
                <a:schemeClr val="bg1"/>
              </a:solidFill>
            </c:spPr>
          </c:marker>
          <c:val>
            <c:numRef>
              <c:f>Sheet3!$F$3:$F$9</c:f>
              <c:numCache>
                <c:formatCode>General</c:formatCode>
                <c:ptCount val="7"/>
                <c:pt idx="0">
                  <c:v>4.000000000000001E-3</c:v>
                </c:pt>
                <c:pt idx="1">
                  <c:v>8.0000000000000016E-2</c:v>
                </c:pt>
                <c:pt idx="2">
                  <c:v>9.76</c:v>
                </c:pt>
                <c:pt idx="3">
                  <c:v>9.77</c:v>
                </c:pt>
                <c:pt idx="4">
                  <c:v>9.76</c:v>
                </c:pt>
                <c:pt idx="5">
                  <c:v>8.0000000000000016E-2</c:v>
                </c:pt>
                <c:pt idx="6">
                  <c:v>4.000000000000001E-3</c:v>
                </c:pt>
              </c:numCache>
            </c:numRef>
          </c:val>
          <c:smooth val="0"/>
        </c:ser>
        <c:ser>
          <c:idx val="5"/>
          <c:order val="4"/>
          <c:tx>
            <c:strRef>
              <c:f>Sheet3!$G$1</c:f>
              <c:strCache>
                <c:ptCount val="1"/>
                <c:pt idx="0">
                  <c:v>E, 20.1 m/s, at 20 km</c:v>
                </c:pt>
              </c:strCache>
            </c:strRef>
          </c:tx>
          <c:marker>
            <c:symbol val="diamond"/>
            <c:size val="5"/>
            <c:spPr>
              <a:solidFill>
                <a:schemeClr val="accent6">
                  <a:lumMod val="75000"/>
                </a:schemeClr>
              </a:solidFill>
            </c:spPr>
          </c:marker>
          <c:val>
            <c:numRef>
              <c:f>Sheet3!$G$3:$G$9</c:f>
              <c:numCache>
                <c:formatCode>General</c:formatCode>
                <c:ptCount val="7"/>
                <c:pt idx="0">
                  <c:v>4.000000000000001E-3</c:v>
                </c:pt>
                <c:pt idx="1">
                  <c:v>0.91</c:v>
                </c:pt>
                <c:pt idx="2">
                  <c:v>5.6</c:v>
                </c:pt>
                <c:pt idx="3">
                  <c:v>5.7</c:v>
                </c:pt>
                <c:pt idx="4">
                  <c:v>5.6</c:v>
                </c:pt>
                <c:pt idx="5">
                  <c:v>0.91</c:v>
                </c:pt>
                <c:pt idx="6">
                  <c:v>4.000000000000001E-3</c:v>
                </c:pt>
              </c:numCache>
            </c:numRef>
          </c:val>
          <c:smooth val="0"/>
        </c:ser>
        <c:ser>
          <c:idx val="6"/>
          <c:order val="5"/>
          <c:tx>
            <c:strRef>
              <c:f>Sheet3!$H$1</c:f>
              <c:strCache>
                <c:ptCount val="1"/>
                <c:pt idx="0">
                  <c:v>F, 52.7 m/s, at 25 km</c:v>
                </c:pt>
              </c:strCache>
            </c:strRef>
          </c:tx>
          <c:marker>
            <c:symbol val="circle"/>
            <c:size val="5"/>
            <c:spPr>
              <a:solidFill>
                <a:schemeClr val="tx2">
                  <a:lumMod val="40000"/>
                  <a:lumOff val="60000"/>
                </a:schemeClr>
              </a:solidFill>
            </c:spPr>
          </c:marker>
          <c:val>
            <c:numRef>
              <c:f>Sheet3!$H$3:$H$9</c:f>
              <c:numCache>
                <c:formatCode>General</c:formatCode>
                <c:ptCount val="7"/>
                <c:pt idx="0">
                  <c:v>8.0000000000000016E-2</c:v>
                </c:pt>
                <c:pt idx="1">
                  <c:v>3.0000000000000005E-3</c:v>
                </c:pt>
                <c:pt idx="2">
                  <c:v>1.24</c:v>
                </c:pt>
                <c:pt idx="3">
                  <c:v>1.3</c:v>
                </c:pt>
                <c:pt idx="4">
                  <c:v>1.24</c:v>
                </c:pt>
                <c:pt idx="5">
                  <c:v>8.0000000000000016E-2</c:v>
                </c:pt>
                <c:pt idx="6">
                  <c:v>3.0000000000000005E-3</c:v>
                </c:pt>
              </c:numCache>
            </c:numRef>
          </c:val>
          <c:smooth val="0"/>
        </c:ser>
        <c:ser>
          <c:idx val="1"/>
          <c:order val="6"/>
          <c:tx>
            <c:strRef>
              <c:f>Sheet3!$I$1</c:f>
              <c:strCache>
                <c:ptCount val="1"/>
                <c:pt idx="0">
                  <c:v>MAC</c:v>
                </c:pt>
              </c:strCache>
            </c:strRef>
          </c:tx>
          <c:marker>
            <c:symbol val="circle"/>
            <c:size val="5"/>
            <c:spPr>
              <a:solidFill>
                <a:schemeClr val="bg1"/>
              </a:solidFill>
            </c:spPr>
          </c:marker>
          <c:val>
            <c:numRef>
              <c:f>Sheet3!$I$3:$I$9</c:f>
              <c:numCache>
                <c:formatCode>General</c:formatCode>
                <c:ptCount val="7"/>
                <c:pt idx="0">
                  <c:v>20</c:v>
                </c:pt>
                <c:pt idx="1">
                  <c:v>20</c:v>
                </c:pt>
                <c:pt idx="2">
                  <c:v>20</c:v>
                </c:pt>
                <c:pt idx="3">
                  <c:v>20</c:v>
                </c:pt>
                <c:pt idx="4">
                  <c:v>20</c:v>
                </c:pt>
                <c:pt idx="5">
                  <c:v>20</c:v>
                </c:pt>
                <c:pt idx="6">
                  <c:v>20</c:v>
                </c:pt>
              </c:numCache>
            </c:numRef>
          </c:val>
          <c:smooth val="0"/>
        </c:ser>
        <c:dLbls>
          <c:showLegendKey val="0"/>
          <c:showVal val="0"/>
          <c:showCatName val="0"/>
          <c:showSerName val="0"/>
          <c:showPercent val="0"/>
          <c:showBubbleSize val="0"/>
        </c:dLbls>
        <c:marker val="1"/>
        <c:smooth val="0"/>
        <c:axId val="305975296"/>
        <c:axId val="309274880"/>
      </c:lineChart>
      <c:catAx>
        <c:axId val="305975296"/>
        <c:scaling>
          <c:orientation val="minMax"/>
        </c:scaling>
        <c:delete val="0"/>
        <c:axPos val="b"/>
        <c:title>
          <c:tx>
            <c:rich>
              <a:bodyPr/>
              <a:lstStyle/>
              <a:p>
                <a:pPr>
                  <a:defRPr b="0">
                    <a:latin typeface="Arial Narrow" pitchFamily="34" charset="0"/>
                  </a:defRPr>
                </a:pPr>
                <a:r>
                  <a:rPr lang="en-US" sz="900" b="0">
                    <a:latin typeface="Arial Narrow" pitchFamily="34" charset="0"/>
                  </a:rPr>
                  <a:t>Distance from the plume`s centerline, m </a:t>
                </a:r>
              </a:p>
            </c:rich>
          </c:tx>
          <c:layout>
            <c:manualLayout>
              <c:xMode val="edge"/>
              <c:yMode val="edge"/>
              <c:x val="0.61761564208143793"/>
              <c:y val="0.72491882959074561"/>
            </c:manualLayout>
          </c:layout>
          <c:overlay val="0"/>
        </c:title>
        <c:numFmt formatCode="General" sourceLinked="1"/>
        <c:majorTickMark val="out"/>
        <c:minorTickMark val="none"/>
        <c:tickLblPos val="nextTo"/>
        <c:txPr>
          <a:bodyPr/>
          <a:lstStyle/>
          <a:p>
            <a:pPr>
              <a:defRPr sz="900">
                <a:latin typeface="Arial Narrow" pitchFamily="34" charset="0"/>
              </a:defRPr>
            </a:pPr>
            <a:endParaRPr lang="bg-BG"/>
          </a:p>
        </c:txPr>
        <c:crossAx val="309274880"/>
        <c:crosses val="autoZero"/>
        <c:auto val="1"/>
        <c:lblAlgn val="ctr"/>
        <c:lblOffset val="100"/>
        <c:noMultiLvlLbl val="0"/>
      </c:catAx>
      <c:valAx>
        <c:axId val="309274880"/>
        <c:scaling>
          <c:orientation val="minMax"/>
          <c:max val="25"/>
          <c:min val="0"/>
        </c:scaling>
        <c:delete val="0"/>
        <c:axPos val="l"/>
        <c:majorGridlines/>
        <c:title>
          <c:tx>
            <c:rich>
              <a:bodyPr rot="0" vert="horz"/>
              <a:lstStyle/>
              <a:p>
                <a:pPr>
                  <a:defRPr b="0">
                    <a:latin typeface="Arial Narrow" pitchFamily="34" charset="0"/>
                  </a:defRPr>
                </a:pPr>
                <a:r>
                  <a:rPr lang="en-US" sz="900" b="0" i="0" u="none" strike="noStrike" baseline="0">
                    <a:latin typeface="Arial Narrow" pitchFamily="34" charset="0"/>
                  </a:rPr>
                  <a:t>PM</a:t>
                </a:r>
                <a:r>
                  <a:rPr lang="en-US" sz="900" b="0" i="0" u="none" strike="noStrike" baseline="-25000">
                    <a:latin typeface="Arial Narrow" pitchFamily="34" charset="0"/>
                  </a:rPr>
                  <a:t>10, </a:t>
                </a:r>
                <a:r>
                  <a:rPr lang="en-US" sz="900" b="0" i="0" u="none" strike="noStrike" baseline="0">
                    <a:latin typeface="Arial Narrow" pitchFamily="34" charset="0"/>
                  </a:rPr>
                  <a:t>µg/m</a:t>
                </a:r>
                <a:r>
                  <a:rPr lang="en-US" sz="900" b="0" i="0" u="none" strike="noStrike" baseline="30000">
                    <a:latin typeface="Arial Narrow" pitchFamily="34" charset="0"/>
                  </a:rPr>
                  <a:t>3</a:t>
                </a:r>
                <a:endParaRPr lang="en-US" sz="900" b="0" i="0">
                  <a:latin typeface="Arial Narrow" pitchFamily="34" charset="0"/>
                </a:endParaRPr>
              </a:p>
            </c:rich>
          </c:tx>
          <c:layout>
            <c:manualLayout>
              <c:xMode val="edge"/>
              <c:yMode val="edge"/>
              <c:x val="0.11072099977278516"/>
              <c:y val="2.4286506198403605E-3"/>
            </c:manualLayout>
          </c:layout>
          <c:overlay val="0"/>
        </c:title>
        <c:numFmt formatCode="General" sourceLinked="1"/>
        <c:majorTickMark val="out"/>
        <c:minorTickMark val="none"/>
        <c:tickLblPos val="nextTo"/>
        <c:txPr>
          <a:bodyPr/>
          <a:lstStyle/>
          <a:p>
            <a:pPr>
              <a:defRPr sz="1000">
                <a:latin typeface="Arial Narrow" pitchFamily="34" charset="0"/>
              </a:defRPr>
            </a:pPr>
            <a:endParaRPr lang="bg-BG"/>
          </a:p>
        </c:txPr>
        <c:crossAx val="305975296"/>
        <c:crosses val="autoZero"/>
        <c:crossBetween val="between"/>
        <c:majorUnit val="5"/>
        <c:minorUnit val="1"/>
      </c:valAx>
    </c:plotArea>
    <c:legend>
      <c:legendPos val="b"/>
      <c:layout>
        <c:manualLayout>
          <c:xMode val="edge"/>
          <c:yMode val="edge"/>
          <c:x val="0"/>
          <c:y val="0.80046576066646602"/>
          <c:w val="1"/>
          <c:h val="0.1995342393335339"/>
        </c:manualLayout>
      </c:layout>
      <c:overlay val="0"/>
      <c:txPr>
        <a:bodyPr/>
        <a:lstStyle/>
        <a:p>
          <a:pPr>
            <a:defRPr sz="800">
              <a:latin typeface="Arial Narrow" pitchFamily="34" charset="0"/>
            </a:defRPr>
          </a:pPr>
          <a:endParaRPr lang="bg-BG"/>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1606-4A3A-4B5E-B16B-A62045CB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SELECTIVE SEPARATION OF COPPER FROM RICH-IN-IRON BIOLEACHING SOLUTION BY MEANS OF PROCESSES OF SOLVENT EXTRACTION WITH LIX 984 N AND STRIPPING WITH SULPHURIC ACID</vt:lpstr>
    </vt:vector>
  </TitlesOfParts>
  <Company>zamzar.com</Company>
  <LinksUpToDate>false</LinksUpToDate>
  <CharactersWithSpaces>24818</CharactersWithSpaces>
  <SharedDoc>false</SharedDoc>
  <HLinks>
    <vt:vector size="12" baseType="variant">
      <vt:variant>
        <vt:i4>3211327</vt:i4>
      </vt:variant>
      <vt:variant>
        <vt:i4>3</vt:i4>
      </vt:variant>
      <vt:variant>
        <vt:i4>0</vt:i4>
      </vt:variant>
      <vt:variant>
        <vt:i4>5</vt:i4>
      </vt:variant>
      <vt:variant>
        <vt:lpwstr>mailto:ps_georgiew@abv.bg</vt:lpwstr>
      </vt:variant>
      <vt:variant>
        <vt:lpwstr/>
      </vt:variant>
      <vt:variant>
        <vt:i4>3211327</vt:i4>
      </vt:variant>
      <vt:variant>
        <vt:i4>0</vt:i4>
      </vt:variant>
      <vt:variant>
        <vt:i4>0</vt:i4>
      </vt:variant>
      <vt:variant>
        <vt:i4>5</vt:i4>
      </vt:variant>
      <vt:variant>
        <vt:lpwstr>mailto:ps_georgiew@abv.bg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SEPARATION OF COPPER FROM RICH-IN-IRON BIOLEACHING SOLUTION BY MEANS OF PROCESSES OF SOLVENT EXTRACTION WITH LIX 984 N AND STRIPPING WITH SULPHURIC ACID</dc:title>
  <dc:creator>ss</dc:creator>
  <cp:lastModifiedBy>Rumi-Izdatelstvo</cp:lastModifiedBy>
  <cp:revision>4</cp:revision>
  <dcterms:created xsi:type="dcterms:W3CDTF">2016-08-24T11:46:00Z</dcterms:created>
  <dcterms:modified xsi:type="dcterms:W3CDTF">2016-08-24T12:03:00Z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&lt;arabianhorse&gt;</vt:lpwstr>
  </property>
  <property fmtid="{D5CDD505-2E9C-101B-9397-08002B2CF9AE}" pid="3" name="Operator">
    <vt:lpwstr>pc</vt:lpwstr>
  </property>
</Properties>
</file>