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F8" w:rsidRPr="005876FC" w:rsidRDefault="00D27CF8" w:rsidP="00D27CF8">
      <w:pPr>
        <w:ind w:firstLine="0"/>
        <w:jc w:val="left"/>
        <w:rPr>
          <w:rFonts w:ascii="Arial Narrow" w:hAnsi="Arial Narrow"/>
          <w:sz w:val="17"/>
          <w:szCs w:val="17"/>
        </w:rPr>
      </w:pPr>
      <w:r w:rsidRPr="005876FC">
        <w:rPr>
          <w:rFonts w:ascii="Arial Narrow" w:hAnsi="Arial Narrow"/>
          <w:sz w:val="17"/>
          <w:szCs w:val="17"/>
        </w:rPr>
        <w:t>ГОДИШНИК НА МИННО-ГЕОЛОЖКИЯ УНИВЕРСИТЕТ “СВ. ИВАН РИЛСКИ”, Том 57, Св. II, Добив и преработка на минерални суровини, 2014</w:t>
      </w:r>
    </w:p>
    <w:p w:rsidR="00D27CF8" w:rsidRPr="005876FC" w:rsidRDefault="00D27CF8" w:rsidP="00D27CF8">
      <w:pPr>
        <w:ind w:firstLine="0"/>
        <w:jc w:val="left"/>
        <w:rPr>
          <w:rFonts w:ascii="Arial Narrow" w:hAnsi="Arial Narrow"/>
          <w:sz w:val="17"/>
          <w:szCs w:val="17"/>
        </w:rPr>
      </w:pPr>
      <w:r w:rsidRPr="005876FC">
        <w:rPr>
          <w:rFonts w:ascii="Arial Narrow" w:hAnsi="Arial Narrow"/>
          <w:sz w:val="17"/>
          <w:szCs w:val="17"/>
        </w:rPr>
        <w:t xml:space="preserve">ANNUAL OF THE UNIVERSITY OF MINING AND GEOLOGY “ST. IVAN RILSKI”, </w:t>
      </w:r>
      <w:proofErr w:type="spellStart"/>
      <w:r w:rsidRPr="005876FC">
        <w:rPr>
          <w:rFonts w:ascii="Arial Narrow" w:hAnsi="Arial Narrow"/>
          <w:sz w:val="17"/>
          <w:szCs w:val="17"/>
        </w:rPr>
        <w:t>Vol</w:t>
      </w:r>
      <w:proofErr w:type="spellEnd"/>
      <w:r w:rsidRPr="005876FC">
        <w:rPr>
          <w:rFonts w:ascii="Arial Narrow" w:hAnsi="Arial Narrow"/>
          <w:sz w:val="17"/>
          <w:szCs w:val="17"/>
        </w:rPr>
        <w:t xml:space="preserve">. 57, </w:t>
      </w:r>
      <w:proofErr w:type="spellStart"/>
      <w:r w:rsidRPr="005876FC">
        <w:rPr>
          <w:rFonts w:ascii="Arial Narrow" w:hAnsi="Arial Narrow"/>
          <w:sz w:val="17"/>
          <w:szCs w:val="17"/>
        </w:rPr>
        <w:t>Part</w:t>
      </w:r>
      <w:proofErr w:type="spellEnd"/>
      <w:r w:rsidRPr="005876FC">
        <w:rPr>
          <w:rFonts w:ascii="Arial Narrow" w:hAnsi="Arial Narrow"/>
          <w:sz w:val="17"/>
          <w:szCs w:val="17"/>
        </w:rPr>
        <w:t xml:space="preserve"> ІI, </w:t>
      </w:r>
      <w:proofErr w:type="spellStart"/>
      <w:r w:rsidRPr="005876FC">
        <w:rPr>
          <w:rFonts w:ascii="Arial Narrow" w:hAnsi="Arial Narrow"/>
          <w:sz w:val="17"/>
          <w:szCs w:val="17"/>
        </w:rPr>
        <w:t>Mining</w:t>
      </w:r>
      <w:proofErr w:type="spellEnd"/>
      <w:r w:rsidRPr="005876FC">
        <w:rPr>
          <w:rFonts w:ascii="Arial Narrow" w:hAnsi="Arial Narrow"/>
          <w:sz w:val="17"/>
          <w:szCs w:val="17"/>
        </w:rPr>
        <w:t xml:space="preserve"> </w:t>
      </w:r>
      <w:proofErr w:type="spellStart"/>
      <w:r w:rsidRPr="005876FC">
        <w:rPr>
          <w:rFonts w:ascii="Arial Narrow" w:hAnsi="Arial Narrow"/>
          <w:sz w:val="17"/>
          <w:szCs w:val="17"/>
        </w:rPr>
        <w:t>and</w:t>
      </w:r>
      <w:proofErr w:type="spellEnd"/>
      <w:r w:rsidRPr="005876FC">
        <w:rPr>
          <w:rFonts w:ascii="Arial Narrow" w:hAnsi="Arial Narrow"/>
          <w:sz w:val="17"/>
          <w:szCs w:val="17"/>
        </w:rPr>
        <w:t xml:space="preserve"> </w:t>
      </w:r>
      <w:proofErr w:type="spellStart"/>
      <w:r w:rsidRPr="005876FC">
        <w:rPr>
          <w:rFonts w:ascii="Arial Narrow" w:hAnsi="Arial Narrow"/>
          <w:sz w:val="17"/>
          <w:szCs w:val="17"/>
        </w:rPr>
        <w:t>Mineral</w:t>
      </w:r>
      <w:proofErr w:type="spellEnd"/>
      <w:r w:rsidRPr="005876FC">
        <w:rPr>
          <w:rFonts w:ascii="Arial Narrow" w:hAnsi="Arial Narrow"/>
          <w:sz w:val="17"/>
          <w:szCs w:val="17"/>
        </w:rPr>
        <w:t xml:space="preserve"> </w:t>
      </w:r>
      <w:proofErr w:type="spellStart"/>
      <w:r w:rsidRPr="005876FC">
        <w:rPr>
          <w:rFonts w:ascii="Arial Narrow" w:hAnsi="Arial Narrow"/>
          <w:sz w:val="17"/>
          <w:szCs w:val="17"/>
        </w:rPr>
        <w:t>processing</w:t>
      </w:r>
      <w:proofErr w:type="spellEnd"/>
      <w:r w:rsidRPr="005876FC">
        <w:rPr>
          <w:rFonts w:ascii="Arial Narrow" w:hAnsi="Arial Narrow"/>
          <w:sz w:val="17"/>
          <w:szCs w:val="17"/>
        </w:rPr>
        <w:t>, 2014</w:t>
      </w:r>
    </w:p>
    <w:p w:rsidR="004360B9" w:rsidRDefault="004360B9" w:rsidP="00D27CF8">
      <w:pPr>
        <w:pStyle w:val="ListParagraph"/>
        <w:ind w:left="0" w:firstLine="0"/>
        <w:jc w:val="left"/>
        <w:rPr>
          <w:rFonts w:ascii="Arial Narrow" w:eastAsia="Times New Roman" w:hAnsi="Arial Narrow" w:cs="Times New Roman"/>
          <w:noProof/>
          <w:sz w:val="28"/>
          <w:szCs w:val="28"/>
          <w:lang w:eastAsia="bg-BG"/>
        </w:rPr>
      </w:pPr>
    </w:p>
    <w:p w:rsidR="004360B9" w:rsidRDefault="004360B9" w:rsidP="00D27CF8">
      <w:pPr>
        <w:pStyle w:val="ListParagraph"/>
        <w:ind w:left="0" w:firstLine="0"/>
        <w:jc w:val="left"/>
        <w:rPr>
          <w:rFonts w:ascii="Arial Narrow" w:eastAsia="Times New Roman" w:hAnsi="Arial Narrow" w:cs="Times New Roman"/>
          <w:noProof/>
          <w:sz w:val="28"/>
          <w:szCs w:val="28"/>
          <w:lang w:eastAsia="bg-BG"/>
        </w:rPr>
      </w:pPr>
    </w:p>
    <w:p w:rsidR="004360B9" w:rsidRDefault="004360B9" w:rsidP="00D27CF8">
      <w:pPr>
        <w:pStyle w:val="ListParagraph"/>
        <w:ind w:left="0" w:firstLine="0"/>
        <w:jc w:val="left"/>
        <w:rPr>
          <w:rFonts w:ascii="Arial Narrow" w:eastAsia="Times New Roman" w:hAnsi="Arial Narrow" w:cs="Times New Roman"/>
          <w:noProof/>
          <w:sz w:val="28"/>
          <w:szCs w:val="28"/>
          <w:lang w:eastAsia="bg-BG"/>
        </w:rPr>
      </w:pPr>
    </w:p>
    <w:p w:rsidR="004360B9" w:rsidRDefault="004360B9" w:rsidP="00D27CF8">
      <w:pPr>
        <w:pStyle w:val="ListParagraph"/>
        <w:ind w:left="0" w:firstLine="0"/>
        <w:jc w:val="left"/>
        <w:rPr>
          <w:rFonts w:ascii="Arial Narrow" w:eastAsia="Times New Roman" w:hAnsi="Arial Narrow" w:cs="Times New Roman"/>
          <w:noProof/>
          <w:sz w:val="28"/>
          <w:szCs w:val="28"/>
          <w:lang w:eastAsia="bg-BG"/>
        </w:rPr>
      </w:pPr>
    </w:p>
    <w:p w:rsidR="004360B9" w:rsidRDefault="004360B9" w:rsidP="00D27CF8">
      <w:pPr>
        <w:pStyle w:val="ListParagraph"/>
        <w:ind w:left="0" w:firstLine="0"/>
        <w:jc w:val="left"/>
        <w:rPr>
          <w:rFonts w:ascii="Arial Narrow" w:eastAsia="Times New Roman" w:hAnsi="Arial Narrow" w:cs="Times New Roman"/>
          <w:noProof/>
          <w:sz w:val="28"/>
          <w:szCs w:val="28"/>
          <w:lang w:eastAsia="bg-BG"/>
        </w:rPr>
      </w:pPr>
    </w:p>
    <w:p w:rsidR="004360B9" w:rsidRDefault="004360B9" w:rsidP="00D27CF8">
      <w:pPr>
        <w:pStyle w:val="ListParagraph"/>
        <w:ind w:left="0" w:firstLine="0"/>
        <w:jc w:val="left"/>
        <w:rPr>
          <w:rFonts w:ascii="Arial Narrow" w:eastAsia="Times New Roman" w:hAnsi="Arial Narrow" w:cs="Times New Roman"/>
          <w:noProof/>
          <w:sz w:val="28"/>
          <w:szCs w:val="28"/>
          <w:lang w:eastAsia="bg-BG"/>
        </w:rPr>
      </w:pPr>
    </w:p>
    <w:p w:rsidR="004360B9" w:rsidRPr="00D27CF8" w:rsidRDefault="00981553" w:rsidP="00981553">
      <w:pPr>
        <w:pStyle w:val="ListParagraph"/>
        <w:ind w:left="0" w:firstLine="0"/>
        <w:jc w:val="left"/>
        <w:rPr>
          <w:rFonts w:ascii="Arial Narrow" w:eastAsia="Times New Roman" w:hAnsi="Arial Narrow" w:cs="Times New Roman"/>
          <w:b/>
          <w:noProof/>
          <w:sz w:val="28"/>
          <w:szCs w:val="28"/>
          <w:lang w:eastAsia="bg-BG"/>
        </w:rPr>
      </w:pPr>
      <w:r w:rsidRPr="00D27CF8">
        <w:rPr>
          <w:rFonts w:ascii="Arial Narrow" w:eastAsia="Times New Roman" w:hAnsi="Arial Narrow" w:cs="Times New Roman"/>
          <w:b/>
          <w:noProof/>
          <w:sz w:val="28"/>
          <w:szCs w:val="28"/>
          <w:lang w:eastAsia="bg-BG"/>
        </w:rPr>
        <w:t>СРАВНЕНИЕ НА ДЕЙСТВИЕТО НА ТРОТИЛОВ ЗАРЯД, ВЗРИВЕН В ОТКРИТИ УСЛОВИЯ И В УСЛОВИЯ НА СОНДАЖ СЪС ЗАБИВКА</w:t>
      </w:r>
    </w:p>
    <w:p w:rsidR="00981553" w:rsidRDefault="00981553" w:rsidP="00981553">
      <w:pPr>
        <w:pStyle w:val="ListParagraph"/>
        <w:ind w:left="0" w:firstLine="0"/>
        <w:jc w:val="left"/>
        <w:rPr>
          <w:rFonts w:ascii="Arial Narrow" w:eastAsia="Times New Roman" w:hAnsi="Arial Narrow" w:cs="Times New Roman"/>
          <w:noProof/>
          <w:sz w:val="28"/>
          <w:szCs w:val="28"/>
          <w:lang w:eastAsia="bg-BG"/>
        </w:rPr>
      </w:pPr>
    </w:p>
    <w:p w:rsidR="00DA786D" w:rsidRDefault="001749DC" w:rsidP="00DA786D">
      <w:pPr>
        <w:pStyle w:val="ListParagraph"/>
        <w:ind w:left="0" w:firstLine="0"/>
        <w:jc w:val="left"/>
        <w:rPr>
          <w:rFonts w:ascii="Arial Narrow" w:eastAsia="Times New Roman" w:hAnsi="Arial Narrow" w:cs="Times New Roman"/>
          <w:noProof/>
          <w:sz w:val="28"/>
          <w:szCs w:val="28"/>
          <w:lang w:eastAsia="bg-BG"/>
        </w:rPr>
      </w:pPr>
      <w:r w:rsidRPr="00981553">
        <w:rPr>
          <w:rFonts w:ascii="Arial Narrow" w:eastAsia="Times New Roman" w:hAnsi="Arial Narrow" w:cs="Times New Roman"/>
          <w:b/>
          <w:i/>
          <w:noProof/>
          <w:szCs w:val="24"/>
          <w:lang w:eastAsia="bg-BG"/>
        </w:rPr>
        <w:t>Сибила Стоилова</w:t>
      </w:r>
      <w:r w:rsidRPr="00981553">
        <w:rPr>
          <w:rFonts w:ascii="Arial Narrow" w:eastAsia="Times New Roman" w:hAnsi="Arial Narrow" w:cs="Times New Roman"/>
          <w:b/>
          <w:i/>
          <w:noProof/>
          <w:szCs w:val="24"/>
          <w:vertAlign w:val="superscript"/>
          <w:lang w:eastAsia="bg-BG"/>
        </w:rPr>
        <w:t>1</w:t>
      </w:r>
      <w:r w:rsidRPr="00981553">
        <w:rPr>
          <w:rFonts w:ascii="Arial Narrow" w:eastAsia="Times New Roman" w:hAnsi="Arial Narrow" w:cs="Times New Roman"/>
          <w:b/>
          <w:i/>
          <w:noProof/>
          <w:szCs w:val="24"/>
          <w:lang w:eastAsia="bg-BG"/>
        </w:rPr>
        <w:t>, Валери Митков</w:t>
      </w:r>
      <w:r w:rsidR="00443FF8">
        <w:rPr>
          <w:rFonts w:ascii="Arial Narrow" w:eastAsia="Times New Roman" w:hAnsi="Arial Narrow" w:cs="Times New Roman"/>
          <w:b/>
          <w:i/>
          <w:noProof/>
          <w:szCs w:val="24"/>
          <w:vertAlign w:val="superscript"/>
          <w:lang w:val="en-US" w:eastAsia="bg-BG"/>
        </w:rPr>
        <w:t>2</w:t>
      </w:r>
      <w:r w:rsidRPr="00981553">
        <w:rPr>
          <w:rFonts w:ascii="Arial Narrow" w:eastAsia="Times New Roman" w:hAnsi="Arial Narrow" w:cs="Times New Roman"/>
          <w:b/>
          <w:i/>
          <w:noProof/>
          <w:szCs w:val="24"/>
          <w:lang w:eastAsia="bg-BG"/>
        </w:rPr>
        <w:t xml:space="preserve">, </w:t>
      </w:r>
      <w:r w:rsidR="003856F2" w:rsidRPr="00981553">
        <w:rPr>
          <w:rFonts w:ascii="Arial Narrow" w:eastAsia="Times New Roman" w:hAnsi="Arial Narrow" w:cs="Times New Roman"/>
          <w:b/>
          <w:i/>
          <w:noProof/>
          <w:szCs w:val="24"/>
          <w:lang w:eastAsia="bg-BG"/>
        </w:rPr>
        <w:t>Владимир Белин</w:t>
      </w:r>
      <w:r w:rsidR="00B16220">
        <w:rPr>
          <w:rFonts w:ascii="Arial Narrow" w:eastAsia="Times New Roman" w:hAnsi="Arial Narrow" w:cs="Times New Roman"/>
          <w:b/>
          <w:i/>
          <w:noProof/>
          <w:szCs w:val="24"/>
          <w:vertAlign w:val="superscript"/>
          <w:lang w:val="en-US" w:eastAsia="bg-BG"/>
        </w:rPr>
        <w:t>3</w:t>
      </w:r>
    </w:p>
    <w:p w:rsidR="00DA786D" w:rsidRDefault="00DA786D" w:rsidP="00DA786D">
      <w:pPr>
        <w:pStyle w:val="ListParagraph"/>
        <w:ind w:left="0" w:firstLine="0"/>
        <w:jc w:val="left"/>
        <w:rPr>
          <w:rFonts w:ascii="Arial Narrow" w:eastAsia="Times New Roman" w:hAnsi="Arial Narrow" w:cs="Times New Roman"/>
          <w:noProof/>
          <w:sz w:val="28"/>
          <w:szCs w:val="28"/>
          <w:lang w:eastAsia="bg-BG"/>
        </w:rPr>
      </w:pPr>
    </w:p>
    <w:p w:rsidR="001749DC" w:rsidRPr="00B16220" w:rsidRDefault="001749DC" w:rsidP="001749DC">
      <w:pPr>
        <w:pStyle w:val="ListParagraph"/>
        <w:ind w:left="0" w:firstLine="0"/>
        <w:rPr>
          <w:rFonts w:ascii="Arial Narrow" w:eastAsia="Times New Roman" w:hAnsi="Arial Narrow" w:cs="Times New Roman"/>
          <w:i/>
          <w:noProof/>
          <w:sz w:val="20"/>
          <w:szCs w:val="20"/>
          <w:lang w:val="en-US" w:eastAsia="bg-BG"/>
        </w:rPr>
      </w:pPr>
      <w:r w:rsidRPr="00DA786D">
        <w:rPr>
          <w:rFonts w:ascii="Arial Narrow" w:eastAsia="Times New Roman" w:hAnsi="Arial Narrow" w:cs="Times New Roman"/>
          <w:i/>
          <w:noProof/>
          <w:sz w:val="20"/>
          <w:szCs w:val="20"/>
          <w:vertAlign w:val="superscript"/>
          <w:lang w:eastAsia="bg-BG"/>
        </w:rPr>
        <w:t>1</w:t>
      </w:r>
      <w:r w:rsidRPr="00DA786D">
        <w:rPr>
          <w:rFonts w:ascii="Arial Narrow" w:eastAsia="Times New Roman" w:hAnsi="Arial Narrow" w:cs="Times New Roman"/>
          <w:i/>
          <w:noProof/>
          <w:sz w:val="20"/>
          <w:szCs w:val="20"/>
          <w:lang w:eastAsia="bg-BG"/>
        </w:rPr>
        <w:t>М</w:t>
      </w:r>
      <w:r w:rsidR="006252E9" w:rsidRPr="00DA786D">
        <w:rPr>
          <w:rFonts w:ascii="Arial Narrow" w:eastAsia="Times New Roman" w:hAnsi="Arial Narrow" w:cs="Times New Roman"/>
          <w:i/>
          <w:noProof/>
          <w:sz w:val="20"/>
          <w:szCs w:val="20"/>
          <w:lang w:eastAsia="bg-BG"/>
        </w:rPr>
        <w:t>инно-геоложки университет</w:t>
      </w:r>
      <w:r w:rsidRPr="00DA786D">
        <w:rPr>
          <w:rFonts w:ascii="Arial Narrow" w:eastAsia="Times New Roman" w:hAnsi="Arial Narrow" w:cs="Times New Roman"/>
          <w:i/>
          <w:noProof/>
          <w:sz w:val="20"/>
          <w:szCs w:val="20"/>
          <w:lang w:eastAsia="bg-BG"/>
        </w:rPr>
        <w:t xml:space="preserve"> „Св. Иван Рилски“</w:t>
      </w:r>
      <w:r w:rsidR="00B16220">
        <w:rPr>
          <w:rFonts w:ascii="Arial Narrow" w:eastAsia="Times New Roman" w:hAnsi="Arial Narrow" w:cs="Times New Roman"/>
          <w:i/>
          <w:noProof/>
          <w:sz w:val="20"/>
          <w:szCs w:val="20"/>
          <w:lang w:val="en-US" w:eastAsia="bg-BG"/>
        </w:rPr>
        <w:t>,</w:t>
      </w:r>
      <w:r w:rsidR="004D6923">
        <w:rPr>
          <w:rFonts w:ascii="Arial Narrow" w:eastAsia="Times New Roman" w:hAnsi="Arial Narrow" w:cs="Times New Roman"/>
          <w:i/>
          <w:noProof/>
          <w:sz w:val="20"/>
          <w:szCs w:val="20"/>
          <w:lang w:eastAsia="bg-BG"/>
        </w:rPr>
        <w:t xml:space="preserve"> 1700 София,</w:t>
      </w:r>
      <w:r w:rsidR="00B16220">
        <w:rPr>
          <w:rFonts w:ascii="Arial Narrow" w:eastAsia="Times New Roman" w:hAnsi="Arial Narrow" w:cs="Times New Roman"/>
          <w:i/>
          <w:noProof/>
          <w:sz w:val="20"/>
          <w:szCs w:val="20"/>
          <w:lang w:val="en-US" w:eastAsia="bg-BG"/>
        </w:rPr>
        <w:t xml:space="preserve"> sibilastoilova@gmail.com</w:t>
      </w:r>
    </w:p>
    <w:p w:rsidR="00B16220" w:rsidRDefault="00B16220" w:rsidP="001749DC">
      <w:pPr>
        <w:pStyle w:val="ListParagraph"/>
        <w:ind w:left="0" w:firstLine="0"/>
        <w:rPr>
          <w:rFonts w:ascii="Arial Narrow" w:eastAsia="Times New Roman" w:hAnsi="Arial Narrow" w:cs="Times New Roman"/>
          <w:i/>
          <w:noProof/>
          <w:sz w:val="20"/>
          <w:szCs w:val="20"/>
          <w:lang w:val="en-US" w:eastAsia="bg-BG"/>
        </w:rPr>
      </w:pPr>
      <w:r>
        <w:rPr>
          <w:rFonts w:ascii="Arial Narrow" w:eastAsia="Times New Roman" w:hAnsi="Arial Narrow" w:cs="Times New Roman"/>
          <w:i/>
          <w:noProof/>
          <w:sz w:val="20"/>
          <w:szCs w:val="20"/>
          <w:vertAlign w:val="superscript"/>
          <w:lang w:val="en-US" w:eastAsia="bg-BG"/>
        </w:rPr>
        <w:t>2</w:t>
      </w:r>
      <w:r w:rsidRPr="00DA786D">
        <w:rPr>
          <w:rFonts w:ascii="Arial Narrow" w:eastAsia="Times New Roman" w:hAnsi="Arial Narrow" w:cs="Times New Roman"/>
          <w:i/>
          <w:noProof/>
          <w:sz w:val="20"/>
          <w:szCs w:val="20"/>
          <w:lang w:eastAsia="bg-BG"/>
        </w:rPr>
        <w:t>Минно-геоложки университет „Св. Иван Рилски“</w:t>
      </w:r>
      <w:r w:rsidR="00F04E42">
        <w:rPr>
          <w:rFonts w:ascii="Arial Narrow" w:eastAsia="Times New Roman" w:hAnsi="Arial Narrow" w:cs="Times New Roman"/>
          <w:i/>
          <w:noProof/>
          <w:sz w:val="20"/>
          <w:szCs w:val="20"/>
          <w:lang w:val="en-US" w:eastAsia="bg-BG"/>
        </w:rPr>
        <w:t xml:space="preserve">, </w:t>
      </w:r>
      <w:r w:rsidR="004D6923">
        <w:rPr>
          <w:rFonts w:ascii="Arial Narrow" w:eastAsia="Times New Roman" w:hAnsi="Arial Narrow" w:cs="Times New Roman"/>
          <w:i/>
          <w:noProof/>
          <w:sz w:val="20"/>
          <w:szCs w:val="20"/>
          <w:lang w:eastAsia="bg-BG"/>
        </w:rPr>
        <w:t xml:space="preserve">1700 София, </w:t>
      </w:r>
      <w:r w:rsidR="00781BA3" w:rsidRPr="00781BA3">
        <w:rPr>
          <w:rFonts w:ascii="Arial Narrow" w:eastAsia="Times New Roman" w:hAnsi="Arial Narrow" w:cs="Times New Roman"/>
          <w:i/>
          <w:noProof/>
          <w:sz w:val="20"/>
          <w:szCs w:val="20"/>
          <w:lang w:val="en-US" w:eastAsia="bg-BG"/>
        </w:rPr>
        <w:t>valery.mitkov@gmail.com</w:t>
      </w:r>
    </w:p>
    <w:p w:rsidR="001749DC" w:rsidRPr="004D6923" w:rsidRDefault="00B16220" w:rsidP="001749DC">
      <w:pPr>
        <w:pStyle w:val="ListParagraph"/>
        <w:ind w:left="0" w:firstLine="0"/>
        <w:rPr>
          <w:rFonts w:ascii="Arial Narrow" w:eastAsia="Times New Roman" w:hAnsi="Arial Narrow" w:cs="Times New Roman"/>
          <w:i/>
          <w:noProof/>
          <w:sz w:val="20"/>
          <w:szCs w:val="20"/>
          <w:lang w:val="en-US" w:eastAsia="bg-BG"/>
        </w:rPr>
      </w:pPr>
      <w:r>
        <w:rPr>
          <w:rFonts w:ascii="Arial Narrow" w:eastAsia="Times New Roman" w:hAnsi="Arial Narrow" w:cs="Times New Roman"/>
          <w:i/>
          <w:noProof/>
          <w:sz w:val="20"/>
          <w:szCs w:val="20"/>
          <w:vertAlign w:val="superscript"/>
          <w:lang w:val="en-US" w:eastAsia="bg-BG"/>
        </w:rPr>
        <w:t>3</w:t>
      </w:r>
      <w:r w:rsidR="006252E9" w:rsidRPr="00DA786D">
        <w:rPr>
          <w:rFonts w:ascii="Arial Narrow" w:eastAsia="Times New Roman" w:hAnsi="Arial Narrow" w:cs="Times New Roman"/>
          <w:i/>
          <w:noProof/>
          <w:sz w:val="20"/>
          <w:szCs w:val="20"/>
          <w:lang w:eastAsia="bg-BG"/>
        </w:rPr>
        <w:t>Московски</w:t>
      </w:r>
      <w:r w:rsidR="001749DC" w:rsidRPr="00DA786D">
        <w:rPr>
          <w:rFonts w:ascii="Arial Narrow" w:eastAsia="Times New Roman" w:hAnsi="Arial Narrow" w:cs="Times New Roman"/>
          <w:i/>
          <w:noProof/>
          <w:sz w:val="20"/>
          <w:szCs w:val="20"/>
          <w:lang w:eastAsia="bg-BG"/>
        </w:rPr>
        <w:t xml:space="preserve"> </w:t>
      </w:r>
      <w:r w:rsidR="006252E9" w:rsidRPr="00DA786D">
        <w:rPr>
          <w:rFonts w:ascii="Arial Narrow" w:eastAsia="Times New Roman" w:hAnsi="Arial Narrow" w:cs="Times New Roman"/>
          <w:i/>
          <w:noProof/>
          <w:sz w:val="20"/>
          <w:szCs w:val="20"/>
          <w:lang w:eastAsia="bg-BG"/>
        </w:rPr>
        <w:t>държавен минен</w:t>
      </w:r>
      <w:r w:rsidR="001749DC" w:rsidRPr="00DA786D">
        <w:rPr>
          <w:rFonts w:ascii="Arial Narrow" w:eastAsia="Times New Roman" w:hAnsi="Arial Narrow" w:cs="Times New Roman"/>
          <w:i/>
          <w:noProof/>
          <w:sz w:val="20"/>
          <w:szCs w:val="20"/>
          <w:lang w:eastAsia="bg-BG"/>
        </w:rPr>
        <w:t xml:space="preserve"> университет</w:t>
      </w:r>
      <w:r w:rsidR="00896D39">
        <w:rPr>
          <w:rFonts w:ascii="Arial Narrow" w:eastAsia="Times New Roman" w:hAnsi="Arial Narrow" w:cs="Times New Roman"/>
          <w:i/>
          <w:noProof/>
          <w:sz w:val="20"/>
          <w:szCs w:val="20"/>
          <w:lang w:val="en-US" w:eastAsia="bg-BG"/>
        </w:rPr>
        <w:t>,</w:t>
      </w:r>
      <w:r w:rsidR="00896D39">
        <w:rPr>
          <w:rFonts w:ascii="Arial Narrow" w:eastAsia="Times New Roman" w:hAnsi="Arial Narrow" w:cs="Times New Roman"/>
          <w:i/>
          <w:noProof/>
          <w:sz w:val="20"/>
          <w:szCs w:val="20"/>
          <w:lang w:eastAsia="bg-BG"/>
        </w:rPr>
        <w:t xml:space="preserve"> </w:t>
      </w:r>
      <w:r w:rsidR="004D6923">
        <w:rPr>
          <w:rFonts w:ascii="Arial Narrow" w:eastAsia="Times New Roman" w:hAnsi="Arial Narrow" w:cs="Times New Roman"/>
          <w:i/>
          <w:noProof/>
          <w:sz w:val="20"/>
          <w:szCs w:val="20"/>
          <w:lang w:val="en-US" w:eastAsia="bg-BG"/>
        </w:rPr>
        <w:t xml:space="preserve">119991 </w:t>
      </w:r>
      <w:r w:rsidR="004D6923" w:rsidRPr="004D6923">
        <w:rPr>
          <w:rFonts w:ascii="Arial Narrow" w:eastAsia="Times New Roman" w:hAnsi="Arial Narrow" w:cs="Times New Roman"/>
          <w:i/>
          <w:noProof/>
          <w:sz w:val="20"/>
          <w:szCs w:val="20"/>
          <w:lang w:val="en-US" w:eastAsia="bg-BG"/>
        </w:rPr>
        <w:t>Москва</w:t>
      </w:r>
    </w:p>
    <w:p w:rsidR="00DA786D" w:rsidRDefault="00DA786D" w:rsidP="00DA786D">
      <w:pPr>
        <w:pStyle w:val="ListParagraph"/>
        <w:ind w:left="0" w:firstLine="0"/>
        <w:jc w:val="left"/>
        <w:rPr>
          <w:rFonts w:ascii="Arial Narrow" w:eastAsia="Times New Roman" w:hAnsi="Arial Narrow" w:cs="Times New Roman"/>
          <w:noProof/>
          <w:sz w:val="28"/>
          <w:szCs w:val="28"/>
          <w:lang w:eastAsia="bg-BG"/>
        </w:rPr>
      </w:pPr>
    </w:p>
    <w:p w:rsidR="00102FD4" w:rsidRDefault="000D7532" w:rsidP="003F1F65">
      <w:pPr>
        <w:pStyle w:val="ListParagraph"/>
        <w:ind w:left="0" w:firstLine="0"/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</w:pPr>
      <w:r w:rsidRPr="000D7532">
        <w:rPr>
          <w:rFonts w:ascii="Arial Narrow" w:eastAsia="Times New Roman" w:hAnsi="Arial Narrow" w:cs="Times New Roman"/>
          <w:b/>
          <w:noProof/>
          <w:sz w:val="16"/>
          <w:szCs w:val="16"/>
          <w:lang w:eastAsia="bg-BG"/>
        </w:rPr>
        <w:t>РЕЗЮМЕ</w:t>
      </w:r>
      <w:r w:rsidR="00DA786D" w:rsidRPr="00DA786D">
        <w:rPr>
          <w:rFonts w:ascii="Arial Narrow" w:eastAsia="Times New Roman" w:hAnsi="Arial Narrow" w:cs="Times New Roman"/>
          <w:b/>
          <w:noProof/>
          <w:sz w:val="16"/>
          <w:szCs w:val="16"/>
          <w:lang w:eastAsia="bg-BG"/>
        </w:rPr>
        <w:t xml:space="preserve">. </w:t>
      </w:r>
      <w:r w:rsidR="00E66F88" w:rsidRPr="00830064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>П</w:t>
      </w:r>
      <w:r w:rsidR="00853D69" w:rsidRPr="00830064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араметрите </w:t>
      </w:r>
      <w:r w:rsidR="00D17621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на </w:t>
      </w:r>
      <w:r w:rsidR="00963C08" w:rsidRPr="00830064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действието на </w:t>
      </w:r>
      <w:r w:rsidR="00110B6F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>ударната</w:t>
      </w:r>
      <w:r w:rsidR="00940104" w:rsidRPr="00830064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 вълна</w:t>
      </w:r>
      <w:r w:rsidR="003E6D95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 </w:t>
      </w:r>
      <w:r w:rsidR="00361C25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във въздушна среда </w:t>
      </w:r>
      <w:r w:rsidR="00954388" w:rsidRPr="00830064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при изследване </w:t>
      </w:r>
      <w:r w:rsidR="000436D5" w:rsidRPr="00830064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>на тротилов заряд</w:t>
      </w:r>
      <w:r w:rsidR="00954388" w:rsidRPr="00830064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, </w:t>
      </w:r>
      <w:r w:rsidR="002900E1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>иницииран</w:t>
      </w:r>
      <w:r w:rsidR="000436D5" w:rsidRPr="00830064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 на земната повърхност и в сондаж със забивка</w:t>
      </w:r>
      <w:r w:rsidR="00954388" w:rsidRPr="00830064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 са ясно разграничими </w:t>
      </w:r>
      <w:r w:rsidR="0084220E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>по</w:t>
      </w:r>
      <w:r w:rsidR="00954388" w:rsidRPr="00830064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 стойностите на </w:t>
      </w:r>
      <w:r w:rsidR="00FD6195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>свръх</w:t>
      </w:r>
      <w:r w:rsidR="00244C05" w:rsidRPr="00830064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налягането, </w:t>
      </w:r>
      <w:r w:rsidR="008706E8" w:rsidRPr="00830064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което оказва </w:t>
      </w:r>
      <w:r w:rsidR="00002C2B" w:rsidRPr="00830064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>фронт</w:t>
      </w:r>
      <w:r w:rsidR="00E968F2" w:rsidRPr="00830064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>ът</w:t>
      </w:r>
      <w:r w:rsidR="00002C2B" w:rsidRPr="00830064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 на вълна</w:t>
      </w:r>
      <w:r w:rsidR="002900E1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>та</w:t>
      </w:r>
      <w:r w:rsidR="00002C2B" w:rsidRPr="00830064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 </w:t>
      </w:r>
      <w:r w:rsidR="008706E8" w:rsidRPr="00830064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>във въздушна среда</w:t>
      </w:r>
      <w:r w:rsidR="00102FD4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>.</w:t>
      </w:r>
      <w:r w:rsidR="0022094A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 При определяне на въздействието на </w:t>
      </w:r>
      <w:r w:rsidR="006B747C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>в</w:t>
      </w:r>
      <w:r w:rsidR="00205617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>ъздуш</w:t>
      </w:r>
      <w:r w:rsidR="006B747C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>ната</w:t>
      </w:r>
      <w:r w:rsidR="004F4C43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 ударна</w:t>
      </w:r>
      <w:r w:rsidR="0022094A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 вълна </w:t>
      </w:r>
      <w:r w:rsidR="007B3BA9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се е наложила </w:t>
      </w:r>
      <w:r w:rsidR="008E4E10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>двупараметричната величина</w:t>
      </w:r>
      <w:r w:rsidR="007B3BA9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 </w:t>
      </w:r>
      <w:r w:rsidR="00A272D3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>„</w:t>
      </w:r>
      <w:r w:rsidR="008E4E10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>п</w:t>
      </w:r>
      <w:r w:rsidR="00A272D3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риведено разстояние“, която е приета за </w:t>
      </w:r>
      <w:r w:rsidR="007B3BA9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>пока</w:t>
      </w:r>
      <w:r w:rsidR="008828D5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>зател на действието на заряд с определена</w:t>
      </w:r>
      <w:r w:rsidR="00A272D3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 маса на определено разстояние.</w:t>
      </w:r>
    </w:p>
    <w:p w:rsidR="00954388" w:rsidRDefault="00002C2B" w:rsidP="003F1F65">
      <w:pPr>
        <w:pStyle w:val="ListParagraph"/>
        <w:ind w:left="0" w:firstLine="0"/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</w:pPr>
      <w:r w:rsidRPr="00830064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Статията представя изследване на </w:t>
      </w:r>
      <w:r w:rsidR="00F0499D" w:rsidRPr="00830064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>стойности</w:t>
      </w:r>
      <w:r w:rsidR="00B67C16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>те на свръх</w:t>
      </w:r>
      <w:r w:rsidR="00E968F2" w:rsidRPr="00830064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налягането </w:t>
      </w:r>
      <w:r w:rsidR="00EB24F9" w:rsidRPr="00830064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при взривяване на открити заряди от тротилови пресовки </w:t>
      </w:r>
      <w:r w:rsidR="00F24FD5" w:rsidRPr="00830064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>и идент</w:t>
      </w:r>
      <w:r w:rsidR="00454836" w:rsidRPr="00830064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>ични заряди, поставени в единични сондажи</w:t>
      </w:r>
      <w:r w:rsidR="00F24FD5" w:rsidRPr="00830064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 със забивка.</w:t>
      </w:r>
      <w:r w:rsidR="007D77B1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 При </w:t>
      </w:r>
      <w:r w:rsidR="00CD6A6C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>анализ</w:t>
      </w:r>
      <w:bookmarkStart w:id="0" w:name="_GoBack"/>
      <w:bookmarkEnd w:id="0"/>
      <w:r w:rsidR="00CD6A6C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 на определен</w:t>
      </w:r>
      <w:r w:rsidR="004C5F52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 бро</w:t>
      </w:r>
      <w:r w:rsidR="00DD22E9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>й стойности се съставя</w:t>
      </w:r>
      <w:r w:rsidR="006B747C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 регресионна</w:t>
      </w:r>
      <w:r w:rsidR="00FB00B6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 права, която характеризира</w:t>
      </w:r>
      <w:r w:rsidR="00DD22E9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 профила на налягането за съответните стойности на приведеното разстояние. Тази права </w:t>
      </w:r>
      <w:r w:rsidR="00B643E1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изразява </w:t>
      </w:r>
      <w:r w:rsidR="00A62617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>те</w:t>
      </w:r>
      <w:r w:rsidR="00FC602B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>нденцията на разпространение</w:t>
      </w:r>
      <w:r w:rsidR="00FB7601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 на фронта на </w:t>
      </w:r>
      <w:r w:rsidR="00110B6F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>ударната</w:t>
      </w:r>
      <w:r w:rsidR="00FB7601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 вълна</w:t>
      </w:r>
      <w:r w:rsidR="00C416FE">
        <w:rPr>
          <w:rFonts w:ascii="Arial Narrow" w:eastAsia="Times New Roman" w:hAnsi="Arial Narrow" w:cs="Times New Roman"/>
          <w:noProof/>
          <w:sz w:val="16"/>
          <w:szCs w:val="16"/>
          <w:lang w:val="en-US" w:eastAsia="bg-BG"/>
        </w:rPr>
        <w:t xml:space="preserve"> </w:t>
      </w:r>
      <w:r w:rsidR="00C416FE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>във въздуха</w:t>
      </w:r>
      <w:r w:rsidR="00FB7601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 </w:t>
      </w:r>
      <w:r w:rsidR="00AF6CC0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>при</w:t>
      </w:r>
      <w:r w:rsidR="00FB7601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 </w:t>
      </w:r>
      <w:r w:rsidR="00AF6CC0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>определено</w:t>
      </w:r>
      <w:r w:rsidR="00FB7601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 </w:t>
      </w:r>
      <w:r w:rsidR="00AF6CC0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>приведено</w:t>
      </w:r>
      <w:r w:rsidR="00FA4425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 разстояние</w:t>
      </w:r>
      <w:r w:rsidR="00FB7601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>.</w:t>
      </w:r>
    </w:p>
    <w:p w:rsidR="00830064" w:rsidRDefault="00482EFC" w:rsidP="003F1F65">
      <w:pPr>
        <w:pStyle w:val="ListParagraph"/>
        <w:ind w:left="0" w:firstLine="0"/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</w:pPr>
      <w:r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Сравнението на база приведено разстояние е основание да се </w:t>
      </w:r>
      <w:r w:rsidR="002E6B74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>анализират</w:t>
      </w:r>
      <w:r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 </w:t>
      </w:r>
      <w:r w:rsidR="00FC602B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>условията, в които са извършени взривяванията</w:t>
      </w:r>
      <w:r w:rsidR="00B00A14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>, и</w:t>
      </w:r>
      <w:r w:rsidR="0044540C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 да се определят </w:t>
      </w:r>
      <w:r w:rsidR="00A57EB3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>о</w:t>
      </w:r>
      <w:r w:rsidR="00FD6195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>чакваните нива на свръх</w:t>
      </w:r>
      <w:r w:rsidR="003C1CD2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>налягането във въздушна среда</w:t>
      </w:r>
      <w:r w:rsidR="00EE26FF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>.</w:t>
      </w:r>
    </w:p>
    <w:p w:rsidR="005A798A" w:rsidRDefault="005A798A" w:rsidP="005A798A">
      <w:pPr>
        <w:pStyle w:val="ListParagraph"/>
        <w:ind w:left="0" w:firstLine="0"/>
        <w:jc w:val="left"/>
        <w:rPr>
          <w:rFonts w:ascii="Arial Narrow" w:eastAsia="Times New Roman" w:hAnsi="Arial Narrow" w:cs="Times New Roman"/>
          <w:noProof/>
          <w:sz w:val="28"/>
          <w:szCs w:val="28"/>
          <w:lang w:eastAsia="bg-BG"/>
        </w:rPr>
      </w:pPr>
    </w:p>
    <w:p w:rsidR="003039F5" w:rsidRPr="008479F5" w:rsidRDefault="008479F5" w:rsidP="008479F5">
      <w:pPr>
        <w:ind w:firstLine="0"/>
        <w:jc w:val="left"/>
        <w:rPr>
          <w:rFonts w:ascii="Arial Narrow" w:hAnsi="Arial Narrow"/>
          <w:b/>
          <w:sz w:val="20"/>
          <w:szCs w:val="20"/>
          <w:lang w:val="en-US"/>
        </w:rPr>
      </w:pPr>
      <w:r w:rsidRPr="008479F5">
        <w:rPr>
          <w:rFonts w:ascii="Arial Narrow" w:hAnsi="Arial Narrow"/>
          <w:b/>
          <w:sz w:val="20"/>
          <w:szCs w:val="20"/>
        </w:rPr>
        <w:t xml:space="preserve">COMPARISON OF THE </w:t>
      </w:r>
      <w:r w:rsidRPr="008479F5">
        <w:rPr>
          <w:rFonts w:ascii="Arial Narrow" w:hAnsi="Arial Narrow"/>
          <w:b/>
          <w:sz w:val="20"/>
          <w:szCs w:val="20"/>
          <w:lang w:val="en-US"/>
        </w:rPr>
        <w:t>IMPACT</w:t>
      </w:r>
      <w:r w:rsidRPr="008479F5">
        <w:rPr>
          <w:rFonts w:ascii="Arial Narrow" w:hAnsi="Arial Narrow"/>
          <w:b/>
          <w:sz w:val="20"/>
          <w:szCs w:val="20"/>
        </w:rPr>
        <w:t xml:space="preserve"> OF</w:t>
      </w:r>
      <w:r w:rsidRPr="008479F5">
        <w:rPr>
          <w:rFonts w:ascii="Arial Narrow" w:hAnsi="Arial Narrow"/>
          <w:b/>
          <w:sz w:val="20"/>
          <w:szCs w:val="20"/>
          <w:lang w:val="en-US"/>
        </w:rPr>
        <w:t xml:space="preserve"> UNCONFINED</w:t>
      </w:r>
      <w:r w:rsidRPr="008479F5">
        <w:rPr>
          <w:rFonts w:ascii="Arial Narrow" w:hAnsi="Arial Narrow"/>
          <w:b/>
          <w:sz w:val="20"/>
          <w:szCs w:val="20"/>
        </w:rPr>
        <w:t xml:space="preserve"> TNT CHARGE AND </w:t>
      </w:r>
      <w:r w:rsidRPr="008479F5">
        <w:rPr>
          <w:rFonts w:ascii="Arial Narrow" w:hAnsi="Arial Narrow"/>
          <w:b/>
          <w:sz w:val="20"/>
          <w:szCs w:val="20"/>
          <w:lang w:val="en-US"/>
        </w:rPr>
        <w:t xml:space="preserve">A TNT CHARGE </w:t>
      </w:r>
      <w:r w:rsidRPr="008479F5">
        <w:rPr>
          <w:rFonts w:ascii="Arial Narrow" w:hAnsi="Arial Narrow"/>
          <w:b/>
          <w:sz w:val="20"/>
          <w:szCs w:val="20"/>
        </w:rPr>
        <w:t xml:space="preserve">IN </w:t>
      </w:r>
      <w:r w:rsidRPr="008479F5">
        <w:rPr>
          <w:rFonts w:ascii="Arial Narrow" w:hAnsi="Arial Narrow"/>
          <w:b/>
          <w:sz w:val="20"/>
          <w:szCs w:val="20"/>
          <w:lang w:val="en-US"/>
        </w:rPr>
        <w:t>A BLAST HOLE</w:t>
      </w:r>
      <w:r w:rsidRPr="008479F5">
        <w:rPr>
          <w:rFonts w:ascii="Arial Narrow" w:hAnsi="Arial Narrow"/>
          <w:b/>
          <w:sz w:val="20"/>
          <w:szCs w:val="20"/>
        </w:rPr>
        <w:t xml:space="preserve"> WITH A </w:t>
      </w:r>
      <w:r w:rsidRPr="008479F5">
        <w:rPr>
          <w:rFonts w:ascii="Arial Narrow" w:hAnsi="Arial Narrow"/>
          <w:b/>
          <w:sz w:val="20"/>
          <w:szCs w:val="20"/>
          <w:lang w:val="en-US"/>
        </w:rPr>
        <w:t>STEMMING</w:t>
      </w:r>
    </w:p>
    <w:p w:rsidR="003039F5" w:rsidRPr="00126C14" w:rsidRDefault="003039F5" w:rsidP="003039F5">
      <w:pPr>
        <w:ind w:firstLine="0"/>
        <w:rPr>
          <w:rFonts w:ascii="Arial Narrow" w:hAnsi="Arial Narrow"/>
          <w:b/>
          <w:i/>
          <w:sz w:val="20"/>
          <w:szCs w:val="20"/>
          <w:lang w:val="en-US"/>
        </w:rPr>
      </w:pPr>
      <w:r w:rsidRPr="00957AAB">
        <w:rPr>
          <w:rFonts w:ascii="Arial Narrow" w:hAnsi="Arial Narrow"/>
          <w:b/>
          <w:i/>
          <w:sz w:val="20"/>
          <w:szCs w:val="20"/>
        </w:rPr>
        <w:t>Sibila Stoilova</w:t>
      </w:r>
      <w:r w:rsidRPr="00957AAB">
        <w:rPr>
          <w:rFonts w:ascii="Arial Narrow" w:hAnsi="Arial Narrow"/>
          <w:b/>
          <w:i/>
          <w:sz w:val="20"/>
          <w:szCs w:val="20"/>
          <w:vertAlign w:val="superscript"/>
        </w:rPr>
        <w:t>1</w:t>
      </w:r>
      <w:r w:rsidR="004C189F" w:rsidRPr="00957AAB">
        <w:rPr>
          <w:rFonts w:ascii="Arial Narrow" w:hAnsi="Arial Narrow"/>
          <w:b/>
          <w:i/>
          <w:sz w:val="20"/>
          <w:szCs w:val="20"/>
          <w:lang w:val="en-US"/>
        </w:rPr>
        <w:t>,</w:t>
      </w:r>
      <w:r w:rsidRPr="00957AAB">
        <w:rPr>
          <w:rFonts w:ascii="Arial Narrow" w:hAnsi="Arial Narrow"/>
          <w:b/>
          <w:i/>
          <w:sz w:val="20"/>
          <w:szCs w:val="20"/>
        </w:rPr>
        <w:t xml:space="preserve"> Valer</w:t>
      </w:r>
      <w:r w:rsidR="005F4C78" w:rsidRPr="00957AAB">
        <w:rPr>
          <w:rFonts w:ascii="Arial Narrow" w:hAnsi="Arial Narrow"/>
          <w:b/>
          <w:i/>
          <w:sz w:val="20"/>
          <w:szCs w:val="20"/>
          <w:lang w:val="en-US"/>
        </w:rPr>
        <w:t>y</w:t>
      </w:r>
      <w:r w:rsidRPr="00957AAB">
        <w:rPr>
          <w:rFonts w:ascii="Arial Narrow" w:hAnsi="Arial Narrow"/>
          <w:b/>
          <w:i/>
          <w:sz w:val="20"/>
          <w:szCs w:val="20"/>
        </w:rPr>
        <w:t xml:space="preserve"> Mitkov</w:t>
      </w:r>
      <w:r w:rsidR="00126C14">
        <w:rPr>
          <w:rFonts w:ascii="Arial Narrow" w:hAnsi="Arial Narrow"/>
          <w:b/>
          <w:i/>
          <w:sz w:val="20"/>
          <w:szCs w:val="20"/>
          <w:vertAlign w:val="superscript"/>
          <w:lang w:val="en-US"/>
        </w:rPr>
        <w:t>2</w:t>
      </w:r>
      <w:r w:rsidR="004C189F" w:rsidRPr="00957AAB">
        <w:rPr>
          <w:rFonts w:ascii="Arial Narrow" w:hAnsi="Arial Narrow"/>
          <w:b/>
          <w:i/>
          <w:sz w:val="20"/>
          <w:szCs w:val="20"/>
          <w:lang w:val="en-US"/>
        </w:rPr>
        <w:t>,</w:t>
      </w:r>
      <w:r w:rsidR="003856F2" w:rsidRPr="00957AAB">
        <w:rPr>
          <w:rFonts w:ascii="Arial Narrow" w:hAnsi="Arial Narrow"/>
          <w:b/>
          <w:i/>
          <w:sz w:val="20"/>
          <w:szCs w:val="20"/>
        </w:rPr>
        <w:t xml:space="preserve"> </w:t>
      </w:r>
      <w:r w:rsidR="003856F2" w:rsidRPr="00957AAB">
        <w:rPr>
          <w:rFonts w:ascii="Arial Narrow" w:hAnsi="Arial Narrow"/>
          <w:b/>
          <w:i/>
          <w:sz w:val="20"/>
          <w:szCs w:val="20"/>
          <w:lang w:val="en-US"/>
        </w:rPr>
        <w:t>Vladimir Belin</w:t>
      </w:r>
      <w:r w:rsidR="00126C14">
        <w:rPr>
          <w:rFonts w:ascii="Arial Narrow" w:hAnsi="Arial Narrow"/>
          <w:b/>
          <w:i/>
          <w:sz w:val="20"/>
          <w:szCs w:val="20"/>
          <w:vertAlign w:val="superscript"/>
          <w:lang w:val="en-US"/>
        </w:rPr>
        <w:t>3</w:t>
      </w:r>
    </w:p>
    <w:p w:rsidR="003039F5" w:rsidRPr="00126C14" w:rsidRDefault="003039F5" w:rsidP="003039F5">
      <w:pPr>
        <w:ind w:firstLine="0"/>
        <w:rPr>
          <w:rFonts w:ascii="Arial Narrow" w:hAnsi="Arial Narrow"/>
          <w:i/>
          <w:sz w:val="20"/>
          <w:szCs w:val="20"/>
          <w:lang w:val="en-US"/>
        </w:rPr>
      </w:pPr>
      <w:r w:rsidRPr="00957AAB">
        <w:rPr>
          <w:rFonts w:ascii="Arial Narrow" w:hAnsi="Arial Narrow"/>
          <w:i/>
          <w:sz w:val="20"/>
          <w:szCs w:val="20"/>
          <w:vertAlign w:val="superscript"/>
        </w:rPr>
        <w:t>1</w:t>
      </w:r>
      <w:r w:rsidR="00DF251A" w:rsidRPr="00957AAB">
        <w:rPr>
          <w:rFonts w:ascii="Arial Narrow" w:hAnsi="Arial Narrow"/>
          <w:i/>
          <w:sz w:val="20"/>
          <w:szCs w:val="20"/>
          <w:lang w:val="en-US"/>
        </w:rPr>
        <w:t>University of Mining and Geology</w:t>
      </w:r>
      <w:r w:rsidRPr="00957AAB">
        <w:rPr>
          <w:rFonts w:ascii="Arial Narrow" w:hAnsi="Arial Narrow"/>
          <w:i/>
          <w:sz w:val="20"/>
          <w:szCs w:val="20"/>
        </w:rPr>
        <w:t xml:space="preserve"> "St. </w:t>
      </w:r>
      <w:proofErr w:type="spellStart"/>
      <w:r w:rsidRPr="00957AAB">
        <w:rPr>
          <w:rFonts w:ascii="Arial Narrow" w:hAnsi="Arial Narrow"/>
          <w:i/>
          <w:sz w:val="20"/>
          <w:szCs w:val="20"/>
        </w:rPr>
        <w:t>Ivan</w:t>
      </w:r>
      <w:proofErr w:type="spellEnd"/>
      <w:r w:rsidRPr="00957AAB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957AAB">
        <w:rPr>
          <w:rFonts w:ascii="Arial Narrow" w:hAnsi="Arial Narrow"/>
          <w:i/>
          <w:sz w:val="20"/>
          <w:szCs w:val="20"/>
        </w:rPr>
        <w:t>Rilsk</w:t>
      </w:r>
      <w:r w:rsidR="005A798A" w:rsidRPr="00957AAB">
        <w:rPr>
          <w:rFonts w:ascii="Arial Narrow" w:hAnsi="Arial Narrow"/>
          <w:i/>
          <w:sz w:val="20"/>
          <w:szCs w:val="20"/>
          <w:lang w:val="en-US"/>
        </w:rPr>
        <w:t>i</w:t>
      </w:r>
      <w:proofErr w:type="spellEnd"/>
      <w:r w:rsidRPr="00957AAB">
        <w:rPr>
          <w:rFonts w:ascii="Arial Narrow" w:hAnsi="Arial Narrow"/>
          <w:i/>
          <w:sz w:val="20"/>
          <w:szCs w:val="20"/>
        </w:rPr>
        <w:t>"</w:t>
      </w:r>
      <w:r w:rsidR="00BF7915">
        <w:rPr>
          <w:rFonts w:ascii="Arial Narrow" w:hAnsi="Arial Narrow"/>
          <w:i/>
          <w:sz w:val="20"/>
          <w:szCs w:val="20"/>
          <w:lang w:val="en-US"/>
        </w:rPr>
        <w:t>, 1700 Sofia</w:t>
      </w:r>
      <w:r w:rsidR="00126C14">
        <w:rPr>
          <w:rFonts w:ascii="Arial Narrow" w:hAnsi="Arial Narrow"/>
          <w:i/>
          <w:sz w:val="20"/>
          <w:szCs w:val="20"/>
          <w:lang w:val="en-US"/>
        </w:rPr>
        <w:t>, sibilastoilova@gmail.com</w:t>
      </w:r>
    </w:p>
    <w:p w:rsidR="00126C14" w:rsidRPr="00126C14" w:rsidRDefault="003039F5" w:rsidP="00126C14">
      <w:pPr>
        <w:ind w:firstLine="0"/>
        <w:rPr>
          <w:rFonts w:ascii="Arial Narrow" w:hAnsi="Arial Narrow"/>
          <w:i/>
          <w:sz w:val="20"/>
          <w:szCs w:val="20"/>
          <w:lang w:val="en-US"/>
        </w:rPr>
      </w:pPr>
      <w:r w:rsidRPr="00957AAB">
        <w:rPr>
          <w:rFonts w:ascii="Arial Narrow" w:hAnsi="Arial Narrow"/>
          <w:i/>
          <w:sz w:val="20"/>
          <w:szCs w:val="20"/>
          <w:vertAlign w:val="superscript"/>
        </w:rPr>
        <w:t>2</w:t>
      </w:r>
      <w:r w:rsidR="00126C14" w:rsidRPr="00957AAB">
        <w:rPr>
          <w:rFonts w:ascii="Arial Narrow" w:hAnsi="Arial Narrow"/>
          <w:i/>
          <w:sz w:val="20"/>
          <w:szCs w:val="20"/>
          <w:lang w:val="en-US"/>
        </w:rPr>
        <w:t>University of Mining and Geology</w:t>
      </w:r>
      <w:r w:rsidR="00126C14" w:rsidRPr="00957AAB">
        <w:rPr>
          <w:rFonts w:ascii="Arial Narrow" w:hAnsi="Arial Narrow"/>
          <w:i/>
          <w:sz w:val="20"/>
          <w:szCs w:val="20"/>
        </w:rPr>
        <w:t xml:space="preserve"> "St. </w:t>
      </w:r>
      <w:proofErr w:type="spellStart"/>
      <w:r w:rsidR="00126C14" w:rsidRPr="00957AAB">
        <w:rPr>
          <w:rFonts w:ascii="Arial Narrow" w:hAnsi="Arial Narrow"/>
          <w:i/>
          <w:sz w:val="20"/>
          <w:szCs w:val="20"/>
        </w:rPr>
        <w:t>Ivan</w:t>
      </w:r>
      <w:proofErr w:type="spellEnd"/>
      <w:r w:rsidR="00126C14" w:rsidRPr="00957AAB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126C14" w:rsidRPr="00957AAB">
        <w:rPr>
          <w:rFonts w:ascii="Arial Narrow" w:hAnsi="Arial Narrow"/>
          <w:i/>
          <w:sz w:val="20"/>
          <w:szCs w:val="20"/>
        </w:rPr>
        <w:t>Rilsk</w:t>
      </w:r>
      <w:r w:rsidR="00126C14" w:rsidRPr="00957AAB">
        <w:rPr>
          <w:rFonts w:ascii="Arial Narrow" w:hAnsi="Arial Narrow"/>
          <w:i/>
          <w:sz w:val="20"/>
          <w:szCs w:val="20"/>
          <w:lang w:val="en-US"/>
        </w:rPr>
        <w:t>i</w:t>
      </w:r>
      <w:proofErr w:type="spellEnd"/>
      <w:r w:rsidR="00126C14" w:rsidRPr="00957AAB">
        <w:rPr>
          <w:rFonts w:ascii="Arial Narrow" w:hAnsi="Arial Narrow"/>
          <w:i/>
          <w:sz w:val="20"/>
          <w:szCs w:val="20"/>
        </w:rPr>
        <w:t>"</w:t>
      </w:r>
      <w:r w:rsidR="00126C14">
        <w:rPr>
          <w:rFonts w:ascii="Arial Narrow" w:hAnsi="Arial Narrow"/>
          <w:i/>
          <w:sz w:val="20"/>
          <w:szCs w:val="20"/>
          <w:lang w:val="en-US"/>
        </w:rPr>
        <w:t xml:space="preserve">, </w:t>
      </w:r>
      <w:r w:rsidR="00BF7915">
        <w:rPr>
          <w:rFonts w:ascii="Arial Narrow" w:hAnsi="Arial Narrow"/>
          <w:i/>
          <w:sz w:val="20"/>
          <w:szCs w:val="20"/>
          <w:lang w:val="en-US"/>
        </w:rPr>
        <w:t xml:space="preserve">1700 Sofia, </w:t>
      </w:r>
      <w:r w:rsidR="00126C14">
        <w:rPr>
          <w:rFonts w:ascii="Arial Narrow" w:hAnsi="Arial Narrow"/>
          <w:i/>
          <w:sz w:val="20"/>
          <w:szCs w:val="20"/>
          <w:lang w:val="en-US"/>
        </w:rPr>
        <w:t>valery.mitkov@gmail.com</w:t>
      </w:r>
    </w:p>
    <w:p w:rsidR="003039F5" w:rsidRPr="00975ED2" w:rsidRDefault="00126C14" w:rsidP="003039F5">
      <w:pPr>
        <w:ind w:firstLine="0"/>
        <w:rPr>
          <w:rFonts w:ascii="Arial Narrow" w:hAnsi="Arial Narrow"/>
          <w:i/>
          <w:sz w:val="20"/>
          <w:szCs w:val="20"/>
          <w:lang w:val="en-US"/>
        </w:rPr>
      </w:pPr>
      <w:r w:rsidRPr="00126C14">
        <w:rPr>
          <w:rFonts w:ascii="Arial Narrow" w:hAnsi="Arial Narrow"/>
          <w:i/>
          <w:sz w:val="20"/>
          <w:szCs w:val="20"/>
          <w:vertAlign w:val="superscript"/>
          <w:lang w:val="en-US"/>
        </w:rPr>
        <w:t>3</w:t>
      </w:r>
      <w:r w:rsidR="005E25B5" w:rsidRPr="00957AAB">
        <w:rPr>
          <w:rFonts w:ascii="Arial Narrow" w:hAnsi="Arial Narrow"/>
          <w:i/>
          <w:sz w:val="20"/>
          <w:szCs w:val="20"/>
        </w:rPr>
        <w:t>Moscow State Mining University</w:t>
      </w:r>
      <w:r w:rsidR="00896D39">
        <w:rPr>
          <w:rFonts w:ascii="Arial Narrow" w:hAnsi="Arial Narrow"/>
          <w:i/>
          <w:sz w:val="20"/>
          <w:szCs w:val="20"/>
        </w:rPr>
        <w:t>,</w:t>
      </w:r>
      <w:r w:rsidR="00975ED2">
        <w:rPr>
          <w:rFonts w:ascii="Arial Narrow" w:hAnsi="Arial Narrow"/>
          <w:i/>
          <w:sz w:val="20"/>
          <w:szCs w:val="20"/>
          <w:lang w:val="en-US"/>
        </w:rPr>
        <w:t xml:space="preserve"> 119991 </w:t>
      </w:r>
      <w:proofErr w:type="spellStart"/>
      <w:r w:rsidR="00975ED2">
        <w:rPr>
          <w:rFonts w:ascii="Arial Narrow" w:hAnsi="Arial Narrow"/>
          <w:i/>
          <w:sz w:val="20"/>
          <w:szCs w:val="20"/>
          <w:lang w:val="en-US"/>
        </w:rPr>
        <w:t>Moskow</w:t>
      </w:r>
      <w:proofErr w:type="spellEnd"/>
    </w:p>
    <w:p w:rsidR="005E25B5" w:rsidRPr="005E25B5" w:rsidRDefault="005E25B5" w:rsidP="003039F5">
      <w:pPr>
        <w:ind w:firstLine="0"/>
        <w:rPr>
          <w:rFonts w:ascii="Arial Narrow" w:hAnsi="Arial Narrow"/>
          <w:sz w:val="20"/>
          <w:szCs w:val="20"/>
          <w:lang w:val="en-US"/>
        </w:rPr>
      </w:pPr>
    </w:p>
    <w:p w:rsidR="003039F5" w:rsidRPr="003039F5" w:rsidRDefault="000D7532" w:rsidP="003039F5">
      <w:pPr>
        <w:ind w:firstLine="0"/>
        <w:rPr>
          <w:rFonts w:ascii="Arial Narrow" w:hAnsi="Arial Narrow"/>
          <w:sz w:val="16"/>
          <w:szCs w:val="16"/>
        </w:rPr>
      </w:pPr>
      <w:r w:rsidRPr="00B33A1E">
        <w:rPr>
          <w:rFonts w:ascii="Arial Narrow" w:hAnsi="Arial Narrow"/>
          <w:b/>
          <w:sz w:val="16"/>
          <w:szCs w:val="16"/>
          <w:lang w:val="en-US"/>
        </w:rPr>
        <w:t xml:space="preserve">ABSTRACT. </w:t>
      </w:r>
      <w:r w:rsidR="003039F5" w:rsidRPr="003039F5">
        <w:rPr>
          <w:rFonts w:ascii="Arial Narrow" w:hAnsi="Arial Narrow"/>
          <w:sz w:val="16"/>
          <w:szCs w:val="16"/>
        </w:rPr>
        <w:t xml:space="preserve">The impact of the </w:t>
      </w:r>
      <w:r w:rsidR="00B718E6">
        <w:rPr>
          <w:rFonts w:ascii="Arial Narrow" w:hAnsi="Arial Narrow"/>
          <w:sz w:val="16"/>
          <w:szCs w:val="16"/>
          <w:lang w:val="en-US"/>
        </w:rPr>
        <w:t>blast</w:t>
      </w:r>
      <w:r w:rsidR="003039F5" w:rsidRPr="003039F5">
        <w:rPr>
          <w:rFonts w:ascii="Arial Narrow" w:hAnsi="Arial Narrow"/>
          <w:sz w:val="16"/>
          <w:szCs w:val="16"/>
        </w:rPr>
        <w:t xml:space="preserve"> wave in the study of TNT charge </w:t>
      </w:r>
      <w:r w:rsidR="00E55601">
        <w:rPr>
          <w:rFonts w:ascii="Arial Narrow" w:hAnsi="Arial Narrow"/>
          <w:sz w:val="16"/>
          <w:szCs w:val="16"/>
          <w:lang w:val="en-US"/>
        </w:rPr>
        <w:t>placed</w:t>
      </w:r>
      <w:r w:rsidR="003039F5" w:rsidRPr="003039F5">
        <w:rPr>
          <w:rFonts w:ascii="Arial Narrow" w:hAnsi="Arial Narrow"/>
          <w:sz w:val="16"/>
          <w:szCs w:val="16"/>
        </w:rPr>
        <w:t xml:space="preserve"> on the ground</w:t>
      </w:r>
      <w:r w:rsidR="00E81FBF">
        <w:rPr>
          <w:rFonts w:ascii="Arial Narrow" w:hAnsi="Arial Narrow"/>
          <w:sz w:val="16"/>
          <w:szCs w:val="16"/>
          <w:lang w:val="en-US"/>
        </w:rPr>
        <w:t xml:space="preserve"> /unconfined/</w:t>
      </w:r>
      <w:r w:rsidR="003039F5" w:rsidRPr="003039F5">
        <w:rPr>
          <w:rFonts w:ascii="Arial Narrow" w:hAnsi="Arial Narrow"/>
          <w:sz w:val="16"/>
          <w:szCs w:val="16"/>
        </w:rPr>
        <w:t xml:space="preserve"> and </w:t>
      </w:r>
      <w:r w:rsidR="002D4ED5">
        <w:rPr>
          <w:rFonts w:ascii="Arial Narrow" w:hAnsi="Arial Narrow"/>
          <w:sz w:val="16"/>
          <w:szCs w:val="16"/>
          <w:lang w:val="en-US"/>
        </w:rPr>
        <w:t>in a blast hole</w:t>
      </w:r>
      <w:r w:rsidR="003039F5" w:rsidRPr="003039F5">
        <w:rPr>
          <w:rFonts w:ascii="Arial Narrow" w:hAnsi="Arial Narrow"/>
          <w:sz w:val="16"/>
          <w:szCs w:val="16"/>
        </w:rPr>
        <w:t xml:space="preserve"> with a </w:t>
      </w:r>
      <w:r w:rsidR="002D4ED5">
        <w:rPr>
          <w:rFonts w:ascii="Arial Narrow" w:hAnsi="Arial Narrow"/>
          <w:sz w:val="16"/>
          <w:szCs w:val="16"/>
          <w:lang w:val="en-US"/>
        </w:rPr>
        <w:t>stemming</w:t>
      </w:r>
      <w:r w:rsidR="003039F5" w:rsidRPr="003039F5">
        <w:rPr>
          <w:rFonts w:ascii="Arial Narrow" w:hAnsi="Arial Narrow"/>
          <w:sz w:val="16"/>
          <w:szCs w:val="16"/>
        </w:rPr>
        <w:t xml:space="preserve"> </w:t>
      </w:r>
      <w:r w:rsidR="00061152">
        <w:rPr>
          <w:rFonts w:ascii="Arial Narrow" w:hAnsi="Arial Narrow"/>
          <w:sz w:val="16"/>
          <w:szCs w:val="16"/>
        </w:rPr>
        <w:t>/</w:t>
      </w:r>
      <w:r w:rsidR="00061152">
        <w:rPr>
          <w:rFonts w:ascii="Arial Narrow" w:hAnsi="Arial Narrow"/>
          <w:sz w:val="16"/>
          <w:szCs w:val="16"/>
          <w:lang w:val="en-US"/>
        </w:rPr>
        <w:t xml:space="preserve">limited charge/ </w:t>
      </w:r>
      <w:r w:rsidR="003039F5" w:rsidRPr="003039F5">
        <w:rPr>
          <w:rFonts w:ascii="Arial Narrow" w:hAnsi="Arial Narrow"/>
          <w:sz w:val="16"/>
          <w:szCs w:val="16"/>
        </w:rPr>
        <w:t xml:space="preserve">are </w:t>
      </w:r>
      <w:r w:rsidR="002D4ED5">
        <w:rPr>
          <w:rFonts w:ascii="Arial Narrow" w:hAnsi="Arial Narrow"/>
          <w:sz w:val="16"/>
          <w:szCs w:val="16"/>
          <w:lang w:val="en-US"/>
        </w:rPr>
        <w:t>distinguishable by the</w:t>
      </w:r>
      <w:r w:rsidR="003039F5" w:rsidRPr="003039F5">
        <w:rPr>
          <w:rFonts w:ascii="Arial Narrow" w:hAnsi="Arial Narrow"/>
          <w:sz w:val="16"/>
          <w:szCs w:val="16"/>
        </w:rPr>
        <w:t xml:space="preserve"> value of </w:t>
      </w:r>
      <w:r w:rsidR="00DD7175">
        <w:rPr>
          <w:rFonts w:ascii="Arial Narrow" w:hAnsi="Arial Narrow"/>
          <w:sz w:val="16"/>
          <w:szCs w:val="16"/>
          <w:lang w:val="en-US"/>
        </w:rPr>
        <w:t xml:space="preserve">the </w:t>
      </w:r>
      <w:r w:rsidR="003039F5" w:rsidRPr="003039F5">
        <w:rPr>
          <w:rFonts w:ascii="Arial Narrow" w:hAnsi="Arial Narrow"/>
          <w:sz w:val="16"/>
          <w:szCs w:val="16"/>
        </w:rPr>
        <w:t xml:space="preserve">overpressure </w:t>
      </w:r>
      <w:r w:rsidR="00DD7175">
        <w:rPr>
          <w:rFonts w:ascii="Arial Narrow" w:hAnsi="Arial Narrow"/>
          <w:sz w:val="16"/>
          <w:szCs w:val="16"/>
          <w:lang w:val="en-US"/>
        </w:rPr>
        <w:t>at</w:t>
      </w:r>
      <w:r w:rsidR="003039F5" w:rsidRPr="003039F5">
        <w:rPr>
          <w:rFonts w:ascii="Arial Narrow" w:hAnsi="Arial Narrow"/>
          <w:sz w:val="16"/>
          <w:szCs w:val="16"/>
        </w:rPr>
        <w:t xml:space="preserve"> the</w:t>
      </w:r>
      <w:r w:rsidR="00DD7175">
        <w:rPr>
          <w:rFonts w:ascii="Arial Narrow" w:hAnsi="Arial Narrow"/>
          <w:sz w:val="16"/>
          <w:szCs w:val="16"/>
        </w:rPr>
        <w:t xml:space="preserve"> front of the </w:t>
      </w:r>
      <w:r w:rsidR="00B718E6">
        <w:rPr>
          <w:rFonts w:ascii="Arial Narrow" w:hAnsi="Arial Narrow"/>
          <w:sz w:val="16"/>
          <w:szCs w:val="16"/>
          <w:lang w:val="en-US"/>
        </w:rPr>
        <w:t>blast</w:t>
      </w:r>
      <w:r w:rsidR="00DD7175">
        <w:rPr>
          <w:rFonts w:ascii="Arial Narrow" w:hAnsi="Arial Narrow"/>
          <w:sz w:val="16"/>
          <w:szCs w:val="16"/>
        </w:rPr>
        <w:t xml:space="preserve"> wave</w:t>
      </w:r>
      <w:r w:rsidR="003C4397">
        <w:rPr>
          <w:rFonts w:ascii="Arial Narrow" w:hAnsi="Arial Narrow"/>
          <w:sz w:val="16"/>
          <w:szCs w:val="16"/>
          <w:lang w:val="en-US"/>
        </w:rPr>
        <w:t xml:space="preserve"> propagating</w:t>
      </w:r>
      <w:r w:rsidR="00DD7175">
        <w:rPr>
          <w:rFonts w:ascii="Arial Narrow" w:hAnsi="Arial Narrow"/>
          <w:sz w:val="16"/>
          <w:szCs w:val="16"/>
        </w:rPr>
        <w:t xml:space="preserve"> in air</w:t>
      </w:r>
      <w:r w:rsidR="003039F5" w:rsidRPr="003039F5">
        <w:rPr>
          <w:rFonts w:ascii="Arial Narrow" w:hAnsi="Arial Narrow"/>
          <w:sz w:val="16"/>
          <w:szCs w:val="16"/>
        </w:rPr>
        <w:t xml:space="preserve">. </w:t>
      </w:r>
      <w:r w:rsidR="003A29BA">
        <w:rPr>
          <w:rFonts w:ascii="Arial Narrow" w:hAnsi="Arial Narrow"/>
          <w:sz w:val="16"/>
          <w:szCs w:val="16"/>
          <w:lang w:val="en-US"/>
        </w:rPr>
        <w:t>For</w:t>
      </w:r>
      <w:r w:rsidR="003039F5" w:rsidRPr="003039F5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3039F5" w:rsidRPr="003039F5">
        <w:rPr>
          <w:rFonts w:ascii="Arial Narrow" w:hAnsi="Arial Narrow"/>
          <w:sz w:val="16"/>
          <w:szCs w:val="16"/>
        </w:rPr>
        <w:t>determining</w:t>
      </w:r>
      <w:proofErr w:type="spellEnd"/>
      <w:r w:rsidR="003039F5" w:rsidRPr="003039F5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3039F5" w:rsidRPr="003039F5">
        <w:rPr>
          <w:rFonts w:ascii="Arial Narrow" w:hAnsi="Arial Narrow"/>
          <w:sz w:val="16"/>
          <w:szCs w:val="16"/>
        </w:rPr>
        <w:t>the</w:t>
      </w:r>
      <w:proofErr w:type="spellEnd"/>
      <w:r w:rsidR="003039F5" w:rsidRPr="003039F5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3039F5" w:rsidRPr="003039F5">
        <w:rPr>
          <w:rFonts w:ascii="Arial Narrow" w:hAnsi="Arial Narrow"/>
          <w:sz w:val="16"/>
          <w:szCs w:val="16"/>
        </w:rPr>
        <w:t>impact</w:t>
      </w:r>
      <w:proofErr w:type="spellEnd"/>
      <w:r w:rsidR="003039F5" w:rsidRPr="003039F5">
        <w:rPr>
          <w:rFonts w:ascii="Arial Narrow" w:hAnsi="Arial Narrow"/>
          <w:sz w:val="16"/>
          <w:szCs w:val="16"/>
        </w:rPr>
        <w:t xml:space="preserve"> of </w:t>
      </w:r>
      <w:proofErr w:type="spellStart"/>
      <w:r w:rsidR="003039F5" w:rsidRPr="003039F5">
        <w:rPr>
          <w:rFonts w:ascii="Arial Narrow" w:hAnsi="Arial Narrow"/>
          <w:sz w:val="16"/>
          <w:szCs w:val="16"/>
        </w:rPr>
        <w:t>the</w:t>
      </w:r>
      <w:proofErr w:type="spellEnd"/>
      <w:r w:rsidR="003039F5" w:rsidRPr="003039F5">
        <w:rPr>
          <w:rFonts w:ascii="Arial Narrow" w:hAnsi="Arial Narrow"/>
          <w:sz w:val="16"/>
          <w:szCs w:val="16"/>
        </w:rPr>
        <w:t xml:space="preserve"> </w:t>
      </w:r>
      <w:r w:rsidR="00B718E6">
        <w:rPr>
          <w:rFonts w:ascii="Arial Narrow" w:hAnsi="Arial Narrow"/>
          <w:sz w:val="16"/>
          <w:szCs w:val="16"/>
          <w:lang w:val="en-US"/>
        </w:rPr>
        <w:t>air blast</w:t>
      </w:r>
      <w:r w:rsidR="003039F5" w:rsidRPr="003039F5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3039F5" w:rsidRPr="003039F5">
        <w:rPr>
          <w:rFonts w:ascii="Arial Narrow" w:hAnsi="Arial Narrow"/>
          <w:sz w:val="16"/>
          <w:szCs w:val="16"/>
        </w:rPr>
        <w:t>wave</w:t>
      </w:r>
      <w:proofErr w:type="spellEnd"/>
      <w:r w:rsidR="003039F5" w:rsidRPr="003039F5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3039F5" w:rsidRPr="003039F5">
        <w:rPr>
          <w:rFonts w:ascii="Arial Narrow" w:hAnsi="Arial Narrow"/>
          <w:sz w:val="16"/>
          <w:szCs w:val="16"/>
        </w:rPr>
        <w:t>on</w:t>
      </w:r>
      <w:proofErr w:type="spellEnd"/>
      <w:r w:rsidR="003039F5" w:rsidRPr="003039F5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3039F5" w:rsidRPr="003039F5">
        <w:rPr>
          <w:rFonts w:ascii="Arial Narrow" w:hAnsi="Arial Narrow"/>
          <w:sz w:val="16"/>
          <w:szCs w:val="16"/>
        </w:rPr>
        <w:t>different</w:t>
      </w:r>
      <w:proofErr w:type="spellEnd"/>
      <w:r w:rsidR="003039F5" w:rsidRPr="003039F5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3039F5" w:rsidRPr="003039F5">
        <w:rPr>
          <w:rFonts w:ascii="Arial Narrow" w:hAnsi="Arial Narrow"/>
          <w:sz w:val="16"/>
          <w:szCs w:val="16"/>
        </w:rPr>
        <w:t>media</w:t>
      </w:r>
      <w:proofErr w:type="spellEnd"/>
      <w:r w:rsidR="003039F5" w:rsidRPr="003039F5">
        <w:rPr>
          <w:rFonts w:ascii="Arial Narrow" w:hAnsi="Arial Narrow"/>
          <w:sz w:val="16"/>
          <w:szCs w:val="16"/>
        </w:rPr>
        <w:t xml:space="preserve"> </w:t>
      </w:r>
      <w:r w:rsidR="003C4397">
        <w:rPr>
          <w:rFonts w:ascii="Arial Narrow" w:hAnsi="Arial Narrow"/>
          <w:sz w:val="16"/>
          <w:szCs w:val="16"/>
          <w:lang w:val="en-US"/>
        </w:rPr>
        <w:t>is used</w:t>
      </w:r>
      <w:r w:rsidR="003039F5" w:rsidRPr="003039F5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3039F5" w:rsidRPr="003039F5">
        <w:rPr>
          <w:rFonts w:ascii="Arial Narrow" w:hAnsi="Arial Narrow"/>
          <w:sz w:val="16"/>
          <w:szCs w:val="16"/>
        </w:rPr>
        <w:t>the</w:t>
      </w:r>
      <w:proofErr w:type="spellEnd"/>
      <w:r w:rsidR="003B1FE1">
        <w:rPr>
          <w:rFonts w:ascii="Arial Narrow" w:hAnsi="Arial Narrow"/>
          <w:sz w:val="16"/>
          <w:szCs w:val="16"/>
          <w:lang w:val="en-US"/>
        </w:rPr>
        <w:t xml:space="preserve"> </w:t>
      </w:r>
      <w:proofErr w:type="spellStart"/>
      <w:r w:rsidR="003B1FE1">
        <w:rPr>
          <w:rFonts w:ascii="Arial Narrow" w:hAnsi="Arial Narrow"/>
          <w:sz w:val="16"/>
          <w:szCs w:val="16"/>
          <w:lang w:val="en-US"/>
        </w:rPr>
        <w:t>biparametric</w:t>
      </w:r>
      <w:proofErr w:type="spellEnd"/>
      <w:r w:rsidR="003B1FE1">
        <w:rPr>
          <w:rFonts w:ascii="Arial Narrow" w:hAnsi="Arial Narrow"/>
          <w:sz w:val="16"/>
          <w:szCs w:val="16"/>
          <w:lang w:val="en-US"/>
        </w:rPr>
        <w:t xml:space="preserve"> value</w:t>
      </w:r>
      <w:r w:rsidR="003C4397">
        <w:rPr>
          <w:rFonts w:ascii="Arial Narrow" w:hAnsi="Arial Narrow"/>
          <w:sz w:val="16"/>
          <w:szCs w:val="16"/>
        </w:rPr>
        <w:t xml:space="preserve"> </w:t>
      </w:r>
      <w:r w:rsidR="003C4397">
        <w:rPr>
          <w:rFonts w:ascii="Arial Narrow" w:hAnsi="Arial Narrow"/>
          <w:sz w:val="16"/>
          <w:szCs w:val="16"/>
          <w:lang w:val="en-US"/>
        </w:rPr>
        <w:t>“</w:t>
      </w:r>
      <w:r w:rsidR="00235021">
        <w:rPr>
          <w:rFonts w:ascii="Arial Narrow" w:hAnsi="Arial Narrow"/>
          <w:sz w:val="16"/>
          <w:szCs w:val="16"/>
          <w:lang w:val="en-US"/>
        </w:rPr>
        <w:t>scaled distance</w:t>
      </w:r>
      <w:r w:rsidR="003C4397">
        <w:rPr>
          <w:rFonts w:ascii="Arial Narrow" w:hAnsi="Arial Narrow"/>
          <w:sz w:val="16"/>
          <w:szCs w:val="16"/>
          <w:lang w:val="en-US"/>
        </w:rPr>
        <w:t>”</w:t>
      </w:r>
      <w:r w:rsidR="003039F5" w:rsidRPr="003039F5">
        <w:rPr>
          <w:rFonts w:ascii="Arial Narrow" w:hAnsi="Arial Narrow"/>
          <w:sz w:val="16"/>
          <w:szCs w:val="16"/>
        </w:rPr>
        <w:t xml:space="preserve">, </w:t>
      </w:r>
      <w:proofErr w:type="spellStart"/>
      <w:r w:rsidR="003039F5" w:rsidRPr="003039F5">
        <w:rPr>
          <w:rFonts w:ascii="Arial Narrow" w:hAnsi="Arial Narrow"/>
          <w:sz w:val="16"/>
          <w:szCs w:val="16"/>
        </w:rPr>
        <w:t>which</w:t>
      </w:r>
      <w:proofErr w:type="spellEnd"/>
      <w:r w:rsidR="003039F5" w:rsidRPr="003039F5">
        <w:rPr>
          <w:rFonts w:ascii="Arial Narrow" w:hAnsi="Arial Narrow"/>
          <w:sz w:val="16"/>
          <w:szCs w:val="16"/>
        </w:rPr>
        <w:t xml:space="preserve"> </w:t>
      </w:r>
      <w:r w:rsidR="003C4397">
        <w:rPr>
          <w:rFonts w:ascii="Arial Narrow" w:hAnsi="Arial Narrow"/>
          <w:sz w:val="16"/>
          <w:szCs w:val="16"/>
          <w:lang w:val="en-US"/>
        </w:rPr>
        <w:t>re</w:t>
      </w:r>
      <w:r w:rsidR="00235021">
        <w:rPr>
          <w:rFonts w:ascii="Arial Narrow" w:hAnsi="Arial Narrow"/>
          <w:sz w:val="16"/>
          <w:szCs w:val="16"/>
          <w:lang w:val="en-US"/>
        </w:rPr>
        <w:t xml:space="preserve">presents </w:t>
      </w:r>
      <w:proofErr w:type="spellStart"/>
      <w:r w:rsidR="00235021">
        <w:rPr>
          <w:rFonts w:ascii="Arial Narrow" w:hAnsi="Arial Narrow"/>
          <w:sz w:val="16"/>
          <w:szCs w:val="16"/>
        </w:rPr>
        <w:t>the</w:t>
      </w:r>
      <w:proofErr w:type="spellEnd"/>
      <w:r w:rsidR="00235021">
        <w:rPr>
          <w:rFonts w:ascii="Arial Narrow" w:hAnsi="Arial Narrow"/>
          <w:sz w:val="16"/>
          <w:szCs w:val="16"/>
        </w:rPr>
        <w:t xml:space="preserve"> </w:t>
      </w:r>
      <w:r w:rsidR="00235021">
        <w:rPr>
          <w:rFonts w:ascii="Arial Narrow" w:hAnsi="Arial Narrow"/>
          <w:sz w:val="16"/>
          <w:szCs w:val="16"/>
          <w:lang w:val="en-US"/>
        </w:rPr>
        <w:t>behavior</w:t>
      </w:r>
      <w:r w:rsidR="003039F5" w:rsidRPr="003039F5">
        <w:rPr>
          <w:rFonts w:ascii="Arial Narrow" w:hAnsi="Arial Narrow"/>
          <w:sz w:val="16"/>
          <w:szCs w:val="16"/>
        </w:rPr>
        <w:t xml:space="preserve"> of </w:t>
      </w:r>
      <w:r w:rsidR="00235021">
        <w:rPr>
          <w:rFonts w:ascii="Arial Narrow" w:hAnsi="Arial Narrow"/>
          <w:sz w:val="16"/>
          <w:szCs w:val="16"/>
          <w:lang w:val="en-US"/>
        </w:rPr>
        <w:t xml:space="preserve">a </w:t>
      </w:r>
      <w:proofErr w:type="spellStart"/>
      <w:r w:rsidR="00235021">
        <w:rPr>
          <w:rFonts w:ascii="Arial Narrow" w:hAnsi="Arial Narrow"/>
          <w:sz w:val="16"/>
          <w:szCs w:val="16"/>
        </w:rPr>
        <w:t>charge</w:t>
      </w:r>
      <w:proofErr w:type="spellEnd"/>
      <w:r w:rsidR="00235021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235021">
        <w:rPr>
          <w:rFonts w:ascii="Arial Narrow" w:hAnsi="Arial Narrow"/>
          <w:sz w:val="16"/>
          <w:szCs w:val="16"/>
        </w:rPr>
        <w:t>with</w:t>
      </w:r>
      <w:proofErr w:type="spellEnd"/>
      <w:r w:rsidR="00235021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3039F5" w:rsidRPr="003039F5">
        <w:rPr>
          <w:rFonts w:ascii="Arial Narrow" w:hAnsi="Arial Narrow"/>
          <w:sz w:val="16"/>
          <w:szCs w:val="16"/>
        </w:rPr>
        <w:t>certa</w:t>
      </w:r>
      <w:r w:rsidR="00235021">
        <w:rPr>
          <w:rFonts w:ascii="Arial Narrow" w:hAnsi="Arial Narrow"/>
          <w:sz w:val="16"/>
          <w:szCs w:val="16"/>
        </w:rPr>
        <w:t>in</w:t>
      </w:r>
      <w:proofErr w:type="spellEnd"/>
      <w:r w:rsidR="00235021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235021">
        <w:rPr>
          <w:rFonts w:ascii="Arial Narrow" w:hAnsi="Arial Narrow"/>
          <w:sz w:val="16"/>
          <w:szCs w:val="16"/>
        </w:rPr>
        <w:t>weight</w:t>
      </w:r>
      <w:proofErr w:type="spellEnd"/>
      <w:r w:rsidR="00235021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235021">
        <w:rPr>
          <w:rFonts w:ascii="Arial Narrow" w:hAnsi="Arial Narrow"/>
          <w:sz w:val="16"/>
          <w:szCs w:val="16"/>
        </w:rPr>
        <w:t>at</w:t>
      </w:r>
      <w:proofErr w:type="spellEnd"/>
      <w:r w:rsidR="00235021">
        <w:rPr>
          <w:rFonts w:ascii="Arial Narrow" w:hAnsi="Arial Narrow"/>
          <w:sz w:val="16"/>
          <w:szCs w:val="16"/>
        </w:rPr>
        <w:t xml:space="preserve"> </w:t>
      </w:r>
      <w:r w:rsidR="00A11DAE">
        <w:rPr>
          <w:rFonts w:ascii="Arial Narrow" w:hAnsi="Arial Narrow"/>
          <w:sz w:val="16"/>
          <w:szCs w:val="16"/>
          <w:lang w:val="en-US"/>
        </w:rPr>
        <w:t xml:space="preserve">a </w:t>
      </w:r>
      <w:proofErr w:type="spellStart"/>
      <w:r w:rsidR="00235021">
        <w:rPr>
          <w:rFonts w:ascii="Arial Narrow" w:hAnsi="Arial Narrow"/>
          <w:sz w:val="16"/>
          <w:szCs w:val="16"/>
        </w:rPr>
        <w:t>certain</w:t>
      </w:r>
      <w:proofErr w:type="spellEnd"/>
      <w:r w:rsidR="00235021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235021">
        <w:rPr>
          <w:rFonts w:ascii="Arial Narrow" w:hAnsi="Arial Narrow"/>
          <w:sz w:val="16"/>
          <w:szCs w:val="16"/>
        </w:rPr>
        <w:t>distance</w:t>
      </w:r>
      <w:proofErr w:type="spellEnd"/>
      <w:r w:rsidR="003039F5" w:rsidRPr="003039F5">
        <w:rPr>
          <w:rFonts w:ascii="Arial Narrow" w:hAnsi="Arial Narrow"/>
          <w:sz w:val="16"/>
          <w:szCs w:val="16"/>
        </w:rPr>
        <w:t>.</w:t>
      </w:r>
    </w:p>
    <w:p w:rsidR="003039F5" w:rsidRPr="003039F5" w:rsidRDefault="00C73FAB" w:rsidP="003039F5">
      <w:pPr>
        <w:ind w:firstLine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The article presents a study on</w:t>
      </w:r>
      <w:r w:rsidR="003039F5" w:rsidRPr="003039F5">
        <w:rPr>
          <w:rFonts w:ascii="Arial Narrow" w:hAnsi="Arial Narrow"/>
          <w:sz w:val="16"/>
          <w:szCs w:val="16"/>
        </w:rPr>
        <w:t xml:space="preserve"> the values of </w:t>
      </w:r>
      <w:r>
        <w:rPr>
          <w:rFonts w:ascii="Arial Narrow" w:hAnsi="Arial Narrow"/>
          <w:sz w:val="16"/>
          <w:szCs w:val="16"/>
          <w:lang w:val="en-US"/>
        </w:rPr>
        <w:t xml:space="preserve">the </w:t>
      </w:r>
      <w:r w:rsidR="003039F5" w:rsidRPr="003039F5">
        <w:rPr>
          <w:rFonts w:ascii="Arial Narrow" w:hAnsi="Arial Narrow"/>
          <w:sz w:val="16"/>
          <w:szCs w:val="16"/>
        </w:rPr>
        <w:t xml:space="preserve">overpressure </w:t>
      </w:r>
      <w:r w:rsidR="009E287A">
        <w:rPr>
          <w:rFonts w:ascii="Arial Narrow" w:hAnsi="Arial Narrow"/>
          <w:sz w:val="16"/>
          <w:szCs w:val="16"/>
          <w:lang w:val="en-US"/>
        </w:rPr>
        <w:t>caused by unconfined TNT charge and</w:t>
      </w:r>
      <w:r w:rsidR="003039F5" w:rsidRPr="003039F5">
        <w:rPr>
          <w:rFonts w:ascii="Arial Narrow" w:hAnsi="Arial Narrow"/>
          <w:sz w:val="16"/>
          <w:szCs w:val="16"/>
        </w:rPr>
        <w:t xml:space="preserve"> identical charge placed in</w:t>
      </w:r>
      <w:r w:rsidR="002A3A80">
        <w:rPr>
          <w:rFonts w:ascii="Arial Narrow" w:hAnsi="Arial Narrow"/>
          <w:sz w:val="16"/>
          <w:szCs w:val="16"/>
          <w:lang w:val="en-US"/>
        </w:rPr>
        <w:t xml:space="preserve"> a</w:t>
      </w:r>
      <w:r w:rsidR="003039F5" w:rsidRPr="003039F5">
        <w:rPr>
          <w:rFonts w:ascii="Arial Narrow" w:hAnsi="Arial Narrow"/>
          <w:sz w:val="16"/>
          <w:szCs w:val="16"/>
        </w:rPr>
        <w:t xml:space="preserve"> </w:t>
      </w:r>
      <w:r w:rsidR="002A3A80">
        <w:rPr>
          <w:rFonts w:ascii="Arial Narrow" w:hAnsi="Arial Narrow"/>
          <w:sz w:val="16"/>
          <w:szCs w:val="16"/>
          <w:lang w:val="en-US"/>
        </w:rPr>
        <w:t xml:space="preserve">blast hole </w:t>
      </w:r>
      <w:r w:rsidR="003039F5" w:rsidRPr="003039F5">
        <w:rPr>
          <w:rFonts w:ascii="Arial Narrow" w:hAnsi="Arial Narrow"/>
          <w:sz w:val="16"/>
          <w:szCs w:val="16"/>
        </w:rPr>
        <w:t xml:space="preserve">with a </w:t>
      </w:r>
      <w:r w:rsidR="002A3A80">
        <w:rPr>
          <w:rFonts w:ascii="Arial Narrow" w:hAnsi="Arial Narrow"/>
          <w:sz w:val="16"/>
          <w:szCs w:val="16"/>
          <w:lang w:val="en-US"/>
        </w:rPr>
        <w:t>stemming</w:t>
      </w:r>
      <w:r w:rsidR="006069DA">
        <w:rPr>
          <w:rFonts w:ascii="Arial Narrow" w:hAnsi="Arial Narrow"/>
          <w:sz w:val="16"/>
          <w:szCs w:val="16"/>
        </w:rPr>
        <w:t xml:space="preserve">. </w:t>
      </w:r>
      <w:r w:rsidR="006069DA">
        <w:rPr>
          <w:rFonts w:ascii="Arial Narrow" w:hAnsi="Arial Narrow"/>
          <w:sz w:val="16"/>
          <w:szCs w:val="16"/>
          <w:lang w:val="en-US"/>
        </w:rPr>
        <w:t>P</w:t>
      </w:r>
      <w:r w:rsidR="003039F5" w:rsidRPr="003039F5">
        <w:rPr>
          <w:rFonts w:ascii="Arial Narrow" w:hAnsi="Arial Narrow"/>
          <w:sz w:val="16"/>
          <w:szCs w:val="16"/>
        </w:rPr>
        <w:t xml:space="preserve">rocessing of a number of </w:t>
      </w:r>
      <w:r w:rsidR="003039F5" w:rsidRPr="00C06484">
        <w:rPr>
          <w:rFonts w:ascii="Arial Narrow" w:hAnsi="Arial Narrow"/>
          <w:sz w:val="16"/>
          <w:szCs w:val="16"/>
        </w:rPr>
        <w:t xml:space="preserve">values </w:t>
      </w:r>
      <w:r w:rsidR="005D22A2" w:rsidRPr="00C06484">
        <w:rPr>
          <w:rFonts w:ascii="Arial Narrow" w:hAnsi="Arial Narrow"/>
          <w:sz w:val="16"/>
          <w:szCs w:val="16"/>
          <w:lang w:val="en-US"/>
        </w:rPr>
        <w:t>a</w:t>
      </w:r>
      <w:r w:rsidR="001A18C3">
        <w:rPr>
          <w:rFonts w:ascii="Arial Narrow" w:hAnsi="Arial Narrow"/>
          <w:sz w:val="16"/>
          <w:szCs w:val="16"/>
          <w:lang w:val="en-US"/>
        </w:rPr>
        <w:t xml:space="preserve"> regre</w:t>
      </w:r>
      <w:r w:rsidR="00CE0AE9">
        <w:rPr>
          <w:rFonts w:ascii="Arial Narrow" w:hAnsi="Arial Narrow"/>
          <w:sz w:val="16"/>
          <w:szCs w:val="16"/>
          <w:lang w:val="en-US"/>
        </w:rPr>
        <w:t>s</w:t>
      </w:r>
      <w:r w:rsidR="001A18C3">
        <w:rPr>
          <w:rFonts w:ascii="Arial Narrow" w:hAnsi="Arial Narrow"/>
          <w:sz w:val="16"/>
          <w:szCs w:val="16"/>
          <w:lang w:val="en-US"/>
        </w:rPr>
        <w:t>sion</w:t>
      </w:r>
      <w:r w:rsidR="005D22A2" w:rsidRPr="00C06484">
        <w:rPr>
          <w:rFonts w:ascii="Arial Narrow" w:hAnsi="Arial Narrow"/>
          <w:sz w:val="16"/>
          <w:szCs w:val="16"/>
          <w:lang w:val="en-US"/>
        </w:rPr>
        <w:t xml:space="preserve"> line</w:t>
      </w:r>
      <w:r w:rsidR="00177D18" w:rsidRPr="00C06484">
        <w:rPr>
          <w:rFonts w:ascii="Arial Narrow" w:hAnsi="Arial Narrow"/>
          <w:sz w:val="16"/>
          <w:szCs w:val="16"/>
          <w:lang w:val="en-US"/>
        </w:rPr>
        <w:t xml:space="preserve"> </w:t>
      </w:r>
      <w:r w:rsidRPr="00C06484">
        <w:rPr>
          <w:rFonts w:ascii="Arial Narrow" w:hAnsi="Arial Narrow"/>
          <w:sz w:val="16"/>
          <w:szCs w:val="16"/>
        </w:rPr>
        <w:t>characteri</w:t>
      </w:r>
      <w:r w:rsidR="00C65921" w:rsidRPr="00C06484">
        <w:rPr>
          <w:rFonts w:ascii="Arial Narrow" w:hAnsi="Arial Narrow"/>
          <w:sz w:val="16"/>
          <w:szCs w:val="16"/>
          <w:lang w:val="en-US"/>
        </w:rPr>
        <w:t>z</w:t>
      </w:r>
      <w:r w:rsidR="005D22A2" w:rsidRPr="00C06484">
        <w:rPr>
          <w:rFonts w:ascii="Arial Narrow" w:hAnsi="Arial Narrow"/>
          <w:sz w:val="16"/>
          <w:szCs w:val="16"/>
          <w:lang w:val="en-US"/>
        </w:rPr>
        <w:t>ing</w:t>
      </w:r>
      <w:r w:rsidR="003039F5" w:rsidRPr="00C06484">
        <w:rPr>
          <w:rFonts w:ascii="Arial Narrow" w:hAnsi="Arial Narrow"/>
          <w:sz w:val="16"/>
          <w:szCs w:val="16"/>
        </w:rPr>
        <w:t xml:space="preserve"> </w:t>
      </w:r>
      <w:r w:rsidR="005D22A2" w:rsidRPr="00C06484">
        <w:rPr>
          <w:rFonts w:ascii="Arial Narrow" w:hAnsi="Arial Narrow"/>
          <w:sz w:val="16"/>
          <w:szCs w:val="16"/>
          <w:lang w:val="en-US"/>
        </w:rPr>
        <w:t xml:space="preserve">the </w:t>
      </w:r>
      <w:proofErr w:type="spellStart"/>
      <w:r w:rsidR="005D22A2" w:rsidRPr="00C06484">
        <w:rPr>
          <w:rFonts w:ascii="Arial Narrow" w:hAnsi="Arial Narrow"/>
          <w:sz w:val="16"/>
          <w:szCs w:val="16"/>
          <w:lang w:val="en-US"/>
        </w:rPr>
        <w:t>overp</w:t>
      </w:r>
      <w:r w:rsidR="003039F5" w:rsidRPr="00C06484">
        <w:rPr>
          <w:rFonts w:ascii="Arial Narrow" w:hAnsi="Arial Narrow"/>
          <w:sz w:val="16"/>
          <w:szCs w:val="16"/>
        </w:rPr>
        <w:t>ressure</w:t>
      </w:r>
      <w:proofErr w:type="spellEnd"/>
      <w:r w:rsidR="003039F5" w:rsidRPr="00C06484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3039F5" w:rsidRPr="00C06484">
        <w:rPr>
          <w:rFonts w:ascii="Arial Narrow" w:hAnsi="Arial Narrow"/>
          <w:sz w:val="16"/>
          <w:szCs w:val="16"/>
        </w:rPr>
        <w:t>profile</w:t>
      </w:r>
      <w:proofErr w:type="spellEnd"/>
      <w:r w:rsidR="003039F5" w:rsidRPr="00C06484">
        <w:rPr>
          <w:rFonts w:ascii="Arial Narrow" w:hAnsi="Arial Narrow"/>
          <w:sz w:val="16"/>
          <w:szCs w:val="16"/>
        </w:rPr>
        <w:t xml:space="preserve"> </w:t>
      </w:r>
      <w:r w:rsidR="00406622" w:rsidRPr="00C06484">
        <w:rPr>
          <w:rFonts w:ascii="Arial Narrow" w:hAnsi="Arial Narrow"/>
          <w:sz w:val="16"/>
          <w:szCs w:val="16"/>
          <w:lang w:val="en-US"/>
        </w:rPr>
        <w:t>is received</w:t>
      </w:r>
      <w:r w:rsidR="003039F5" w:rsidRPr="00C06484">
        <w:rPr>
          <w:rFonts w:ascii="Arial Narrow" w:hAnsi="Arial Narrow"/>
          <w:sz w:val="16"/>
          <w:szCs w:val="16"/>
        </w:rPr>
        <w:t xml:space="preserve">. This line </w:t>
      </w:r>
      <w:r w:rsidR="00497D3E" w:rsidRPr="00C06484">
        <w:rPr>
          <w:rFonts w:ascii="Arial Narrow" w:hAnsi="Arial Narrow"/>
          <w:sz w:val="16"/>
          <w:szCs w:val="16"/>
          <w:lang w:val="en-US"/>
        </w:rPr>
        <w:t xml:space="preserve">represents </w:t>
      </w:r>
      <w:r w:rsidR="003039F5" w:rsidRPr="00C06484">
        <w:rPr>
          <w:rFonts w:ascii="Arial Narrow" w:hAnsi="Arial Narrow"/>
          <w:sz w:val="16"/>
          <w:szCs w:val="16"/>
        </w:rPr>
        <w:t xml:space="preserve">the trend </w:t>
      </w:r>
      <w:r w:rsidR="00497D3E" w:rsidRPr="00C06484">
        <w:rPr>
          <w:rFonts w:ascii="Arial Narrow" w:hAnsi="Arial Narrow"/>
          <w:sz w:val="16"/>
          <w:szCs w:val="16"/>
          <w:lang w:val="en-US"/>
        </w:rPr>
        <w:t>of</w:t>
      </w:r>
      <w:r w:rsidR="003039F5" w:rsidRPr="00C06484">
        <w:rPr>
          <w:rFonts w:ascii="Arial Narrow" w:hAnsi="Arial Narrow"/>
          <w:sz w:val="16"/>
          <w:szCs w:val="16"/>
        </w:rPr>
        <w:t xml:space="preserve"> the</w:t>
      </w:r>
      <w:r w:rsidR="00C85B23" w:rsidRPr="00C06484">
        <w:rPr>
          <w:rFonts w:ascii="Arial Narrow" w:hAnsi="Arial Narrow"/>
          <w:sz w:val="16"/>
          <w:szCs w:val="16"/>
          <w:lang w:val="en-US"/>
        </w:rPr>
        <w:t xml:space="preserve"> propagation of the</w:t>
      </w:r>
      <w:r w:rsidR="003039F5" w:rsidRPr="00C06484">
        <w:rPr>
          <w:rFonts w:ascii="Arial Narrow" w:hAnsi="Arial Narrow"/>
          <w:sz w:val="16"/>
          <w:szCs w:val="16"/>
        </w:rPr>
        <w:t xml:space="preserve"> </w:t>
      </w:r>
      <w:r w:rsidR="004B005A">
        <w:rPr>
          <w:rFonts w:ascii="Arial Narrow" w:hAnsi="Arial Narrow"/>
          <w:sz w:val="16"/>
          <w:szCs w:val="16"/>
          <w:lang w:val="en-US"/>
        </w:rPr>
        <w:t>air blast</w:t>
      </w:r>
      <w:r w:rsidR="00C85B23" w:rsidRPr="00C06484">
        <w:rPr>
          <w:rFonts w:ascii="Arial Narrow" w:hAnsi="Arial Narrow"/>
          <w:sz w:val="16"/>
          <w:szCs w:val="16"/>
        </w:rPr>
        <w:t xml:space="preserve"> </w:t>
      </w:r>
      <w:r w:rsidR="003039F5" w:rsidRPr="00C06484">
        <w:rPr>
          <w:rFonts w:ascii="Arial Narrow" w:hAnsi="Arial Narrow"/>
          <w:sz w:val="16"/>
          <w:szCs w:val="16"/>
        </w:rPr>
        <w:t xml:space="preserve">front </w:t>
      </w:r>
      <w:r w:rsidR="00BA34B3" w:rsidRPr="00C06484">
        <w:rPr>
          <w:rFonts w:ascii="Arial Narrow" w:hAnsi="Arial Narrow"/>
          <w:sz w:val="16"/>
          <w:szCs w:val="16"/>
          <w:lang w:val="en-US"/>
        </w:rPr>
        <w:t>according to a</w:t>
      </w:r>
      <w:r w:rsidR="003F5C81" w:rsidRPr="00C06484">
        <w:rPr>
          <w:rFonts w:ascii="Arial Narrow" w:hAnsi="Arial Narrow"/>
          <w:sz w:val="16"/>
          <w:szCs w:val="16"/>
        </w:rPr>
        <w:t xml:space="preserve"> certain</w:t>
      </w:r>
      <w:r w:rsidR="00C85B23" w:rsidRPr="00C06484">
        <w:rPr>
          <w:rFonts w:ascii="Arial Narrow" w:hAnsi="Arial Narrow"/>
          <w:sz w:val="16"/>
          <w:szCs w:val="16"/>
          <w:lang w:val="en-US"/>
        </w:rPr>
        <w:t xml:space="preserve"> s</w:t>
      </w:r>
      <w:r w:rsidR="00C85B23">
        <w:rPr>
          <w:rFonts w:ascii="Arial Narrow" w:hAnsi="Arial Narrow"/>
          <w:sz w:val="16"/>
          <w:szCs w:val="16"/>
          <w:lang w:val="en-US"/>
        </w:rPr>
        <w:t>caled</w:t>
      </w:r>
      <w:r w:rsidR="003F5C81">
        <w:rPr>
          <w:rFonts w:ascii="Arial Narrow" w:hAnsi="Arial Narrow"/>
          <w:sz w:val="16"/>
          <w:szCs w:val="16"/>
        </w:rPr>
        <w:t xml:space="preserve"> distance</w:t>
      </w:r>
      <w:r w:rsidR="003039F5" w:rsidRPr="003039F5">
        <w:rPr>
          <w:rFonts w:ascii="Arial Narrow" w:hAnsi="Arial Narrow"/>
          <w:sz w:val="16"/>
          <w:szCs w:val="16"/>
        </w:rPr>
        <w:t>.</w:t>
      </w:r>
    </w:p>
    <w:p w:rsidR="00CF06DA" w:rsidRPr="009F6713" w:rsidRDefault="00751EDD" w:rsidP="009F6713">
      <w:pPr>
        <w:ind w:firstLine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Comparison</w:t>
      </w:r>
      <w:r w:rsidR="003039F5" w:rsidRPr="003039F5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  <w:lang w:val="en-US"/>
        </w:rPr>
        <w:t>based on</w:t>
      </w:r>
      <w:r w:rsidR="003039F5" w:rsidRPr="003039F5">
        <w:rPr>
          <w:rFonts w:ascii="Arial Narrow" w:hAnsi="Arial Narrow"/>
          <w:sz w:val="16"/>
          <w:szCs w:val="16"/>
        </w:rPr>
        <w:t xml:space="preserve"> </w:t>
      </w:r>
      <w:r w:rsidR="003F5C81">
        <w:rPr>
          <w:rFonts w:ascii="Arial Narrow" w:hAnsi="Arial Narrow"/>
          <w:sz w:val="16"/>
          <w:szCs w:val="16"/>
          <w:lang w:val="en-US"/>
        </w:rPr>
        <w:t>scaled</w:t>
      </w:r>
      <w:r w:rsidR="003039F5" w:rsidRPr="003039F5">
        <w:rPr>
          <w:rFonts w:ascii="Arial Narrow" w:hAnsi="Arial Narrow"/>
          <w:sz w:val="16"/>
          <w:szCs w:val="16"/>
        </w:rPr>
        <w:t xml:space="preserve"> distance is</w:t>
      </w:r>
      <w:r w:rsidR="008C185B">
        <w:rPr>
          <w:rFonts w:ascii="Arial Narrow" w:hAnsi="Arial Narrow"/>
          <w:sz w:val="16"/>
          <w:szCs w:val="16"/>
          <w:lang w:val="en-US"/>
        </w:rPr>
        <w:t xml:space="preserve"> a</w:t>
      </w:r>
      <w:r w:rsidR="003039F5" w:rsidRPr="003039F5">
        <w:rPr>
          <w:rFonts w:ascii="Arial Narrow" w:hAnsi="Arial Narrow"/>
          <w:sz w:val="16"/>
          <w:szCs w:val="16"/>
        </w:rPr>
        <w:t xml:space="preserve"> reason to draw conclusions about the conditions in which</w:t>
      </w:r>
      <w:r w:rsidR="008C185B">
        <w:rPr>
          <w:rFonts w:ascii="Arial Narrow" w:hAnsi="Arial Narrow"/>
          <w:sz w:val="16"/>
          <w:szCs w:val="16"/>
          <w:lang w:val="en-US"/>
        </w:rPr>
        <w:t xml:space="preserve"> the</w:t>
      </w:r>
      <w:r w:rsidR="003039F5" w:rsidRPr="003039F5">
        <w:rPr>
          <w:rFonts w:ascii="Arial Narrow" w:hAnsi="Arial Narrow"/>
          <w:sz w:val="16"/>
          <w:szCs w:val="16"/>
        </w:rPr>
        <w:t xml:space="preserve"> </w:t>
      </w:r>
      <w:r w:rsidR="008C185B" w:rsidRPr="003039F5">
        <w:rPr>
          <w:rFonts w:ascii="Arial Narrow" w:hAnsi="Arial Narrow"/>
          <w:sz w:val="16"/>
          <w:szCs w:val="16"/>
        </w:rPr>
        <w:t xml:space="preserve">blasting </w:t>
      </w:r>
      <w:r w:rsidR="008C185B">
        <w:rPr>
          <w:rFonts w:ascii="Arial Narrow" w:hAnsi="Arial Narrow"/>
          <w:sz w:val="16"/>
          <w:szCs w:val="16"/>
          <w:lang w:val="en-US"/>
        </w:rPr>
        <w:t>is</w:t>
      </w:r>
      <w:r w:rsidR="003039F5" w:rsidRPr="003039F5">
        <w:rPr>
          <w:rFonts w:ascii="Arial Narrow" w:hAnsi="Arial Narrow"/>
          <w:sz w:val="16"/>
          <w:szCs w:val="16"/>
        </w:rPr>
        <w:t xml:space="preserve"> carried out and define expected le</w:t>
      </w:r>
      <w:r w:rsidR="008C185B">
        <w:rPr>
          <w:rFonts w:ascii="Arial Narrow" w:hAnsi="Arial Narrow"/>
          <w:sz w:val="16"/>
          <w:szCs w:val="16"/>
        </w:rPr>
        <w:t>vels of overpressure in air</w:t>
      </w:r>
      <w:r w:rsidR="008C185B">
        <w:rPr>
          <w:rFonts w:ascii="Arial Narrow" w:hAnsi="Arial Narrow"/>
          <w:sz w:val="16"/>
          <w:szCs w:val="16"/>
          <w:lang w:val="en-US"/>
        </w:rPr>
        <w:t>.</w:t>
      </w:r>
    </w:p>
    <w:p w:rsidR="0003367C" w:rsidRPr="009F6713" w:rsidRDefault="0003367C" w:rsidP="00B33A1E">
      <w:pPr>
        <w:ind w:firstLine="0"/>
        <w:rPr>
          <w:rFonts w:ascii="Arial Narrow" w:hAnsi="Arial Narrow"/>
          <w:sz w:val="28"/>
          <w:szCs w:val="28"/>
        </w:rPr>
      </w:pPr>
    </w:p>
    <w:p w:rsidR="00974946" w:rsidRPr="009F6713" w:rsidRDefault="00974946" w:rsidP="00B33A1E">
      <w:pPr>
        <w:ind w:firstLine="0"/>
        <w:rPr>
          <w:rFonts w:ascii="Arial Narrow" w:hAnsi="Arial Narrow"/>
          <w:sz w:val="28"/>
          <w:szCs w:val="28"/>
        </w:rPr>
        <w:sectPr w:rsidR="00974946" w:rsidRPr="009F6713" w:rsidSect="00493D94">
          <w:footerReference w:type="default" r:id="rId9"/>
          <w:type w:val="continuous"/>
          <w:pgSz w:w="11906" w:h="16838" w:code="9"/>
          <w:pgMar w:top="1021" w:right="1134" w:bottom="1247" w:left="1134" w:header="709" w:footer="794" w:gutter="0"/>
          <w:pgNumType w:start="111"/>
          <w:cols w:space="708"/>
          <w:docGrid w:linePitch="360"/>
        </w:sectPr>
      </w:pPr>
    </w:p>
    <w:p w:rsidR="00D67571" w:rsidRPr="00487C68" w:rsidRDefault="00D67571" w:rsidP="00B33A1E">
      <w:pPr>
        <w:ind w:firstLine="0"/>
        <w:rPr>
          <w:rFonts w:ascii="Arial Narrow" w:hAnsi="Arial Narrow"/>
          <w:b/>
          <w:szCs w:val="24"/>
        </w:rPr>
      </w:pPr>
      <w:r w:rsidRPr="00487C68">
        <w:rPr>
          <w:rFonts w:ascii="Arial Narrow" w:hAnsi="Arial Narrow"/>
          <w:b/>
          <w:szCs w:val="24"/>
        </w:rPr>
        <w:lastRenderedPageBreak/>
        <w:t>Въведение</w:t>
      </w:r>
    </w:p>
    <w:p w:rsidR="00FD5EFC" w:rsidRPr="00285B89" w:rsidRDefault="00FD5EFC" w:rsidP="00B33A1E">
      <w:pPr>
        <w:ind w:firstLine="0"/>
        <w:rPr>
          <w:rFonts w:ascii="Arial Narrow" w:hAnsi="Arial Narrow"/>
          <w:i/>
          <w:sz w:val="20"/>
          <w:szCs w:val="20"/>
        </w:rPr>
      </w:pPr>
    </w:p>
    <w:p w:rsidR="00F176B5" w:rsidRDefault="000D7532" w:rsidP="00B33A1E">
      <w:pPr>
        <w:ind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lang w:val="en-US"/>
        </w:rPr>
        <w:t xml:space="preserve">   </w:t>
      </w:r>
      <w:r w:rsidR="00B407B3" w:rsidRPr="00285B89">
        <w:rPr>
          <w:rFonts w:ascii="Arial Narrow" w:hAnsi="Arial Narrow"/>
          <w:sz w:val="20"/>
          <w:szCs w:val="20"/>
        </w:rPr>
        <w:t>В съответствие с</w:t>
      </w:r>
      <w:r w:rsidR="004B005A" w:rsidRPr="00285B89">
        <w:rPr>
          <w:rFonts w:ascii="Arial Narrow" w:hAnsi="Arial Narrow"/>
          <w:sz w:val="20"/>
          <w:szCs w:val="20"/>
        </w:rPr>
        <w:t xml:space="preserve"> методологич</w:t>
      </w:r>
      <w:r w:rsidR="007A604E" w:rsidRPr="00285B89">
        <w:rPr>
          <w:rFonts w:ascii="Arial Narrow" w:hAnsi="Arial Narrow"/>
          <w:sz w:val="20"/>
          <w:szCs w:val="20"/>
        </w:rPr>
        <w:t>ен</w:t>
      </w:r>
      <w:r w:rsidR="004B005A" w:rsidRPr="00285B89">
        <w:rPr>
          <w:rFonts w:ascii="Arial Narrow" w:hAnsi="Arial Narrow"/>
          <w:sz w:val="20"/>
          <w:szCs w:val="20"/>
          <w:lang w:val="en-US"/>
        </w:rPr>
        <w:t xml:space="preserve"> </w:t>
      </w:r>
      <w:r w:rsidR="00B407B3" w:rsidRPr="00285B89">
        <w:rPr>
          <w:rFonts w:ascii="Arial Narrow" w:hAnsi="Arial Narrow"/>
          <w:sz w:val="20"/>
          <w:szCs w:val="20"/>
        </w:rPr>
        <w:t xml:space="preserve">подход </w:t>
      </w:r>
      <w:r w:rsidR="007330A9" w:rsidRPr="00285B89">
        <w:rPr>
          <w:rFonts w:ascii="Arial Narrow" w:hAnsi="Arial Narrow"/>
          <w:sz w:val="20"/>
          <w:szCs w:val="20"/>
        </w:rPr>
        <w:t>за оценка на действието на въздушната ударна вълна /</w:t>
      </w:r>
      <w:r w:rsidR="000B5285">
        <w:rPr>
          <w:rFonts w:ascii="Arial Narrow" w:hAnsi="Arial Narrow"/>
          <w:sz w:val="20"/>
          <w:szCs w:val="20"/>
        </w:rPr>
        <w:t>взривна вълна</w:t>
      </w:r>
      <w:r w:rsidR="00B1634D" w:rsidRPr="00285B89">
        <w:rPr>
          <w:rFonts w:ascii="Arial Narrow" w:hAnsi="Arial Narrow"/>
          <w:sz w:val="20"/>
          <w:szCs w:val="20"/>
          <w:lang w:val="en-US"/>
        </w:rPr>
        <w:t xml:space="preserve">/ </w:t>
      </w:r>
      <w:r w:rsidR="00B407B3" w:rsidRPr="00285B89">
        <w:rPr>
          <w:rFonts w:ascii="Arial Narrow" w:hAnsi="Arial Narrow"/>
          <w:sz w:val="20"/>
          <w:szCs w:val="20"/>
        </w:rPr>
        <w:t xml:space="preserve">са разгледани съвкупност от данни върху измервания </w:t>
      </w:r>
      <w:r w:rsidR="004B005A" w:rsidRPr="00285B89">
        <w:rPr>
          <w:rFonts w:ascii="Arial Narrow" w:hAnsi="Arial Narrow"/>
          <w:sz w:val="20"/>
          <w:szCs w:val="20"/>
        </w:rPr>
        <w:t>на</w:t>
      </w:r>
      <w:r w:rsidR="00B407B3" w:rsidRPr="00285B89">
        <w:rPr>
          <w:rFonts w:ascii="Arial Narrow" w:hAnsi="Arial Narrow"/>
          <w:sz w:val="20"/>
          <w:szCs w:val="20"/>
        </w:rPr>
        <w:t xml:space="preserve"> действието на открити тротилови заряди във въздушна среда</w:t>
      </w:r>
      <w:r w:rsidR="000A7B64">
        <w:rPr>
          <w:rFonts w:ascii="Arial Narrow" w:hAnsi="Arial Narrow"/>
          <w:sz w:val="20"/>
          <w:szCs w:val="20"/>
        </w:rPr>
        <w:t xml:space="preserve"> и</w:t>
      </w:r>
      <w:r w:rsidR="00B407B3" w:rsidRPr="00285B89">
        <w:rPr>
          <w:rFonts w:ascii="Arial Narrow" w:hAnsi="Arial Narrow"/>
          <w:sz w:val="20"/>
          <w:szCs w:val="20"/>
        </w:rPr>
        <w:t xml:space="preserve"> тротилови заряди в експериментални сондажи, инициирани </w:t>
      </w:r>
      <w:r w:rsidR="0072305D">
        <w:rPr>
          <w:rFonts w:ascii="Arial Narrow" w:hAnsi="Arial Narrow"/>
          <w:sz w:val="20"/>
          <w:szCs w:val="20"/>
        </w:rPr>
        <w:t xml:space="preserve">през определен времеви интервал, обусловен от </w:t>
      </w:r>
      <w:r w:rsidR="002210D1">
        <w:rPr>
          <w:rFonts w:ascii="Arial Narrow" w:hAnsi="Arial Narrow"/>
          <w:sz w:val="20"/>
          <w:szCs w:val="20"/>
        </w:rPr>
        <w:t xml:space="preserve">детонатор със </w:t>
      </w:r>
      <w:r w:rsidR="0058338D">
        <w:rPr>
          <w:rFonts w:ascii="Arial Narrow" w:hAnsi="Arial Narrow"/>
          <w:sz w:val="20"/>
          <w:szCs w:val="20"/>
        </w:rPr>
        <w:t>закъснител</w:t>
      </w:r>
      <w:r w:rsidR="002210D1">
        <w:rPr>
          <w:rFonts w:ascii="Arial Narrow" w:hAnsi="Arial Narrow"/>
          <w:sz w:val="20"/>
          <w:szCs w:val="20"/>
        </w:rPr>
        <w:t>но действие</w:t>
      </w:r>
      <w:r w:rsidR="0058338D">
        <w:rPr>
          <w:rFonts w:ascii="Arial Narrow" w:hAnsi="Arial Narrow"/>
          <w:sz w:val="20"/>
          <w:szCs w:val="20"/>
        </w:rPr>
        <w:t>, поставен на земната повърхност</w:t>
      </w:r>
      <w:r w:rsidR="00B1634D" w:rsidRPr="00285B89">
        <w:rPr>
          <w:rFonts w:ascii="Arial Narrow" w:hAnsi="Arial Narrow"/>
          <w:sz w:val="20"/>
          <w:szCs w:val="20"/>
        </w:rPr>
        <w:t>.</w:t>
      </w:r>
      <w:r w:rsidR="00B407B3" w:rsidRPr="00285B89">
        <w:rPr>
          <w:rFonts w:ascii="Arial Narrow" w:hAnsi="Arial Narrow"/>
          <w:sz w:val="20"/>
          <w:szCs w:val="20"/>
        </w:rPr>
        <w:t xml:space="preserve"> </w:t>
      </w:r>
      <w:r w:rsidR="0091789C">
        <w:rPr>
          <w:rFonts w:ascii="Arial Narrow" w:hAnsi="Arial Narrow"/>
          <w:sz w:val="20"/>
          <w:szCs w:val="20"/>
        </w:rPr>
        <w:t xml:space="preserve">Измервателните уреди отчитат </w:t>
      </w:r>
      <w:r w:rsidR="00B407B3" w:rsidRPr="00285B89">
        <w:rPr>
          <w:rFonts w:ascii="Arial Narrow" w:hAnsi="Arial Narrow"/>
          <w:sz w:val="20"/>
          <w:szCs w:val="20"/>
        </w:rPr>
        <w:t xml:space="preserve">свръхналягането на въздушния поток, породен от фронта на </w:t>
      </w:r>
      <w:r w:rsidR="006E3D28">
        <w:rPr>
          <w:rFonts w:ascii="Arial Narrow" w:hAnsi="Arial Narrow"/>
          <w:sz w:val="20"/>
          <w:szCs w:val="20"/>
        </w:rPr>
        <w:t>въздушната ударна</w:t>
      </w:r>
      <w:r w:rsidR="00B407B3" w:rsidRPr="00285B89">
        <w:rPr>
          <w:rFonts w:ascii="Arial Narrow" w:hAnsi="Arial Narrow"/>
          <w:sz w:val="20"/>
          <w:szCs w:val="20"/>
        </w:rPr>
        <w:t xml:space="preserve"> вълна. Резултатите са съпоставени с допустимите нива на свръхналягането, определени по международни стандарти.</w:t>
      </w:r>
    </w:p>
    <w:p w:rsidR="00A22DB3" w:rsidRDefault="00A22DB3" w:rsidP="00B33A1E">
      <w:pPr>
        <w:ind w:firstLine="0"/>
        <w:rPr>
          <w:rFonts w:ascii="Arial Narrow" w:hAnsi="Arial Narrow"/>
          <w:sz w:val="20"/>
          <w:szCs w:val="20"/>
        </w:rPr>
      </w:pPr>
    </w:p>
    <w:p w:rsidR="00F176B5" w:rsidRPr="00201212" w:rsidRDefault="00D27CF8" w:rsidP="00B33A1E">
      <w:pPr>
        <w:ind w:firstLine="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br w:type="column"/>
      </w:r>
      <w:r w:rsidR="00201212" w:rsidRPr="00201212">
        <w:rPr>
          <w:rFonts w:ascii="Arial Narrow" w:hAnsi="Arial Narrow"/>
          <w:b/>
          <w:szCs w:val="24"/>
        </w:rPr>
        <w:lastRenderedPageBreak/>
        <w:t xml:space="preserve">Метод на </w:t>
      </w:r>
      <w:r w:rsidR="000D7802">
        <w:rPr>
          <w:rFonts w:ascii="Arial Narrow" w:hAnsi="Arial Narrow"/>
          <w:b/>
          <w:szCs w:val="24"/>
        </w:rPr>
        <w:t>сравнение</w:t>
      </w:r>
    </w:p>
    <w:p w:rsidR="00FD5EFC" w:rsidRPr="00FD5EFC" w:rsidRDefault="00FD5EFC" w:rsidP="00B33A1E">
      <w:pPr>
        <w:ind w:firstLine="0"/>
        <w:rPr>
          <w:rFonts w:ascii="Arial Narrow" w:hAnsi="Arial Narrow"/>
          <w:sz w:val="20"/>
          <w:szCs w:val="20"/>
        </w:rPr>
      </w:pPr>
    </w:p>
    <w:p w:rsidR="00B407B3" w:rsidRDefault="000D7532" w:rsidP="00B33A1E">
      <w:pPr>
        <w:ind w:firstLine="0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 xml:space="preserve">   </w:t>
      </w:r>
      <w:r w:rsidR="00B407B3" w:rsidRPr="00285B89">
        <w:rPr>
          <w:rFonts w:ascii="Arial Narrow" w:hAnsi="Arial Narrow"/>
          <w:sz w:val="20"/>
          <w:szCs w:val="20"/>
        </w:rPr>
        <w:t>Изследваните данни са регистрирани от съвременна измервателна апаратура „Minimate Plus”, Instantel Inc. Сигналът се записва както спрямо сеизмичното действие (ге</w:t>
      </w:r>
      <w:r w:rsidR="009F6713">
        <w:rPr>
          <w:rFonts w:ascii="Arial Narrow" w:hAnsi="Arial Narrow"/>
          <w:sz w:val="20"/>
          <w:szCs w:val="20"/>
        </w:rPr>
        <w:t>офони), така и спрямо въздушната</w:t>
      </w:r>
      <w:r w:rsidR="00B407B3" w:rsidRPr="00285B89">
        <w:rPr>
          <w:rFonts w:ascii="Arial Narrow" w:hAnsi="Arial Narrow"/>
          <w:sz w:val="20"/>
          <w:szCs w:val="20"/>
        </w:rPr>
        <w:t xml:space="preserve"> ударна вълна (микрофон). Микрофонът се приема като обект, върху който ударната вълна въздейства</w:t>
      </w:r>
      <w:r w:rsidR="00616E63" w:rsidRPr="00285B89">
        <w:rPr>
          <w:rFonts w:ascii="Arial Narrow" w:hAnsi="Arial Narrow"/>
          <w:sz w:val="20"/>
          <w:szCs w:val="20"/>
        </w:rPr>
        <w:t xml:space="preserve"> и за целта на изследването </w:t>
      </w:r>
      <w:r w:rsidR="004D6D49" w:rsidRPr="00285B89">
        <w:rPr>
          <w:rFonts w:ascii="Arial Narrow" w:hAnsi="Arial Narrow"/>
          <w:sz w:val="20"/>
          <w:szCs w:val="20"/>
        </w:rPr>
        <w:t xml:space="preserve">това въздействие се измерва като натоварване на </w:t>
      </w:r>
      <w:r w:rsidR="002F6289" w:rsidRPr="00285B89">
        <w:rPr>
          <w:rFonts w:ascii="Arial Narrow" w:hAnsi="Arial Narrow"/>
          <w:sz w:val="20"/>
          <w:szCs w:val="20"/>
        </w:rPr>
        <w:t xml:space="preserve">микрофонната мембрана спрямо скалата за оценка на звуково натоварване в </w:t>
      </w:r>
      <w:r w:rsidR="002F141F">
        <w:rPr>
          <w:rFonts w:ascii="Arial Narrow" w:hAnsi="Arial Narrow"/>
          <w:sz w:val="20"/>
          <w:szCs w:val="20"/>
        </w:rPr>
        <w:t>децибели</w:t>
      </w:r>
      <w:r w:rsidR="00B407B3" w:rsidRPr="00285B89">
        <w:rPr>
          <w:rFonts w:ascii="Arial Narrow" w:hAnsi="Arial Narrow"/>
          <w:sz w:val="20"/>
          <w:szCs w:val="20"/>
        </w:rPr>
        <w:t>. Той регистрира стойности на свръхналягането в момента на преминаване на ударната вълна</w:t>
      </w:r>
      <w:r w:rsidR="002F644A" w:rsidRPr="00285B89">
        <w:rPr>
          <w:rFonts w:ascii="Arial Narrow" w:hAnsi="Arial Narrow"/>
          <w:sz w:val="20"/>
          <w:szCs w:val="20"/>
          <w:lang w:val="en-US"/>
        </w:rPr>
        <w:t xml:space="preserve"> </w:t>
      </w:r>
      <w:r w:rsidR="002F644A" w:rsidRPr="00285B89">
        <w:rPr>
          <w:rFonts w:ascii="Arial Narrow" w:hAnsi="Arial Narrow"/>
          <w:sz w:val="20"/>
          <w:szCs w:val="20"/>
        </w:rPr>
        <w:t xml:space="preserve">в точката на </w:t>
      </w:r>
      <w:r w:rsidR="00010304">
        <w:rPr>
          <w:rFonts w:ascii="Arial Narrow" w:hAnsi="Arial Narrow"/>
          <w:sz w:val="20"/>
          <w:szCs w:val="20"/>
        </w:rPr>
        <w:t>из</w:t>
      </w:r>
      <w:r w:rsidR="002F644A" w:rsidRPr="00285B89">
        <w:rPr>
          <w:rFonts w:ascii="Arial Narrow" w:hAnsi="Arial Narrow"/>
          <w:sz w:val="20"/>
          <w:szCs w:val="20"/>
        </w:rPr>
        <w:t>мерване</w:t>
      </w:r>
      <w:r w:rsidR="00B407B3" w:rsidRPr="00285B89">
        <w:rPr>
          <w:rFonts w:ascii="Arial Narrow" w:hAnsi="Arial Narrow"/>
          <w:sz w:val="20"/>
          <w:szCs w:val="20"/>
        </w:rPr>
        <w:t>. Конкретните стойности от измервателния уред дават данни</w:t>
      </w:r>
      <w:r w:rsidR="00CC0E99" w:rsidRPr="00285B89">
        <w:rPr>
          <w:rFonts w:ascii="Arial Narrow" w:hAnsi="Arial Narrow"/>
          <w:sz w:val="20"/>
          <w:szCs w:val="20"/>
        </w:rPr>
        <w:t xml:space="preserve"> за максималното отчетено ниво</w:t>
      </w:r>
      <w:r w:rsidR="00B407B3" w:rsidRPr="00285B89">
        <w:rPr>
          <w:rFonts w:ascii="Arial Narrow" w:hAnsi="Arial Narrow"/>
          <w:sz w:val="20"/>
          <w:szCs w:val="20"/>
        </w:rPr>
        <w:t>, които се обработват с помощта на регресионен анализ до функционална зависимост, която е</w:t>
      </w:r>
      <w:r w:rsidR="00A57B06" w:rsidRPr="00285B89">
        <w:rPr>
          <w:rFonts w:ascii="Arial Narrow" w:hAnsi="Arial Narrow"/>
          <w:sz w:val="20"/>
          <w:szCs w:val="20"/>
        </w:rPr>
        <w:t xml:space="preserve"> база за сравнение</w:t>
      </w:r>
      <w:r w:rsidR="00B407B3" w:rsidRPr="00285B89">
        <w:rPr>
          <w:rFonts w:ascii="Arial Narrow" w:hAnsi="Arial Narrow"/>
          <w:sz w:val="20"/>
          <w:szCs w:val="20"/>
        </w:rPr>
        <w:t xml:space="preserve"> </w:t>
      </w:r>
      <w:r w:rsidR="00B407B3" w:rsidRPr="00285B89">
        <w:rPr>
          <w:rFonts w:ascii="Arial Narrow" w:hAnsi="Arial Narrow"/>
          <w:sz w:val="20"/>
          <w:szCs w:val="20"/>
        </w:rPr>
        <w:lastRenderedPageBreak/>
        <w:t>с</w:t>
      </w:r>
      <w:r w:rsidR="002853ED" w:rsidRPr="00285B89">
        <w:rPr>
          <w:rFonts w:ascii="Arial Narrow" w:hAnsi="Arial Narrow"/>
          <w:sz w:val="20"/>
          <w:szCs w:val="20"/>
        </w:rPr>
        <w:t>прямо</w:t>
      </w:r>
      <w:r w:rsidR="00B407B3" w:rsidRPr="00285B89">
        <w:rPr>
          <w:rFonts w:ascii="Arial Narrow" w:hAnsi="Arial Narrow"/>
          <w:sz w:val="20"/>
          <w:szCs w:val="20"/>
        </w:rPr>
        <w:t xml:space="preserve"> общо</w:t>
      </w:r>
      <w:r w:rsidR="00CC0E99" w:rsidRPr="00285B89">
        <w:rPr>
          <w:rFonts w:ascii="Arial Narrow" w:hAnsi="Arial Narrow"/>
          <w:sz w:val="20"/>
          <w:szCs w:val="20"/>
        </w:rPr>
        <w:t>приетата</w:t>
      </w:r>
      <w:r w:rsidR="00B407B3" w:rsidRPr="00285B89">
        <w:rPr>
          <w:rFonts w:ascii="Arial Narrow" w:hAnsi="Arial Narrow"/>
          <w:sz w:val="20"/>
          <w:szCs w:val="20"/>
        </w:rPr>
        <w:t xml:space="preserve"> в практиката</w:t>
      </w:r>
      <w:r w:rsidR="00556FE5" w:rsidRPr="00285B89">
        <w:rPr>
          <w:rFonts w:ascii="Arial Narrow" w:hAnsi="Arial Narrow"/>
          <w:sz w:val="20"/>
          <w:szCs w:val="20"/>
        </w:rPr>
        <w:t xml:space="preserve"> </w:t>
      </w:r>
      <w:r w:rsidR="008D7FAA" w:rsidRPr="00285B89">
        <w:rPr>
          <w:rFonts w:ascii="Arial Narrow" w:hAnsi="Arial Narrow"/>
          <w:sz w:val="20"/>
          <w:szCs w:val="20"/>
        </w:rPr>
        <w:t>„</w:t>
      </w:r>
      <w:proofErr w:type="spellStart"/>
      <w:r w:rsidR="008D7FAA" w:rsidRPr="00285B89">
        <w:rPr>
          <w:rFonts w:ascii="Arial Narrow" w:hAnsi="Arial Narrow"/>
          <w:sz w:val="20"/>
          <w:szCs w:val="20"/>
        </w:rPr>
        <w:t>свръхналягане</w:t>
      </w:r>
      <w:proofErr w:type="spellEnd"/>
      <w:r w:rsidR="008D7FAA" w:rsidRPr="00285B89">
        <w:rPr>
          <w:rFonts w:ascii="Arial Narrow" w:hAnsi="Arial Narrow"/>
          <w:sz w:val="20"/>
          <w:szCs w:val="20"/>
        </w:rPr>
        <w:t xml:space="preserve"> – приведено разстояние“</w:t>
      </w:r>
      <w:r w:rsidR="00B407B3" w:rsidRPr="00285B89">
        <w:rPr>
          <w:rFonts w:ascii="Arial Narrow" w:hAnsi="Arial Narrow"/>
          <w:sz w:val="20"/>
          <w:szCs w:val="20"/>
        </w:rPr>
        <w:t>. Това позволява да бъдат изве</w:t>
      </w:r>
      <w:r w:rsidR="00D27CF8">
        <w:rPr>
          <w:rFonts w:ascii="Arial Narrow" w:hAnsi="Arial Narrow"/>
          <w:sz w:val="20"/>
          <w:szCs w:val="20"/>
        </w:rPr>
        <w:softHyphen/>
      </w:r>
      <w:r w:rsidR="00B407B3" w:rsidRPr="00285B89">
        <w:rPr>
          <w:rFonts w:ascii="Arial Narrow" w:hAnsi="Arial Narrow"/>
          <w:sz w:val="20"/>
          <w:szCs w:val="20"/>
        </w:rPr>
        <w:t>дени графично и съпоставени данни</w:t>
      </w:r>
      <w:r w:rsidR="00590B51" w:rsidRPr="00285B89">
        <w:rPr>
          <w:rFonts w:ascii="Arial Narrow" w:hAnsi="Arial Narrow"/>
          <w:sz w:val="20"/>
          <w:szCs w:val="20"/>
        </w:rPr>
        <w:t xml:space="preserve"> за свръхналягането</w:t>
      </w:r>
      <w:r w:rsidR="00B407B3" w:rsidRPr="00285B89">
        <w:rPr>
          <w:rFonts w:ascii="Arial Narrow" w:hAnsi="Arial Narrow"/>
          <w:sz w:val="20"/>
          <w:szCs w:val="20"/>
        </w:rPr>
        <w:t xml:space="preserve"> от взривявания, проведени при различни от технологична гледна точка условия, по отношение на избраната променлива „приведено разстояние“.</w:t>
      </w:r>
    </w:p>
    <w:p w:rsidR="00ED54B8" w:rsidRPr="00ED54B8" w:rsidRDefault="00ED54B8" w:rsidP="00B33A1E">
      <w:pPr>
        <w:ind w:firstLine="0"/>
        <w:rPr>
          <w:rFonts w:ascii="Arial Narrow" w:hAnsi="Arial Narrow"/>
          <w:sz w:val="20"/>
          <w:szCs w:val="20"/>
          <w:lang w:val="en-US"/>
        </w:rPr>
      </w:pPr>
    </w:p>
    <w:p w:rsidR="00B8601D" w:rsidRPr="00285B89" w:rsidRDefault="00ED54B8" w:rsidP="00B33A1E">
      <w:pPr>
        <w:ind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lang w:val="en-US"/>
        </w:rPr>
        <w:t xml:space="preserve">   </w:t>
      </w:r>
      <w:r w:rsidR="00B407B3" w:rsidRPr="00285B89">
        <w:rPr>
          <w:rFonts w:ascii="Arial Narrow" w:hAnsi="Arial Narrow"/>
          <w:sz w:val="20"/>
          <w:szCs w:val="20"/>
        </w:rPr>
        <w:t>Данните от тези измервания се обработват със софтуерния продукт MicrosoftExcel</w:t>
      </w:r>
      <w:r w:rsidR="00B407B3" w:rsidRPr="00285B89">
        <w:rPr>
          <w:rFonts w:ascii="Arial Narrow" w:hAnsi="Arial Narrow"/>
          <w:sz w:val="20"/>
          <w:szCs w:val="20"/>
          <w:lang w:val="en-US"/>
        </w:rPr>
        <w:t>, MSOffice®</w:t>
      </w:r>
      <w:r w:rsidR="00B8601D" w:rsidRPr="00285B89">
        <w:rPr>
          <w:rFonts w:ascii="Arial Narrow" w:hAnsi="Arial Narrow"/>
          <w:sz w:val="20"/>
          <w:szCs w:val="20"/>
        </w:rPr>
        <w:t>.</w:t>
      </w:r>
    </w:p>
    <w:p w:rsidR="00B8601D" w:rsidRPr="00285B89" w:rsidRDefault="00B8601D" w:rsidP="00B33A1E">
      <w:pPr>
        <w:ind w:firstLine="0"/>
        <w:rPr>
          <w:rFonts w:ascii="Arial Narrow" w:hAnsi="Arial Narrow"/>
          <w:i/>
          <w:sz w:val="20"/>
          <w:szCs w:val="20"/>
        </w:rPr>
      </w:pPr>
    </w:p>
    <w:p w:rsidR="00B407B3" w:rsidRPr="002F3F41" w:rsidRDefault="00B407B3" w:rsidP="00B33A1E">
      <w:pPr>
        <w:ind w:firstLine="0"/>
        <w:rPr>
          <w:rFonts w:ascii="Arial Narrow" w:hAnsi="Arial Narrow"/>
          <w:b/>
          <w:sz w:val="20"/>
          <w:szCs w:val="20"/>
        </w:rPr>
      </w:pPr>
      <w:r w:rsidRPr="002F3F41">
        <w:rPr>
          <w:rFonts w:ascii="Arial Narrow" w:hAnsi="Arial Narrow"/>
          <w:b/>
          <w:sz w:val="20"/>
          <w:szCs w:val="20"/>
        </w:rPr>
        <w:t>Открити заряди</w:t>
      </w:r>
    </w:p>
    <w:p w:rsidR="00A25314" w:rsidRPr="00285B89" w:rsidRDefault="00A25314" w:rsidP="00B33A1E">
      <w:pPr>
        <w:ind w:firstLine="0"/>
        <w:rPr>
          <w:rFonts w:ascii="Arial Narrow" w:hAnsi="Arial Narrow"/>
          <w:i/>
          <w:sz w:val="20"/>
          <w:szCs w:val="20"/>
          <w:lang w:val="en-US"/>
        </w:rPr>
      </w:pPr>
    </w:p>
    <w:p w:rsidR="00B407B3" w:rsidRDefault="00ED54B8" w:rsidP="00DD40B3">
      <w:pPr>
        <w:ind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lang w:val="en-US"/>
        </w:rPr>
        <w:t xml:space="preserve">   </w:t>
      </w:r>
      <w:r w:rsidR="00B407B3" w:rsidRPr="00285B89">
        <w:rPr>
          <w:rFonts w:ascii="Arial Narrow" w:hAnsi="Arial Narrow"/>
          <w:sz w:val="20"/>
          <w:szCs w:val="20"/>
        </w:rPr>
        <w:t>Данните за взривяване на открити заряди от тротилови пресовки, отчет</w:t>
      </w:r>
      <w:r w:rsidR="001F7F19">
        <w:rPr>
          <w:rFonts w:ascii="Arial Narrow" w:hAnsi="Arial Narrow"/>
          <w:sz w:val="20"/>
          <w:szCs w:val="20"/>
        </w:rPr>
        <w:t>ени със специализираната сеизмо</w:t>
      </w:r>
      <w:r w:rsidR="00320AE6">
        <w:rPr>
          <w:rFonts w:ascii="Arial Narrow" w:hAnsi="Arial Narrow"/>
          <w:sz w:val="20"/>
          <w:szCs w:val="20"/>
        </w:rPr>
        <w:t>-</w:t>
      </w:r>
      <w:r w:rsidR="001F7F19">
        <w:rPr>
          <w:rFonts w:ascii="Arial Narrow" w:hAnsi="Arial Narrow"/>
          <w:sz w:val="20"/>
          <w:szCs w:val="20"/>
        </w:rPr>
        <w:t xml:space="preserve">метрична </w:t>
      </w:r>
      <w:r w:rsidR="00B407B3" w:rsidRPr="00285B89">
        <w:rPr>
          <w:rFonts w:ascii="Arial Narrow" w:hAnsi="Arial Narrow"/>
          <w:sz w:val="20"/>
          <w:szCs w:val="20"/>
        </w:rPr>
        <w:t>апаратура “Minimate Plus”, Instantel Inc, са сведени до основната, опре</w:t>
      </w:r>
      <w:r w:rsidR="00630FF2">
        <w:rPr>
          <w:rFonts w:ascii="Arial Narrow" w:hAnsi="Arial Narrow"/>
          <w:sz w:val="20"/>
          <w:szCs w:val="20"/>
        </w:rPr>
        <w:t>делена за целта на изследването</w:t>
      </w:r>
      <w:r w:rsidR="00B407B3" w:rsidRPr="00285B89">
        <w:rPr>
          <w:rFonts w:ascii="Arial Narrow" w:hAnsi="Arial Narrow"/>
          <w:sz w:val="20"/>
          <w:szCs w:val="20"/>
        </w:rPr>
        <w:t>, про</w:t>
      </w:r>
      <w:r w:rsidR="004C174A">
        <w:rPr>
          <w:rFonts w:ascii="Arial Narrow" w:hAnsi="Arial Narrow"/>
          <w:sz w:val="20"/>
          <w:szCs w:val="20"/>
        </w:rPr>
        <w:t>менлива „приведено разстояние“.</w:t>
      </w:r>
    </w:p>
    <w:p w:rsidR="00DD40B3" w:rsidRDefault="00DD40B3" w:rsidP="00B33A1E">
      <w:pPr>
        <w:ind w:firstLine="0"/>
        <w:rPr>
          <w:rFonts w:ascii="Arial Narrow" w:hAnsi="Arial Narrow"/>
          <w:sz w:val="20"/>
          <w:szCs w:val="20"/>
        </w:rPr>
      </w:pPr>
    </w:p>
    <w:p w:rsidR="00320AE6" w:rsidRDefault="00DD40B3" w:rsidP="00B33A1E">
      <w:pPr>
        <w:ind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="00B407B3" w:rsidRPr="00285B89">
        <w:rPr>
          <w:rFonts w:ascii="Arial Narrow" w:hAnsi="Arial Narrow"/>
          <w:sz w:val="20"/>
          <w:szCs w:val="20"/>
        </w:rPr>
        <w:t xml:space="preserve">Зарядите </w:t>
      </w:r>
      <w:r w:rsidR="0081764D">
        <w:rPr>
          <w:rFonts w:ascii="Arial Narrow" w:hAnsi="Arial Narrow"/>
          <w:sz w:val="20"/>
          <w:szCs w:val="20"/>
        </w:rPr>
        <w:t>представляват</w:t>
      </w:r>
      <w:r w:rsidR="00B407B3" w:rsidRPr="00285B89">
        <w:rPr>
          <w:rFonts w:ascii="Arial Narrow" w:hAnsi="Arial Narrow"/>
          <w:sz w:val="20"/>
          <w:szCs w:val="20"/>
        </w:rPr>
        <w:t xml:space="preserve"> тротилови пресовки, изп</w:t>
      </w:r>
      <w:r w:rsidR="00044D57">
        <w:rPr>
          <w:rFonts w:ascii="Arial Narrow" w:hAnsi="Arial Narrow"/>
          <w:sz w:val="20"/>
          <w:szCs w:val="20"/>
        </w:rPr>
        <w:t>олзвани за междинни детонатори /</w:t>
      </w:r>
      <w:r w:rsidR="00B407B3" w:rsidRPr="00285B89">
        <w:rPr>
          <w:rFonts w:ascii="Arial Narrow" w:hAnsi="Arial Narrow"/>
          <w:sz w:val="20"/>
          <w:szCs w:val="20"/>
        </w:rPr>
        <w:t>бустери</w:t>
      </w:r>
      <w:r w:rsidR="00044D57">
        <w:rPr>
          <w:rFonts w:ascii="Arial Narrow" w:hAnsi="Arial Narrow"/>
          <w:sz w:val="20"/>
          <w:szCs w:val="20"/>
        </w:rPr>
        <w:t>/</w:t>
      </w:r>
      <w:r w:rsidR="00B407B3" w:rsidRPr="00285B89">
        <w:rPr>
          <w:rFonts w:ascii="Arial Narrow" w:hAnsi="Arial Narrow"/>
          <w:sz w:val="20"/>
          <w:szCs w:val="20"/>
        </w:rPr>
        <w:t xml:space="preserve"> </w:t>
      </w:r>
      <w:r w:rsidR="0081764D">
        <w:rPr>
          <w:rFonts w:ascii="Arial Narrow" w:hAnsi="Arial Narrow"/>
          <w:sz w:val="20"/>
          <w:szCs w:val="20"/>
        </w:rPr>
        <w:t>при иницииране на сондажни</w:t>
      </w:r>
      <w:r w:rsidR="00B407B3" w:rsidRPr="00285B89">
        <w:rPr>
          <w:rFonts w:ascii="Arial Narrow" w:hAnsi="Arial Narrow"/>
          <w:sz w:val="20"/>
          <w:szCs w:val="20"/>
        </w:rPr>
        <w:t xml:space="preserve"> заряди от промишлени взривни в</w:t>
      </w:r>
      <w:r w:rsidR="008B4D90">
        <w:rPr>
          <w:rFonts w:ascii="Arial Narrow" w:hAnsi="Arial Narrow"/>
          <w:sz w:val="20"/>
          <w:szCs w:val="20"/>
        </w:rPr>
        <w:t xml:space="preserve">ещества /емулсионни, ANFO, ГДА/ </w:t>
      </w:r>
      <w:r w:rsidR="007D575F">
        <w:rPr>
          <w:rFonts w:ascii="Arial Narrow" w:hAnsi="Arial Narrow"/>
          <w:sz w:val="20"/>
          <w:szCs w:val="20"/>
        </w:rPr>
        <w:t xml:space="preserve">с </w:t>
      </w:r>
      <w:r w:rsidR="00320AE6">
        <w:rPr>
          <w:rFonts w:ascii="Arial Narrow" w:hAnsi="Arial Narrow"/>
          <w:sz w:val="20"/>
          <w:szCs w:val="20"/>
        </w:rPr>
        <w:t>параметри:</w:t>
      </w:r>
    </w:p>
    <w:p w:rsidR="00320AE6" w:rsidRDefault="00320AE6" w:rsidP="00B33A1E">
      <w:pPr>
        <w:ind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7D575F" w:rsidRPr="00285B89">
        <w:rPr>
          <w:rFonts w:ascii="Arial Narrow" w:hAnsi="Arial Narrow"/>
          <w:sz w:val="20"/>
          <w:szCs w:val="20"/>
        </w:rPr>
        <w:t>маса Q = 0,83</w:t>
      </w:r>
      <w:r w:rsidR="007D575F" w:rsidRPr="00285B89">
        <w:rPr>
          <w:rFonts w:ascii="Arial Narrow" w:hAnsi="Arial Narrow"/>
          <w:sz w:val="20"/>
          <w:szCs w:val="20"/>
          <w:lang w:val="en-US"/>
        </w:rPr>
        <w:t>0</w:t>
      </w:r>
      <w:r w:rsidR="007D575F" w:rsidRPr="00285B89">
        <w:rPr>
          <w:rFonts w:ascii="Arial Narrow" w:hAnsi="Arial Narrow"/>
          <w:sz w:val="20"/>
          <w:szCs w:val="20"/>
        </w:rPr>
        <w:t xml:space="preserve"> kg; диаметър d = 58 mm и дължина l</w:t>
      </w:r>
      <w:r w:rsidR="007D575F" w:rsidRPr="00285B89">
        <w:rPr>
          <w:rFonts w:ascii="Arial Narrow" w:hAnsi="Arial Narrow"/>
          <w:sz w:val="20"/>
          <w:szCs w:val="20"/>
          <w:vertAlign w:val="subscript"/>
        </w:rPr>
        <w:t>з</w:t>
      </w:r>
      <w:r>
        <w:rPr>
          <w:rFonts w:ascii="Arial Narrow" w:hAnsi="Arial Narrow"/>
          <w:sz w:val="20"/>
          <w:szCs w:val="20"/>
        </w:rPr>
        <w:t xml:space="preserve"> = 222 mm и</w:t>
      </w:r>
    </w:p>
    <w:p w:rsidR="00B407B3" w:rsidRDefault="00320AE6" w:rsidP="00B33A1E">
      <w:pPr>
        <w:ind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B4210A" w:rsidRPr="00285B89">
        <w:rPr>
          <w:rFonts w:ascii="Arial Narrow" w:hAnsi="Arial Narrow"/>
          <w:sz w:val="20"/>
          <w:szCs w:val="20"/>
        </w:rPr>
        <w:t>маса Q = 0,</w:t>
      </w:r>
      <w:r w:rsidR="00B4210A">
        <w:rPr>
          <w:rFonts w:ascii="Arial Narrow" w:hAnsi="Arial Narrow"/>
          <w:sz w:val="20"/>
          <w:szCs w:val="20"/>
        </w:rPr>
        <w:t>415</w:t>
      </w:r>
      <w:r w:rsidR="00B4210A" w:rsidRPr="00285B89">
        <w:rPr>
          <w:rFonts w:ascii="Arial Narrow" w:hAnsi="Arial Narrow"/>
          <w:sz w:val="20"/>
          <w:szCs w:val="20"/>
        </w:rPr>
        <w:t xml:space="preserve"> kg; диаметър d = 58 mm и дължина l</w:t>
      </w:r>
      <w:r w:rsidR="00B4210A" w:rsidRPr="00285B89">
        <w:rPr>
          <w:rFonts w:ascii="Arial Narrow" w:hAnsi="Arial Narrow"/>
          <w:sz w:val="20"/>
          <w:szCs w:val="20"/>
          <w:vertAlign w:val="subscript"/>
        </w:rPr>
        <w:t>з</w:t>
      </w:r>
      <w:r w:rsidR="00B4210A" w:rsidRPr="00285B89">
        <w:rPr>
          <w:rFonts w:ascii="Arial Narrow" w:hAnsi="Arial Narrow"/>
          <w:sz w:val="20"/>
          <w:szCs w:val="20"/>
        </w:rPr>
        <w:t xml:space="preserve"> = </w:t>
      </w:r>
      <w:r w:rsidR="00B4210A">
        <w:rPr>
          <w:rFonts w:ascii="Arial Narrow" w:hAnsi="Arial Narrow"/>
          <w:sz w:val="20"/>
          <w:szCs w:val="20"/>
        </w:rPr>
        <w:t>111 mm /тип „ЕЛИ“</w:t>
      </w:r>
      <w:r w:rsidR="00E24505">
        <w:rPr>
          <w:rFonts w:ascii="Arial Narrow" w:hAnsi="Arial Narrow"/>
          <w:sz w:val="20"/>
          <w:szCs w:val="20"/>
        </w:rPr>
        <w:t>/.</w:t>
      </w:r>
    </w:p>
    <w:p w:rsidR="00DD40B3" w:rsidRPr="00285B89" w:rsidRDefault="00DD40B3" w:rsidP="00B33A1E">
      <w:pPr>
        <w:ind w:firstLine="0"/>
        <w:rPr>
          <w:rFonts w:ascii="Arial Narrow" w:hAnsi="Arial Narrow"/>
          <w:sz w:val="20"/>
          <w:szCs w:val="20"/>
        </w:rPr>
      </w:pPr>
    </w:p>
    <w:p w:rsidR="00DD40B3" w:rsidRPr="00285B89" w:rsidRDefault="00DD40B3" w:rsidP="00DD40B3">
      <w:pPr>
        <w:ind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Pr="00285B89">
        <w:rPr>
          <w:rFonts w:ascii="Arial Narrow" w:hAnsi="Arial Narrow"/>
          <w:sz w:val="20"/>
          <w:szCs w:val="20"/>
        </w:rPr>
        <w:t>Данните са представени в таблица 1.</w:t>
      </w:r>
    </w:p>
    <w:p w:rsidR="00DD40B3" w:rsidRPr="00285B89" w:rsidRDefault="00DD40B3" w:rsidP="00DD40B3">
      <w:pPr>
        <w:ind w:firstLine="0"/>
        <w:rPr>
          <w:rFonts w:ascii="Arial Narrow" w:hAnsi="Arial Narrow"/>
          <w:sz w:val="20"/>
          <w:szCs w:val="20"/>
        </w:rPr>
      </w:pPr>
    </w:p>
    <w:p w:rsidR="00DD40B3" w:rsidRPr="00AA2396" w:rsidRDefault="00DD40B3" w:rsidP="00DD40B3">
      <w:pPr>
        <w:ind w:firstLine="0"/>
        <w:jc w:val="left"/>
        <w:rPr>
          <w:rFonts w:ascii="Arial Narrow" w:hAnsi="Arial Narrow"/>
          <w:sz w:val="20"/>
          <w:szCs w:val="20"/>
        </w:rPr>
      </w:pPr>
      <w:r w:rsidRPr="00AA2396">
        <w:rPr>
          <w:rFonts w:ascii="Arial Narrow" w:hAnsi="Arial Narrow"/>
          <w:sz w:val="20"/>
          <w:szCs w:val="20"/>
        </w:rPr>
        <w:t>Таблица 1.</w:t>
      </w:r>
    </w:p>
    <w:p w:rsidR="00DD40B3" w:rsidRPr="00AB5D50" w:rsidRDefault="00DD40B3" w:rsidP="00DD40B3">
      <w:pPr>
        <w:ind w:firstLine="0"/>
        <w:jc w:val="lef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Данни</w:t>
      </w:r>
      <w:r w:rsidRPr="00AB5D50">
        <w:rPr>
          <w:rFonts w:ascii="Arial Narrow" w:hAnsi="Arial Narrow"/>
          <w:i/>
          <w:sz w:val="20"/>
          <w:szCs w:val="20"/>
        </w:rPr>
        <w:t xml:space="preserve"> </w:t>
      </w:r>
      <w:r>
        <w:rPr>
          <w:rFonts w:ascii="Arial Narrow" w:hAnsi="Arial Narrow"/>
          <w:i/>
          <w:sz w:val="20"/>
          <w:szCs w:val="20"/>
        </w:rPr>
        <w:t>за</w:t>
      </w:r>
      <w:r w:rsidRPr="00AB5D50">
        <w:rPr>
          <w:rFonts w:ascii="Arial Narrow" w:hAnsi="Arial Narrow"/>
          <w:i/>
          <w:sz w:val="20"/>
          <w:szCs w:val="20"/>
        </w:rPr>
        <w:t xml:space="preserve"> откритите</w:t>
      </w:r>
      <w:r>
        <w:rPr>
          <w:rFonts w:ascii="Arial Narrow" w:hAnsi="Arial Narrow"/>
          <w:i/>
          <w:sz w:val="20"/>
          <w:szCs w:val="20"/>
        </w:rPr>
        <w:t xml:space="preserve"> тротилови</w:t>
      </w:r>
      <w:r w:rsidRPr="00AB5D50">
        <w:rPr>
          <w:rFonts w:ascii="Arial Narrow" w:hAnsi="Arial Narrow"/>
          <w:i/>
          <w:sz w:val="20"/>
          <w:szCs w:val="20"/>
        </w:rPr>
        <w:t xml:space="preserve"> заряди</w:t>
      </w:r>
    </w:p>
    <w:tbl>
      <w:tblPr>
        <w:tblStyle w:val="TableGrid"/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7"/>
        <w:gridCol w:w="983"/>
        <w:gridCol w:w="1151"/>
        <w:gridCol w:w="1151"/>
      </w:tblGrid>
      <w:tr w:rsidR="00DD40B3" w:rsidRPr="00285B89" w:rsidTr="006633CC">
        <w:trPr>
          <w:trHeight w:val="378"/>
          <w:jc w:val="center"/>
        </w:trPr>
        <w:tc>
          <w:tcPr>
            <w:tcW w:w="1431" w:type="pct"/>
            <w:vAlign w:val="center"/>
          </w:tcPr>
          <w:p w:rsidR="00DD40B3" w:rsidRDefault="00DD40B3" w:rsidP="006633C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Регистрирано свръхналягане</w:t>
            </w:r>
          </w:p>
          <w:p w:rsidR="00DD40B3" w:rsidRPr="00285B89" w:rsidRDefault="00DD40B3" w:rsidP="006633C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>P</w:t>
            </w:r>
            <w:r w:rsidRPr="00285B89">
              <w:rPr>
                <w:rFonts w:ascii="Arial Narrow" w:hAnsi="Arial Narrow"/>
                <w:sz w:val="20"/>
                <w:szCs w:val="20"/>
                <w:vertAlign w:val="subscript"/>
              </w:rPr>
              <w:t>+</w:t>
            </w:r>
            <w:r w:rsidRPr="00285B89">
              <w:rPr>
                <w:rFonts w:ascii="Arial Narrow" w:hAnsi="Arial Narrow"/>
                <w:sz w:val="20"/>
                <w:szCs w:val="20"/>
              </w:rPr>
              <w:t>, dB(L)</w:t>
            </w:r>
          </w:p>
        </w:tc>
        <w:tc>
          <w:tcPr>
            <w:tcW w:w="1068" w:type="pct"/>
            <w:vAlign w:val="center"/>
          </w:tcPr>
          <w:p w:rsidR="00DD40B3" w:rsidRDefault="00DD40B3" w:rsidP="006633C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 xml:space="preserve">Маса на </w:t>
            </w:r>
            <w:r>
              <w:rPr>
                <w:rFonts w:ascii="Arial Narrow" w:hAnsi="Arial Narrow"/>
                <w:sz w:val="20"/>
                <w:szCs w:val="20"/>
              </w:rPr>
              <w:t>заряда</w:t>
            </w:r>
          </w:p>
          <w:p w:rsidR="00DD40B3" w:rsidRPr="00285B89" w:rsidRDefault="00DD40B3" w:rsidP="006633C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>Q, kg</w:t>
            </w:r>
          </w:p>
        </w:tc>
        <w:tc>
          <w:tcPr>
            <w:tcW w:w="1250" w:type="pct"/>
            <w:vAlign w:val="center"/>
          </w:tcPr>
          <w:p w:rsidR="00DD40B3" w:rsidRDefault="00DD40B3" w:rsidP="006633C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Разстояние</w:t>
            </w:r>
          </w:p>
          <w:p w:rsidR="00DD40B3" w:rsidRPr="00285B89" w:rsidRDefault="00DD40B3" w:rsidP="006633C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>R, m</w:t>
            </w:r>
          </w:p>
        </w:tc>
        <w:tc>
          <w:tcPr>
            <w:tcW w:w="1250" w:type="pct"/>
            <w:vAlign w:val="center"/>
          </w:tcPr>
          <w:p w:rsidR="00DD40B3" w:rsidRDefault="00DD40B3" w:rsidP="006633C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>Приведено разстояние</w:t>
            </w:r>
          </w:p>
          <w:p w:rsidR="00DD40B3" w:rsidRPr="00285B89" w:rsidRDefault="00DD40B3" w:rsidP="006633C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>r, m/kg</w:t>
            </w:r>
            <w:r w:rsidRPr="00285B89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</w:p>
        </w:tc>
      </w:tr>
      <w:tr w:rsidR="00DD40B3" w:rsidRPr="00285B89" w:rsidTr="006633CC">
        <w:trPr>
          <w:jc w:val="center"/>
        </w:trPr>
        <w:tc>
          <w:tcPr>
            <w:tcW w:w="1431" w:type="pct"/>
            <w:vAlign w:val="center"/>
          </w:tcPr>
          <w:p w:rsidR="00DD40B3" w:rsidRPr="00285B89" w:rsidRDefault="00DD40B3" w:rsidP="006633C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>140</w:t>
            </w:r>
          </w:p>
        </w:tc>
        <w:tc>
          <w:tcPr>
            <w:tcW w:w="1068" w:type="pct"/>
            <w:vAlign w:val="center"/>
          </w:tcPr>
          <w:p w:rsidR="00DD40B3" w:rsidRPr="00285B89" w:rsidRDefault="00DD40B3" w:rsidP="006633C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>0,830</w:t>
            </w:r>
          </w:p>
        </w:tc>
        <w:tc>
          <w:tcPr>
            <w:tcW w:w="1250" w:type="pct"/>
            <w:vAlign w:val="center"/>
          </w:tcPr>
          <w:p w:rsidR="00DD40B3" w:rsidRPr="00285B89" w:rsidRDefault="00DD40B3" w:rsidP="006633C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>255</w:t>
            </w:r>
          </w:p>
        </w:tc>
        <w:tc>
          <w:tcPr>
            <w:tcW w:w="1250" w:type="pct"/>
            <w:vAlign w:val="center"/>
          </w:tcPr>
          <w:p w:rsidR="00DD40B3" w:rsidRPr="009A1AE3" w:rsidRDefault="00DD40B3" w:rsidP="006633C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271,34</w:t>
            </w:r>
          </w:p>
        </w:tc>
      </w:tr>
      <w:tr w:rsidR="00DD40B3" w:rsidRPr="00285B89" w:rsidTr="006633CC">
        <w:trPr>
          <w:jc w:val="center"/>
        </w:trPr>
        <w:tc>
          <w:tcPr>
            <w:tcW w:w="1431" w:type="pct"/>
            <w:vAlign w:val="center"/>
          </w:tcPr>
          <w:p w:rsidR="00DD40B3" w:rsidRPr="00285B89" w:rsidRDefault="00DD40B3" w:rsidP="006633C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>127</w:t>
            </w:r>
          </w:p>
        </w:tc>
        <w:tc>
          <w:tcPr>
            <w:tcW w:w="1068" w:type="pct"/>
            <w:vAlign w:val="center"/>
          </w:tcPr>
          <w:p w:rsidR="00DD40B3" w:rsidRPr="00285B89" w:rsidRDefault="00DD40B3" w:rsidP="006633C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>0,830</w:t>
            </w:r>
          </w:p>
        </w:tc>
        <w:tc>
          <w:tcPr>
            <w:tcW w:w="1250" w:type="pct"/>
            <w:vAlign w:val="center"/>
          </w:tcPr>
          <w:p w:rsidR="00DD40B3" w:rsidRPr="00285B89" w:rsidRDefault="00DD40B3" w:rsidP="006633C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>696</w:t>
            </w:r>
          </w:p>
        </w:tc>
        <w:tc>
          <w:tcPr>
            <w:tcW w:w="1250" w:type="pct"/>
            <w:vAlign w:val="center"/>
          </w:tcPr>
          <w:p w:rsidR="00DD40B3" w:rsidRPr="009A1AE3" w:rsidRDefault="00DD40B3" w:rsidP="006633C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740,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60</w:t>
            </w:r>
          </w:p>
        </w:tc>
      </w:tr>
      <w:tr w:rsidR="00DD40B3" w:rsidRPr="00285B89" w:rsidTr="006633CC">
        <w:trPr>
          <w:jc w:val="center"/>
        </w:trPr>
        <w:tc>
          <w:tcPr>
            <w:tcW w:w="1431" w:type="pct"/>
            <w:vAlign w:val="center"/>
          </w:tcPr>
          <w:p w:rsidR="00DD40B3" w:rsidRPr="00285B89" w:rsidRDefault="00DD40B3" w:rsidP="006633C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>123</w:t>
            </w:r>
          </w:p>
        </w:tc>
        <w:tc>
          <w:tcPr>
            <w:tcW w:w="1068" w:type="pct"/>
            <w:vAlign w:val="center"/>
          </w:tcPr>
          <w:p w:rsidR="00DD40B3" w:rsidRPr="00285B89" w:rsidRDefault="00DD40B3" w:rsidP="006633C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>0,830</w:t>
            </w:r>
          </w:p>
        </w:tc>
        <w:tc>
          <w:tcPr>
            <w:tcW w:w="1250" w:type="pct"/>
            <w:vAlign w:val="center"/>
          </w:tcPr>
          <w:p w:rsidR="00DD40B3" w:rsidRPr="00285B89" w:rsidRDefault="00DD40B3" w:rsidP="006633C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>712</w:t>
            </w:r>
          </w:p>
        </w:tc>
        <w:tc>
          <w:tcPr>
            <w:tcW w:w="1250" w:type="pct"/>
            <w:vAlign w:val="center"/>
          </w:tcPr>
          <w:p w:rsidR="00DD40B3" w:rsidRPr="009A1AE3" w:rsidRDefault="00DD40B3" w:rsidP="006633C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757,62</w:t>
            </w:r>
          </w:p>
        </w:tc>
      </w:tr>
      <w:tr w:rsidR="00DD40B3" w:rsidRPr="00285B89" w:rsidTr="006633CC">
        <w:trPr>
          <w:jc w:val="center"/>
        </w:trPr>
        <w:tc>
          <w:tcPr>
            <w:tcW w:w="1431" w:type="pct"/>
            <w:vAlign w:val="center"/>
          </w:tcPr>
          <w:p w:rsidR="00DD40B3" w:rsidRPr="00285B89" w:rsidRDefault="00DD40B3" w:rsidP="006633C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>127</w:t>
            </w:r>
          </w:p>
        </w:tc>
        <w:tc>
          <w:tcPr>
            <w:tcW w:w="1068" w:type="pct"/>
            <w:vAlign w:val="center"/>
          </w:tcPr>
          <w:p w:rsidR="00DD40B3" w:rsidRPr="00285B89" w:rsidRDefault="00DD40B3" w:rsidP="006633C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>0,830</w:t>
            </w:r>
          </w:p>
        </w:tc>
        <w:tc>
          <w:tcPr>
            <w:tcW w:w="1250" w:type="pct"/>
            <w:vAlign w:val="center"/>
          </w:tcPr>
          <w:p w:rsidR="00DD40B3" w:rsidRPr="00285B89" w:rsidRDefault="00DD40B3" w:rsidP="006633C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>496</w:t>
            </w:r>
          </w:p>
        </w:tc>
        <w:tc>
          <w:tcPr>
            <w:tcW w:w="1250" w:type="pct"/>
            <w:vAlign w:val="center"/>
          </w:tcPr>
          <w:p w:rsidR="00DD40B3" w:rsidRPr="009A1AE3" w:rsidRDefault="00DD40B3" w:rsidP="006633C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527,78</w:t>
            </w:r>
          </w:p>
        </w:tc>
      </w:tr>
      <w:tr w:rsidR="00DD40B3" w:rsidRPr="00285B89" w:rsidTr="006633CC">
        <w:trPr>
          <w:jc w:val="center"/>
        </w:trPr>
        <w:tc>
          <w:tcPr>
            <w:tcW w:w="1431" w:type="pct"/>
            <w:vAlign w:val="center"/>
          </w:tcPr>
          <w:p w:rsidR="00DD40B3" w:rsidRPr="00285B89" w:rsidRDefault="00DD40B3" w:rsidP="006633C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>144</w:t>
            </w:r>
          </w:p>
        </w:tc>
        <w:tc>
          <w:tcPr>
            <w:tcW w:w="1068" w:type="pct"/>
            <w:vAlign w:val="center"/>
          </w:tcPr>
          <w:p w:rsidR="00DD40B3" w:rsidRPr="00285B89" w:rsidRDefault="00DD40B3" w:rsidP="006633C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>0,415</w:t>
            </w:r>
          </w:p>
        </w:tc>
        <w:tc>
          <w:tcPr>
            <w:tcW w:w="1250" w:type="pct"/>
            <w:vAlign w:val="center"/>
          </w:tcPr>
          <w:p w:rsidR="00DD40B3" w:rsidRPr="00285B89" w:rsidRDefault="00DD40B3" w:rsidP="006633C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>120</w:t>
            </w:r>
          </w:p>
        </w:tc>
        <w:tc>
          <w:tcPr>
            <w:tcW w:w="1250" w:type="pct"/>
            <w:vAlign w:val="center"/>
          </w:tcPr>
          <w:p w:rsidR="00DD40B3" w:rsidRPr="009A1AE3" w:rsidRDefault="00DD40B3" w:rsidP="006633C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160,8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8</w:t>
            </w:r>
          </w:p>
        </w:tc>
      </w:tr>
      <w:tr w:rsidR="00DD40B3" w:rsidRPr="00285B89" w:rsidTr="006633CC">
        <w:trPr>
          <w:jc w:val="center"/>
        </w:trPr>
        <w:tc>
          <w:tcPr>
            <w:tcW w:w="1431" w:type="pct"/>
            <w:vAlign w:val="center"/>
          </w:tcPr>
          <w:p w:rsidR="00DD40B3" w:rsidRPr="00285B89" w:rsidRDefault="00DD40B3" w:rsidP="006633C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>138</w:t>
            </w:r>
          </w:p>
        </w:tc>
        <w:tc>
          <w:tcPr>
            <w:tcW w:w="1068" w:type="pct"/>
            <w:vAlign w:val="center"/>
          </w:tcPr>
          <w:p w:rsidR="00DD40B3" w:rsidRPr="00285B89" w:rsidRDefault="00DD40B3" w:rsidP="006633C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>0,415</w:t>
            </w:r>
          </w:p>
        </w:tc>
        <w:tc>
          <w:tcPr>
            <w:tcW w:w="1250" w:type="pct"/>
            <w:vAlign w:val="center"/>
          </w:tcPr>
          <w:p w:rsidR="00DD40B3" w:rsidRPr="00285B89" w:rsidRDefault="00DD40B3" w:rsidP="006633C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>220</w:t>
            </w:r>
          </w:p>
        </w:tc>
        <w:tc>
          <w:tcPr>
            <w:tcW w:w="1250" w:type="pct"/>
            <w:vAlign w:val="center"/>
          </w:tcPr>
          <w:p w:rsidR="00DD40B3" w:rsidRPr="009A1AE3" w:rsidRDefault="00DD40B3" w:rsidP="006633C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294,94</w:t>
            </w:r>
          </w:p>
        </w:tc>
      </w:tr>
    </w:tbl>
    <w:p w:rsidR="0081764D" w:rsidRDefault="0081764D" w:rsidP="0081764D">
      <w:pPr>
        <w:ind w:firstLine="0"/>
        <w:rPr>
          <w:rFonts w:ascii="Arial Narrow" w:hAnsi="Arial Narrow"/>
          <w:sz w:val="20"/>
          <w:szCs w:val="20"/>
        </w:rPr>
      </w:pPr>
    </w:p>
    <w:p w:rsidR="0081764D" w:rsidRDefault="0081764D" w:rsidP="0081764D">
      <w:pPr>
        <w:ind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lang w:val="en-US"/>
        </w:rPr>
        <w:t xml:space="preserve">   </w:t>
      </w:r>
      <w:r w:rsidRPr="00285B89">
        <w:rPr>
          <w:rFonts w:ascii="Arial Narrow" w:hAnsi="Arial Narrow"/>
          <w:sz w:val="20"/>
          <w:szCs w:val="20"/>
        </w:rPr>
        <w:t>Откритите заряди с</w:t>
      </w:r>
      <w:r>
        <w:rPr>
          <w:rFonts w:ascii="Arial Narrow" w:hAnsi="Arial Narrow"/>
          <w:sz w:val="20"/>
          <w:szCs w:val="20"/>
        </w:rPr>
        <w:t>е</w:t>
      </w:r>
      <w:r w:rsidRPr="00285B8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взривяват</w:t>
      </w:r>
      <w:r w:rsidRPr="00285B89">
        <w:rPr>
          <w:rFonts w:ascii="Arial Narrow" w:hAnsi="Arial Narrow"/>
          <w:sz w:val="20"/>
          <w:szCs w:val="20"/>
        </w:rPr>
        <w:t xml:space="preserve"> на границата на взривното поле и са записани с цел мониторинг за оценка на параметрите на генерираната и разпространена във времето и пространството </w:t>
      </w:r>
      <w:r>
        <w:rPr>
          <w:rFonts w:ascii="Arial Narrow" w:hAnsi="Arial Narrow"/>
          <w:sz w:val="20"/>
          <w:szCs w:val="20"/>
        </w:rPr>
        <w:t>ударна</w:t>
      </w:r>
      <w:r w:rsidRPr="00285B89">
        <w:rPr>
          <w:rFonts w:ascii="Arial Narrow" w:hAnsi="Arial Narrow"/>
          <w:sz w:val="20"/>
          <w:szCs w:val="20"/>
        </w:rPr>
        <w:t xml:space="preserve"> вълна. Откритите</w:t>
      </w:r>
      <w:r>
        <w:rPr>
          <w:rFonts w:ascii="Arial Narrow" w:hAnsi="Arial Narrow"/>
          <w:sz w:val="20"/>
          <w:szCs w:val="20"/>
        </w:rPr>
        <w:t xml:space="preserve"> тротилови</w:t>
      </w:r>
      <w:r w:rsidRPr="00285B89">
        <w:rPr>
          <w:rFonts w:ascii="Arial Narrow" w:hAnsi="Arial Narrow"/>
          <w:sz w:val="20"/>
          <w:szCs w:val="20"/>
        </w:rPr>
        <w:t xml:space="preserve"> заряди се взривяват в контура на кариерата и са предназначени за слухово възприятие на хора извън охраняваната зона</w:t>
      </w:r>
      <w:r>
        <w:rPr>
          <w:rFonts w:ascii="Arial Narrow" w:hAnsi="Arial Narrow"/>
          <w:sz w:val="20"/>
          <w:szCs w:val="20"/>
        </w:rPr>
        <w:t xml:space="preserve"> с цел недопускане на нежелано въздействие /</w:t>
      </w:r>
      <w:r w:rsidRPr="00285B89">
        <w:rPr>
          <w:rFonts w:ascii="Arial Narrow" w:hAnsi="Arial Narrow"/>
          <w:sz w:val="20"/>
          <w:szCs w:val="20"/>
        </w:rPr>
        <w:t>уплаха</w:t>
      </w:r>
      <w:r>
        <w:rPr>
          <w:rFonts w:ascii="Arial Narrow" w:hAnsi="Arial Narrow"/>
          <w:sz w:val="20"/>
          <w:szCs w:val="20"/>
        </w:rPr>
        <w:t>/</w:t>
      </w:r>
      <w:r w:rsidRPr="00285B89">
        <w:rPr>
          <w:rFonts w:ascii="Arial Narrow" w:hAnsi="Arial Narrow"/>
          <w:sz w:val="20"/>
          <w:szCs w:val="20"/>
        </w:rPr>
        <w:t xml:space="preserve"> при провеждане на промишленото взривяване. </w:t>
      </w:r>
    </w:p>
    <w:p w:rsidR="004F0A6E" w:rsidRPr="00285B89" w:rsidRDefault="004F0A6E" w:rsidP="00B33A1E">
      <w:pPr>
        <w:ind w:firstLine="0"/>
        <w:rPr>
          <w:rFonts w:ascii="Arial Narrow" w:hAnsi="Arial Narrow"/>
          <w:sz w:val="20"/>
          <w:szCs w:val="20"/>
        </w:rPr>
      </w:pPr>
    </w:p>
    <w:p w:rsidR="00B407B3" w:rsidRPr="000D7802" w:rsidRDefault="00B407B3" w:rsidP="00B33A1E">
      <w:pPr>
        <w:ind w:firstLine="0"/>
        <w:rPr>
          <w:rFonts w:ascii="Arial Narrow" w:hAnsi="Arial Narrow"/>
          <w:b/>
          <w:sz w:val="20"/>
          <w:szCs w:val="20"/>
        </w:rPr>
      </w:pPr>
      <w:r w:rsidRPr="000D7802">
        <w:rPr>
          <w:rFonts w:ascii="Arial Narrow" w:hAnsi="Arial Narrow"/>
          <w:b/>
          <w:sz w:val="20"/>
          <w:szCs w:val="20"/>
        </w:rPr>
        <w:t>Ограничени заряди в сондаж със забивка</w:t>
      </w:r>
    </w:p>
    <w:p w:rsidR="0087290F" w:rsidRPr="00285B89" w:rsidRDefault="0087290F" w:rsidP="00B33A1E">
      <w:pPr>
        <w:ind w:firstLine="0"/>
        <w:rPr>
          <w:rFonts w:ascii="Arial Narrow" w:hAnsi="Arial Narrow"/>
          <w:i/>
          <w:sz w:val="20"/>
          <w:szCs w:val="20"/>
        </w:rPr>
      </w:pPr>
    </w:p>
    <w:p w:rsidR="007509EA" w:rsidRDefault="007509EA" w:rsidP="00AB5D50">
      <w:pPr>
        <w:ind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="00AB5D50" w:rsidRPr="00285B89">
        <w:rPr>
          <w:rFonts w:ascii="Arial Narrow" w:hAnsi="Arial Narrow"/>
          <w:sz w:val="20"/>
          <w:szCs w:val="20"/>
        </w:rPr>
        <w:t xml:space="preserve">Сондажните заряди са </w:t>
      </w:r>
      <w:r w:rsidR="00AB5D50">
        <w:rPr>
          <w:rFonts w:ascii="Arial Narrow" w:hAnsi="Arial Narrow"/>
          <w:sz w:val="20"/>
          <w:szCs w:val="20"/>
        </w:rPr>
        <w:t>ограничени</w:t>
      </w:r>
      <w:r w:rsidR="00AB5D50" w:rsidRPr="00285B89">
        <w:rPr>
          <w:rFonts w:ascii="Arial Narrow" w:hAnsi="Arial Narrow"/>
          <w:sz w:val="20"/>
          <w:szCs w:val="20"/>
        </w:rPr>
        <w:t xml:space="preserve"> и представляват тротилови пресовки с параметри: маса Q = 0,83</w:t>
      </w:r>
      <w:r w:rsidR="00AB5D50" w:rsidRPr="00285B89">
        <w:rPr>
          <w:rFonts w:ascii="Arial Narrow" w:hAnsi="Arial Narrow"/>
          <w:sz w:val="20"/>
          <w:szCs w:val="20"/>
          <w:lang w:val="en-US"/>
        </w:rPr>
        <w:t>0</w:t>
      </w:r>
      <w:r w:rsidR="00AB5D50" w:rsidRPr="00285B89">
        <w:rPr>
          <w:rFonts w:ascii="Arial Narrow" w:hAnsi="Arial Narrow"/>
          <w:sz w:val="20"/>
          <w:szCs w:val="20"/>
        </w:rPr>
        <w:t xml:space="preserve"> kg; диаметър d = 58 mm и дължина l</w:t>
      </w:r>
      <w:r w:rsidR="00AB5D50" w:rsidRPr="00285B89">
        <w:rPr>
          <w:rFonts w:ascii="Arial Narrow" w:hAnsi="Arial Narrow"/>
          <w:sz w:val="20"/>
          <w:szCs w:val="20"/>
          <w:vertAlign w:val="subscript"/>
        </w:rPr>
        <w:t>з</w:t>
      </w:r>
      <w:r w:rsidR="00AB5D50" w:rsidRPr="00285B89">
        <w:rPr>
          <w:rFonts w:ascii="Arial Narrow" w:hAnsi="Arial Narrow"/>
          <w:sz w:val="20"/>
          <w:szCs w:val="20"/>
        </w:rPr>
        <w:t xml:space="preserve"> = 222 </w:t>
      </w:r>
      <w:r w:rsidR="00D10738">
        <w:rPr>
          <w:rFonts w:ascii="Arial Narrow" w:hAnsi="Arial Narrow"/>
          <w:sz w:val="20"/>
          <w:szCs w:val="20"/>
        </w:rPr>
        <w:t>mm, поставени в сондажи със забивка</w:t>
      </w:r>
      <w:r w:rsidR="00AB5D50" w:rsidRPr="00285B89">
        <w:rPr>
          <w:rFonts w:ascii="Arial Narrow" w:hAnsi="Arial Narrow"/>
          <w:sz w:val="20"/>
          <w:szCs w:val="20"/>
        </w:rPr>
        <w:t xml:space="preserve"> с </w:t>
      </w:r>
      <w:r w:rsidR="00D10738">
        <w:rPr>
          <w:rFonts w:ascii="Arial Narrow" w:hAnsi="Arial Narrow"/>
          <w:sz w:val="20"/>
          <w:szCs w:val="20"/>
        </w:rPr>
        <w:t>параметри:</w:t>
      </w:r>
    </w:p>
    <w:p w:rsidR="007509EA" w:rsidRDefault="007509EA" w:rsidP="00AB5D50">
      <w:pPr>
        <w:ind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AB5D50" w:rsidRPr="00285B89">
        <w:rPr>
          <w:rFonts w:ascii="Arial Narrow" w:hAnsi="Arial Narrow"/>
          <w:sz w:val="20"/>
          <w:szCs w:val="20"/>
        </w:rPr>
        <w:t>диаметър на коронкат</w:t>
      </w:r>
      <w:r w:rsidR="00D10738">
        <w:rPr>
          <w:rFonts w:ascii="Arial Narrow" w:hAnsi="Arial Narrow"/>
          <w:sz w:val="20"/>
          <w:szCs w:val="20"/>
        </w:rPr>
        <w:t>а d=102 mm</w:t>
      </w:r>
      <w:r>
        <w:rPr>
          <w:rFonts w:ascii="Arial Narrow" w:hAnsi="Arial Narrow"/>
          <w:sz w:val="20"/>
          <w:szCs w:val="20"/>
        </w:rPr>
        <w:t xml:space="preserve"> и дължина L = 8,3 m</w:t>
      </w:r>
      <w:r w:rsidR="00AB5D50" w:rsidRPr="00285B89">
        <w:rPr>
          <w:rFonts w:ascii="Arial Narrow" w:hAnsi="Arial Narrow"/>
          <w:sz w:val="20"/>
          <w:szCs w:val="20"/>
        </w:rPr>
        <w:t xml:space="preserve"> и </w:t>
      </w:r>
    </w:p>
    <w:p w:rsidR="001E0FCC" w:rsidRDefault="007509EA" w:rsidP="00AB5D50">
      <w:pPr>
        <w:ind w:firstLine="0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</w:rPr>
        <w:t>-</w:t>
      </w:r>
      <w:r w:rsidR="00D10738">
        <w:rPr>
          <w:rFonts w:ascii="Arial Narrow" w:hAnsi="Arial Narrow"/>
          <w:sz w:val="20"/>
          <w:szCs w:val="20"/>
        </w:rPr>
        <w:t xml:space="preserve"> диаметър на коронката d=89 mm</w:t>
      </w:r>
      <w:r w:rsidR="00AB5D50" w:rsidRPr="00285B89">
        <w:rPr>
          <w:rFonts w:ascii="Arial Narrow" w:hAnsi="Arial Narrow"/>
          <w:sz w:val="20"/>
          <w:szCs w:val="20"/>
        </w:rPr>
        <w:t xml:space="preserve"> и дължина L = 5,0 m.</w:t>
      </w:r>
    </w:p>
    <w:p w:rsidR="00AB5D50" w:rsidRDefault="001E0FCC" w:rsidP="00AB5D50">
      <w:pPr>
        <w:ind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lang w:val="en-US"/>
        </w:rPr>
        <w:t xml:space="preserve">  </w:t>
      </w:r>
      <w:r w:rsidR="00AB5D50" w:rsidRPr="00285B89">
        <w:rPr>
          <w:rFonts w:ascii="Arial Narrow" w:hAnsi="Arial Narrow"/>
          <w:sz w:val="20"/>
          <w:szCs w:val="20"/>
        </w:rPr>
        <w:t xml:space="preserve"> Забивката е изградена от материал от пробиването на сондажите</w:t>
      </w:r>
      <w:r w:rsidR="00910B36">
        <w:rPr>
          <w:rFonts w:ascii="Arial Narrow" w:hAnsi="Arial Narrow"/>
          <w:sz w:val="20"/>
          <w:szCs w:val="20"/>
        </w:rPr>
        <w:t xml:space="preserve"> и</w:t>
      </w:r>
      <w:r w:rsidR="00AB5D50" w:rsidRPr="00285B89">
        <w:rPr>
          <w:rFonts w:ascii="Arial Narrow" w:hAnsi="Arial Narrow"/>
          <w:sz w:val="20"/>
          <w:szCs w:val="20"/>
        </w:rPr>
        <w:t xml:space="preserve"> осигурява смекчаване на действието на ударната вълна във въздушното пространство.</w:t>
      </w:r>
    </w:p>
    <w:p w:rsidR="007509EA" w:rsidRDefault="007509EA" w:rsidP="00AB5D50">
      <w:pPr>
        <w:ind w:firstLine="0"/>
        <w:rPr>
          <w:rFonts w:ascii="Arial Narrow" w:hAnsi="Arial Narrow"/>
          <w:sz w:val="20"/>
          <w:szCs w:val="20"/>
        </w:rPr>
      </w:pPr>
    </w:p>
    <w:p w:rsidR="00FD5EFC" w:rsidRDefault="007509EA" w:rsidP="00AB5D50">
      <w:pPr>
        <w:ind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lang w:val="en-US"/>
        </w:rPr>
        <w:lastRenderedPageBreak/>
        <w:t xml:space="preserve">   </w:t>
      </w:r>
      <w:r w:rsidRPr="00285B89">
        <w:rPr>
          <w:rFonts w:ascii="Arial Narrow" w:hAnsi="Arial Narrow"/>
          <w:sz w:val="20"/>
          <w:szCs w:val="20"/>
        </w:rPr>
        <w:t xml:space="preserve">Данните за взривяване на експериментални ограничени </w:t>
      </w:r>
      <w:r w:rsidR="00A136D4" w:rsidRPr="00285B89">
        <w:rPr>
          <w:rFonts w:ascii="Arial Narrow" w:hAnsi="Arial Narrow"/>
          <w:sz w:val="20"/>
          <w:szCs w:val="20"/>
        </w:rPr>
        <w:t xml:space="preserve">тротилови </w:t>
      </w:r>
      <w:r w:rsidR="00A136D4">
        <w:rPr>
          <w:rFonts w:ascii="Arial Narrow" w:hAnsi="Arial Narrow"/>
          <w:sz w:val="20"/>
          <w:szCs w:val="20"/>
        </w:rPr>
        <w:t>заряди</w:t>
      </w:r>
      <w:r w:rsidRPr="00285B89">
        <w:rPr>
          <w:rFonts w:ascii="Arial Narrow" w:hAnsi="Arial Narrow"/>
          <w:sz w:val="20"/>
          <w:szCs w:val="20"/>
        </w:rPr>
        <w:t xml:space="preserve"> в единични сондажи със забивка, инициирани</w:t>
      </w:r>
      <w:r w:rsidR="001D0054" w:rsidRPr="001D0054">
        <w:rPr>
          <w:rFonts w:ascii="Arial Narrow" w:hAnsi="Arial Narrow"/>
          <w:sz w:val="20"/>
          <w:szCs w:val="20"/>
        </w:rPr>
        <w:t xml:space="preserve"> </w:t>
      </w:r>
      <w:r w:rsidR="001D0054" w:rsidRPr="00285B89">
        <w:rPr>
          <w:rFonts w:ascii="Arial Narrow" w:hAnsi="Arial Narrow"/>
          <w:sz w:val="20"/>
          <w:szCs w:val="20"/>
        </w:rPr>
        <w:t>с елементи от неелектическа</w:t>
      </w:r>
      <w:r w:rsidR="001D0054">
        <w:rPr>
          <w:rFonts w:ascii="Arial Narrow" w:hAnsi="Arial Narrow"/>
          <w:sz w:val="20"/>
          <w:szCs w:val="20"/>
        </w:rPr>
        <w:t>та система NONEL UNIDET</w:t>
      </w:r>
      <w:r w:rsidRPr="00285B89">
        <w:rPr>
          <w:rFonts w:ascii="Arial Narrow" w:hAnsi="Arial Narrow"/>
          <w:sz w:val="20"/>
          <w:szCs w:val="20"/>
        </w:rPr>
        <w:t xml:space="preserve">, </w:t>
      </w:r>
      <w:r w:rsidR="00910B36">
        <w:rPr>
          <w:rFonts w:ascii="Arial Narrow" w:hAnsi="Arial Narrow"/>
          <w:sz w:val="20"/>
          <w:szCs w:val="20"/>
        </w:rPr>
        <w:t>са представени в таблица</w:t>
      </w:r>
      <w:r w:rsidRPr="00285B89">
        <w:rPr>
          <w:rFonts w:ascii="Arial Narrow" w:hAnsi="Arial Narrow"/>
          <w:sz w:val="20"/>
          <w:szCs w:val="20"/>
        </w:rPr>
        <w:t xml:space="preserve"> 2.</w:t>
      </w:r>
    </w:p>
    <w:p w:rsidR="007509EA" w:rsidRPr="00F1144A" w:rsidRDefault="007509EA" w:rsidP="00AB5D50">
      <w:pPr>
        <w:ind w:firstLine="0"/>
        <w:rPr>
          <w:rFonts w:ascii="Arial Narrow" w:hAnsi="Arial Narrow"/>
          <w:sz w:val="20"/>
          <w:szCs w:val="20"/>
          <w:lang w:val="en-US"/>
        </w:rPr>
      </w:pPr>
    </w:p>
    <w:p w:rsidR="00B407B3" w:rsidRPr="00AA2396" w:rsidRDefault="00B926F5" w:rsidP="007C02FD">
      <w:pPr>
        <w:ind w:firstLine="0"/>
        <w:jc w:val="left"/>
        <w:rPr>
          <w:rFonts w:ascii="Arial Narrow" w:hAnsi="Arial Narrow"/>
          <w:sz w:val="20"/>
          <w:szCs w:val="20"/>
        </w:rPr>
      </w:pPr>
      <w:r w:rsidRPr="00AA2396">
        <w:rPr>
          <w:rFonts w:ascii="Arial Narrow" w:hAnsi="Arial Narrow"/>
          <w:sz w:val="20"/>
          <w:szCs w:val="20"/>
        </w:rPr>
        <w:t xml:space="preserve">Таблица </w:t>
      </w:r>
      <w:r w:rsidR="00B407B3" w:rsidRPr="00AA2396">
        <w:rPr>
          <w:rFonts w:ascii="Arial Narrow" w:hAnsi="Arial Narrow"/>
          <w:sz w:val="20"/>
          <w:szCs w:val="20"/>
        </w:rPr>
        <w:t>2.</w:t>
      </w:r>
    </w:p>
    <w:p w:rsidR="00B407B3" w:rsidRPr="00AB5D50" w:rsidRDefault="00762D1D" w:rsidP="007C02FD">
      <w:pPr>
        <w:ind w:firstLine="0"/>
        <w:jc w:val="lef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Данни</w:t>
      </w:r>
      <w:r w:rsidR="00B407B3" w:rsidRPr="00AB5D50">
        <w:rPr>
          <w:rFonts w:ascii="Arial Narrow" w:hAnsi="Arial Narrow"/>
          <w:i/>
          <w:sz w:val="20"/>
          <w:szCs w:val="20"/>
        </w:rPr>
        <w:t xml:space="preserve"> </w:t>
      </w:r>
      <w:r>
        <w:rPr>
          <w:rFonts w:ascii="Arial Narrow" w:hAnsi="Arial Narrow"/>
          <w:i/>
          <w:sz w:val="20"/>
          <w:szCs w:val="20"/>
        </w:rPr>
        <w:t>за</w:t>
      </w:r>
      <w:r w:rsidR="00B407B3" w:rsidRPr="00AB5D50">
        <w:rPr>
          <w:rFonts w:ascii="Arial Narrow" w:hAnsi="Arial Narrow"/>
          <w:i/>
          <w:sz w:val="20"/>
          <w:szCs w:val="20"/>
        </w:rPr>
        <w:t xml:space="preserve"> тротилови заряди в сондаж със забивка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956"/>
        <w:gridCol w:w="1119"/>
        <w:gridCol w:w="1119"/>
      </w:tblGrid>
      <w:tr w:rsidR="001F7F19" w:rsidRPr="00285B89" w:rsidTr="00AB6D8C">
        <w:trPr>
          <w:trHeight w:val="342"/>
          <w:jc w:val="center"/>
        </w:trPr>
        <w:tc>
          <w:tcPr>
            <w:tcW w:w="1281" w:type="dxa"/>
            <w:vAlign w:val="center"/>
          </w:tcPr>
          <w:p w:rsidR="00F10666" w:rsidRDefault="001F7F19" w:rsidP="00B33A1E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>Регистрирано свръхналягане</w:t>
            </w:r>
          </w:p>
          <w:p w:rsidR="001F7F19" w:rsidRPr="00285B89" w:rsidRDefault="001F7F19" w:rsidP="00B33A1E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>P</w:t>
            </w:r>
            <w:r w:rsidRPr="00285B89">
              <w:rPr>
                <w:rFonts w:ascii="Arial Narrow" w:hAnsi="Arial Narrow"/>
                <w:sz w:val="20"/>
                <w:szCs w:val="20"/>
                <w:vertAlign w:val="subscript"/>
              </w:rPr>
              <w:t>+</w:t>
            </w:r>
            <w:r w:rsidRPr="00285B89">
              <w:rPr>
                <w:rFonts w:ascii="Arial Narrow" w:hAnsi="Arial Narrow"/>
                <w:sz w:val="20"/>
                <w:szCs w:val="20"/>
              </w:rPr>
              <w:t>, dB</w:t>
            </w:r>
          </w:p>
        </w:tc>
        <w:tc>
          <w:tcPr>
            <w:tcW w:w="956" w:type="dxa"/>
            <w:vAlign w:val="center"/>
          </w:tcPr>
          <w:p w:rsidR="00F10666" w:rsidRPr="00FF7226" w:rsidRDefault="00FF7226" w:rsidP="00B33A1E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Маса на заряда</w:t>
            </w:r>
          </w:p>
          <w:p w:rsidR="001F7F19" w:rsidRPr="00285B89" w:rsidRDefault="001F7F19" w:rsidP="00B33A1E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>Q, kg</w:t>
            </w:r>
          </w:p>
        </w:tc>
        <w:tc>
          <w:tcPr>
            <w:tcW w:w="1119" w:type="dxa"/>
            <w:vAlign w:val="center"/>
          </w:tcPr>
          <w:p w:rsidR="00FF7226" w:rsidRDefault="001F7F19" w:rsidP="00B33A1E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>Разстояние</w:t>
            </w:r>
          </w:p>
          <w:p w:rsidR="001F7F19" w:rsidRPr="00285B89" w:rsidRDefault="001F7F19" w:rsidP="00B33A1E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>R, m</w:t>
            </w:r>
          </w:p>
        </w:tc>
        <w:tc>
          <w:tcPr>
            <w:tcW w:w="1119" w:type="dxa"/>
            <w:vAlign w:val="center"/>
          </w:tcPr>
          <w:p w:rsidR="00F10666" w:rsidRDefault="001F7F19" w:rsidP="00B33A1E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>Приведено разстояние</w:t>
            </w:r>
          </w:p>
          <w:p w:rsidR="001F7F19" w:rsidRPr="00285B89" w:rsidRDefault="001F7F19" w:rsidP="00B33A1E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>r, m/kg</w:t>
            </w:r>
            <w:r w:rsidRPr="00285B89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</w:p>
        </w:tc>
      </w:tr>
      <w:tr w:rsidR="001F7F19" w:rsidRPr="00285B89" w:rsidTr="00AB6D8C">
        <w:trPr>
          <w:jc w:val="center"/>
        </w:trPr>
        <w:tc>
          <w:tcPr>
            <w:tcW w:w="1281" w:type="dxa"/>
            <w:vAlign w:val="center"/>
          </w:tcPr>
          <w:p w:rsidR="001F7F19" w:rsidRPr="00285B89" w:rsidRDefault="001F7F19" w:rsidP="00B33A1E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956" w:type="dxa"/>
            <w:vAlign w:val="center"/>
          </w:tcPr>
          <w:p w:rsidR="001F7F19" w:rsidRPr="00285B89" w:rsidRDefault="001F7F19" w:rsidP="00B33A1E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>0,830</w:t>
            </w:r>
          </w:p>
        </w:tc>
        <w:tc>
          <w:tcPr>
            <w:tcW w:w="1119" w:type="dxa"/>
            <w:vAlign w:val="center"/>
          </w:tcPr>
          <w:p w:rsidR="001F7F19" w:rsidRPr="00285B89" w:rsidRDefault="001F7F19" w:rsidP="00B33A1E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>25,8</w:t>
            </w:r>
          </w:p>
        </w:tc>
        <w:tc>
          <w:tcPr>
            <w:tcW w:w="1119" w:type="dxa"/>
            <w:vAlign w:val="center"/>
          </w:tcPr>
          <w:p w:rsidR="001F7F19" w:rsidRPr="00285B89" w:rsidRDefault="00347179" w:rsidP="00B33A1E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27,45</w:t>
            </w:r>
          </w:p>
        </w:tc>
      </w:tr>
      <w:tr w:rsidR="001F7F19" w:rsidRPr="00285B89" w:rsidTr="00AB6D8C">
        <w:trPr>
          <w:jc w:val="center"/>
        </w:trPr>
        <w:tc>
          <w:tcPr>
            <w:tcW w:w="1281" w:type="dxa"/>
            <w:vAlign w:val="center"/>
          </w:tcPr>
          <w:p w:rsidR="001F7F19" w:rsidRPr="00285B89" w:rsidRDefault="001F7F19" w:rsidP="00B33A1E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956" w:type="dxa"/>
            <w:vAlign w:val="center"/>
          </w:tcPr>
          <w:p w:rsidR="001F7F19" w:rsidRPr="00285B89" w:rsidRDefault="001F7F19" w:rsidP="00B33A1E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>0,830</w:t>
            </w:r>
          </w:p>
        </w:tc>
        <w:tc>
          <w:tcPr>
            <w:tcW w:w="1119" w:type="dxa"/>
            <w:vAlign w:val="center"/>
          </w:tcPr>
          <w:p w:rsidR="001F7F19" w:rsidRPr="00285B89" w:rsidRDefault="001F7F19" w:rsidP="00B33A1E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>45,6</w:t>
            </w:r>
          </w:p>
        </w:tc>
        <w:tc>
          <w:tcPr>
            <w:tcW w:w="1119" w:type="dxa"/>
            <w:vAlign w:val="center"/>
          </w:tcPr>
          <w:p w:rsidR="001F7F19" w:rsidRPr="00285B89" w:rsidRDefault="00347179" w:rsidP="00B33A1E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48,52</w:t>
            </w:r>
          </w:p>
        </w:tc>
      </w:tr>
      <w:tr w:rsidR="001F7F19" w:rsidRPr="00285B89" w:rsidTr="00AB6D8C">
        <w:trPr>
          <w:jc w:val="center"/>
        </w:trPr>
        <w:tc>
          <w:tcPr>
            <w:tcW w:w="1281" w:type="dxa"/>
            <w:vAlign w:val="center"/>
          </w:tcPr>
          <w:p w:rsidR="001F7F19" w:rsidRPr="00285B89" w:rsidRDefault="001F7F19" w:rsidP="00B33A1E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956" w:type="dxa"/>
            <w:vAlign w:val="center"/>
          </w:tcPr>
          <w:p w:rsidR="001F7F19" w:rsidRPr="00285B89" w:rsidRDefault="001F7F19" w:rsidP="00B33A1E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>0,830</w:t>
            </w:r>
          </w:p>
        </w:tc>
        <w:tc>
          <w:tcPr>
            <w:tcW w:w="1119" w:type="dxa"/>
            <w:vAlign w:val="center"/>
          </w:tcPr>
          <w:p w:rsidR="001F7F19" w:rsidRPr="00285B89" w:rsidRDefault="001F7F19" w:rsidP="00B33A1E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>74,1</w:t>
            </w:r>
          </w:p>
        </w:tc>
        <w:tc>
          <w:tcPr>
            <w:tcW w:w="1119" w:type="dxa"/>
            <w:vAlign w:val="center"/>
          </w:tcPr>
          <w:p w:rsidR="001F7F19" w:rsidRPr="00285B89" w:rsidRDefault="00347179" w:rsidP="00B33A1E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78,85</w:t>
            </w:r>
          </w:p>
        </w:tc>
      </w:tr>
      <w:tr w:rsidR="001F7F19" w:rsidRPr="00285B89" w:rsidTr="00AB6D8C">
        <w:trPr>
          <w:jc w:val="center"/>
        </w:trPr>
        <w:tc>
          <w:tcPr>
            <w:tcW w:w="1281" w:type="dxa"/>
            <w:vAlign w:val="center"/>
          </w:tcPr>
          <w:p w:rsidR="001F7F19" w:rsidRPr="00285B89" w:rsidRDefault="001F7F19" w:rsidP="00B33A1E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>138</w:t>
            </w:r>
          </w:p>
        </w:tc>
        <w:tc>
          <w:tcPr>
            <w:tcW w:w="956" w:type="dxa"/>
            <w:vAlign w:val="center"/>
          </w:tcPr>
          <w:p w:rsidR="001F7F19" w:rsidRPr="00285B89" w:rsidRDefault="001F7F19" w:rsidP="00B33A1E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>0,830</w:t>
            </w:r>
          </w:p>
        </w:tc>
        <w:tc>
          <w:tcPr>
            <w:tcW w:w="1119" w:type="dxa"/>
            <w:vAlign w:val="center"/>
          </w:tcPr>
          <w:p w:rsidR="001F7F19" w:rsidRPr="00285B89" w:rsidRDefault="001F7F19" w:rsidP="00B33A1E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>8,9</w:t>
            </w:r>
          </w:p>
        </w:tc>
        <w:tc>
          <w:tcPr>
            <w:tcW w:w="1119" w:type="dxa"/>
            <w:vAlign w:val="center"/>
          </w:tcPr>
          <w:p w:rsidR="001F7F19" w:rsidRPr="00285B89" w:rsidRDefault="00347179" w:rsidP="00B33A1E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9,47</w:t>
            </w:r>
          </w:p>
        </w:tc>
      </w:tr>
      <w:tr w:rsidR="001F7F19" w:rsidRPr="00285B89" w:rsidTr="00AB6D8C">
        <w:trPr>
          <w:jc w:val="center"/>
        </w:trPr>
        <w:tc>
          <w:tcPr>
            <w:tcW w:w="1281" w:type="dxa"/>
            <w:vAlign w:val="center"/>
          </w:tcPr>
          <w:p w:rsidR="001F7F19" w:rsidRPr="00285B89" w:rsidRDefault="001F7F19" w:rsidP="00B33A1E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>130</w:t>
            </w:r>
          </w:p>
        </w:tc>
        <w:tc>
          <w:tcPr>
            <w:tcW w:w="956" w:type="dxa"/>
            <w:vAlign w:val="center"/>
          </w:tcPr>
          <w:p w:rsidR="001F7F19" w:rsidRPr="00285B89" w:rsidRDefault="001F7F19" w:rsidP="00B33A1E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>0,830</w:t>
            </w:r>
          </w:p>
        </w:tc>
        <w:tc>
          <w:tcPr>
            <w:tcW w:w="1119" w:type="dxa"/>
            <w:vAlign w:val="center"/>
          </w:tcPr>
          <w:p w:rsidR="001F7F19" w:rsidRPr="00285B89" w:rsidRDefault="001F7F19" w:rsidP="00B33A1E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>23,9</w:t>
            </w:r>
          </w:p>
        </w:tc>
        <w:tc>
          <w:tcPr>
            <w:tcW w:w="1119" w:type="dxa"/>
            <w:vAlign w:val="center"/>
          </w:tcPr>
          <w:p w:rsidR="001F7F19" w:rsidRPr="00285B89" w:rsidRDefault="00347179" w:rsidP="00B33A1E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25,43</w:t>
            </w:r>
          </w:p>
        </w:tc>
      </w:tr>
    </w:tbl>
    <w:p w:rsidR="00ED54B8" w:rsidRDefault="00ED54B8" w:rsidP="00B33A1E">
      <w:pPr>
        <w:ind w:firstLine="0"/>
        <w:rPr>
          <w:rFonts w:ascii="Arial Narrow" w:hAnsi="Arial Narrow"/>
          <w:sz w:val="20"/>
          <w:szCs w:val="20"/>
          <w:lang w:val="en-US"/>
        </w:rPr>
      </w:pPr>
    </w:p>
    <w:p w:rsidR="004316DF" w:rsidRPr="00285B89" w:rsidRDefault="00ED54B8" w:rsidP="00B33A1E">
      <w:pPr>
        <w:ind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lang w:val="en-US"/>
        </w:rPr>
        <w:t xml:space="preserve">   </w:t>
      </w:r>
      <w:r w:rsidR="00E05D43">
        <w:rPr>
          <w:rFonts w:ascii="Arial Narrow" w:hAnsi="Arial Narrow"/>
          <w:sz w:val="20"/>
          <w:szCs w:val="20"/>
        </w:rPr>
        <w:t>Т</w:t>
      </w:r>
      <w:r w:rsidR="004316DF" w:rsidRPr="00285B89">
        <w:rPr>
          <w:rFonts w:ascii="Arial Narrow" w:hAnsi="Arial Narrow"/>
          <w:sz w:val="20"/>
          <w:szCs w:val="20"/>
        </w:rPr>
        <w:t>енденция</w:t>
      </w:r>
      <w:r w:rsidR="00E05D43">
        <w:rPr>
          <w:rFonts w:ascii="Arial Narrow" w:hAnsi="Arial Narrow"/>
          <w:sz w:val="20"/>
          <w:szCs w:val="20"/>
        </w:rPr>
        <w:t xml:space="preserve">та на </w:t>
      </w:r>
      <w:r w:rsidR="002B14ED">
        <w:rPr>
          <w:rFonts w:ascii="Arial Narrow" w:hAnsi="Arial Narrow"/>
          <w:sz w:val="20"/>
          <w:szCs w:val="20"/>
        </w:rPr>
        <w:t xml:space="preserve">разпространение на правата от регресионния анализ на </w:t>
      </w:r>
      <w:r w:rsidR="00192D92">
        <w:rPr>
          <w:rFonts w:ascii="Arial Narrow" w:hAnsi="Arial Narrow"/>
          <w:sz w:val="20"/>
          <w:szCs w:val="20"/>
        </w:rPr>
        <w:t>измерените</w:t>
      </w:r>
      <w:r w:rsidR="002B14ED">
        <w:rPr>
          <w:rFonts w:ascii="Arial Narrow" w:hAnsi="Arial Narrow"/>
          <w:sz w:val="20"/>
          <w:szCs w:val="20"/>
        </w:rPr>
        <w:t xml:space="preserve"> стойности</w:t>
      </w:r>
      <w:r w:rsidR="004316DF" w:rsidRPr="00285B89">
        <w:rPr>
          <w:rFonts w:ascii="Arial Narrow" w:hAnsi="Arial Narrow"/>
          <w:sz w:val="20"/>
          <w:szCs w:val="20"/>
        </w:rPr>
        <w:t xml:space="preserve"> е </w:t>
      </w:r>
      <w:r w:rsidR="002B14ED">
        <w:rPr>
          <w:rFonts w:ascii="Arial Narrow" w:hAnsi="Arial Narrow"/>
          <w:sz w:val="20"/>
          <w:szCs w:val="20"/>
        </w:rPr>
        <w:t>показателна при</w:t>
      </w:r>
      <w:r w:rsidR="00290AC4">
        <w:rPr>
          <w:rFonts w:ascii="Arial Narrow" w:hAnsi="Arial Narrow"/>
          <w:sz w:val="20"/>
          <w:szCs w:val="20"/>
        </w:rPr>
        <w:t xml:space="preserve"> опреде</w:t>
      </w:r>
      <w:r w:rsidR="00A0447F">
        <w:rPr>
          <w:rFonts w:ascii="Arial Narrow" w:hAnsi="Arial Narrow"/>
          <w:sz w:val="20"/>
          <w:szCs w:val="20"/>
        </w:rPr>
        <w:t>ляне на условията на взривяване</w:t>
      </w:r>
      <w:r w:rsidR="0015743A">
        <w:rPr>
          <w:rFonts w:ascii="Arial Narrow" w:hAnsi="Arial Narrow"/>
          <w:sz w:val="20"/>
          <w:szCs w:val="20"/>
        </w:rPr>
        <w:t>. О</w:t>
      </w:r>
      <w:r w:rsidR="00EA7514">
        <w:rPr>
          <w:rFonts w:ascii="Arial Narrow" w:hAnsi="Arial Narrow"/>
          <w:sz w:val="20"/>
          <w:szCs w:val="20"/>
        </w:rPr>
        <w:t>тчита</w:t>
      </w:r>
      <w:r w:rsidR="0015743A">
        <w:rPr>
          <w:rFonts w:ascii="Arial Narrow" w:hAnsi="Arial Narrow"/>
          <w:sz w:val="20"/>
          <w:szCs w:val="20"/>
        </w:rPr>
        <w:t xml:space="preserve"> се</w:t>
      </w:r>
      <w:r w:rsidR="004316DF" w:rsidRPr="00285B89">
        <w:rPr>
          <w:rFonts w:ascii="Arial Narrow" w:hAnsi="Arial Narrow"/>
          <w:sz w:val="20"/>
          <w:szCs w:val="20"/>
        </w:rPr>
        <w:t xml:space="preserve">, че регресионната права при откритите заряди спада по-плавно и свръхналягането има високи стойности на по-голямо </w:t>
      </w:r>
      <w:r w:rsidR="0015743A">
        <w:rPr>
          <w:rFonts w:ascii="Arial Narrow" w:hAnsi="Arial Narrow"/>
          <w:sz w:val="20"/>
          <w:szCs w:val="20"/>
        </w:rPr>
        <w:t xml:space="preserve">приведено </w:t>
      </w:r>
      <w:r w:rsidR="00007A7C">
        <w:rPr>
          <w:rFonts w:ascii="Arial Narrow" w:hAnsi="Arial Narrow"/>
          <w:sz w:val="20"/>
          <w:szCs w:val="20"/>
        </w:rPr>
        <w:t>разстояние /фиг. 1/.</w:t>
      </w:r>
    </w:p>
    <w:p w:rsidR="00245BC7" w:rsidRDefault="00245BC7" w:rsidP="00B33A1E">
      <w:pPr>
        <w:ind w:firstLine="0"/>
        <w:rPr>
          <w:rFonts w:ascii="Arial Narrow" w:hAnsi="Arial Narrow"/>
          <w:i/>
          <w:sz w:val="20"/>
          <w:szCs w:val="20"/>
        </w:rPr>
      </w:pPr>
    </w:p>
    <w:p w:rsidR="001C13EF" w:rsidRPr="00285B89" w:rsidRDefault="001C13EF" w:rsidP="00B33A1E">
      <w:pPr>
        <w:ind w:firstLine="0"/>
        <w:rPr>
          <w:rFonts w:ascii="Arial Narrow" w:hAnsi="Arial Narrow"/>
          <w:i/>
          <w:sz w:val="20"/>
          <w:szCs w:val="20"/>
        </w:rPr>
      </w:pPr>
      <w:r w:rsidRPr="00285B89">
        <w:rPr>
          <w:rFonts w:ascii="Times New Roman" w:hAnsi="Times New Roman" w:cs="Times New Roman"/>
          <w:noProof/>
          <w:sz w:val="20"/>
          <w:szCs w:val="20"/>
          <w:lang w:eastAsia="bg-BG"/>
        </w:rPr>
        <w:drawing>
          <wp:inline distT="0" distB="0" distL="0" distR="0" wp14:anchorId="5C01BA59" wp14:editId="4956E28A">
            <wp:extent cx="2973860" cy="4629665"/>
            <wp:effectExtent l="0" t="0" r="17145" b="1905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275FE" w:rsidRPr="009B6EB0" w:rsidRDefault="00D275FE" w:rsidP="00D27CF8">
      <w:pPr>
        <w:ind w:firstLine="0"/>
        <w:rPr>
          <w:rFonts w:ascii="Arial Narrow" w:hAnsi="Arial Narrow"/>
          <w:b/>
          <w:sz w:val="16"/>
          <w:szCs w:val="16"/>
          <w:lang w:val="en-US"/>
        </w:rPr>
      </w:pPr>
      <w:r w:rsidRPr="009B6EB0">
        <w:rPr>
          <w:rFonts w:ascii="Arial Narrow" w:hAnsi="Arial Narrow"/>
          <w:b/>
          <w:sz w:val="16"/>
          <w:szCs w:val="16"/>
        </w:rPr>
        <w:t>Фиг</w:t>
      </w:r>
      <w:r w:rsidR="00D27CF8">
        <w:rPr>
          <w:rFonts w:ascii="Arial Narrow" w:hAnsi="Arial Narrow"/>
          <w:b/>
          <w:sz w:val="16"/>
          <w:szCs w:val="16"/>
        </w:rPr>
        <w:t>.</w:t>
      </w:r>
      <w:r w:rsidRPr="009B6EB0">
        <w:rPr>
          <w:rFonts w:ascii="Arial Narrow" w:hAnsi="Arial Narrow"/>
          <w:b/>
          <w:sz w:val="16"/>
          <w:szCs w:val="16"/>
        </w:rPr>
        <w:t xml:space="preserve"> 1. Тротилови пресовки, взривявани в открити условия и в </w:t>
      </w:r>
      <w:r w:rsidR="00A97BB7">
        <w:rPr>
          <w:rFonts w:ascii="Arial Narrow" w:hAnsi="Arial Narrow"/>
          <w:b/>
          <w:sz w:val="16"/>
          <w:szCs w:val="16"/>
        </w:rPr>
        <w:t>условия на сондаж със забивка.</w:t>
      </w:r>
    </w:p>
    <w:p w:rsidR="00EE7056" w:rsidRDefault="00EE7056" w:rsidP="00EE7056">
      <w:pPr>
        <w:ind w:firstLine="0"/>
        <w:rPr>
          <w:rFonts w:ascii="Arial Narrow" w:hAnsi="Arial Narrow"/>
          <w:sz w:val="20"/>
          <w:szCs w:val="20"/>
        </w:rPr>
      </w:pPr>
    </w:p>
    <w:p w:rsidR="00EE7056" w:rsidRDefault="00EE7056" w:rsidP="00EE7056">
      <w:pPr>
        <w:ind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lang w:val="en-US"/>
        </w:rPr>
        <w:t xml:space="preserve">   </w:t>
      </w:r>
      <w:r>
        <w:rPr>
          <w:rFonts w:ascii="Arial Narrow" w:hAnsi="Arial Narrow"/>
          <w:sz w:val="20"/>
          <w:szCs w:val="20"/>
        </w:rPr>
        <w:t>О</w:t>
      </w:r>
      <w:r w:rsidRPr="00285B89">
        <w:rPr>
          <w:rFonts w:ascii="Arial Narrow" w:hAnsi="Arial Narrow"/>
          <w:sz w:val="20"/>
          <w:szCs w:val="20"/>
        </w:rPr>
        <w:t>тношение</w:t>
      </w:r>
      <w:r>
        <w:rPr>
          <w:rFonts w:ascii="Arial Narrow" w:hAnsi="Arial Narrow"/>
          <w:sz w:val="20"/>
          <w:szCs w:val="20"/>
        </w:rPr>
        <w:t>то</w:t>
      </w:r>
      <w:r w:rsidRPr="00285B89">
        <w:rPr>
          <w:rFonts w:ascii="Arial Narrow" w:hAnsi="Arial Narrow"/>
          <w:sz w:val="20"/>
          <w:szCs w:val="20"/>
        </w:rPr>
        <w:t xml:space="preserve"> между коефициентите </w:t>
      </w:r>
      <w:r>
        <w:rPr>
          <w:rFonts w:ascii="Arial Narrow" w:hAnsi="Arial Narrow"/>
          <w:sz w:val="20"/>
          <w:szCs w:val="20"/>
        </w:rPr>
        <w:t xml:space="preserve">пред приведеното разстояние, аргумент на изследваната функция за свръхналягането </w:t>
      </w:r>
      <m:oMath>
        <m:r>
          <w:rPr>
            <w:rFonts w:ascii="Cambria Math" w:hAnsi="Cambria Math"/>
            <w:sz w:val="20"/>
            <w:szCs w:val="20"/>
          </w:rPr>
          <m:t>y=K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n</m:t>
            </m:r>
          </m:sup>
        </m:sSup>
      </m:oMath>
      <w:r>
        <w:rPr>
          <w:rFonts w:ascii="Arial Narrow" w:eastAsiaTheme="minorEastAsia" w:hAnsi="Arial Narrow"/>
          <w:sz w:val="20"/>
          <w:szCs w:val="20"/>
          <w:lang w:val="en-US"/>
        </w:rPr>
        <w:t>,</w:t>
      </w:r>
      <w:r>
        <w:rPr>
          <w:rFonts w:ascii="Arial Narrow" w:hAnsi="Arial Narrow"/>
          <w:sz w:val="20"/>
          <w:szCs w:val="20"/>
        </w:rPr>
        <w:t xml:space="preserve"> </w:t>
      </w:r>
      <w:r w:rsidRPr="00285B89">
        <w:rPr>
          <w:rFonts w:ascii="Arial Narrow" w:hAnsi="Arial Narrow"/>
          <w:sz w:val="20"/>
          <w:szCs w:val="20"/>
        </w:rPr>
        <w:t xml:space="preserve">и </w:t>
      </w:r>
      <w:r>
        <w:rPr>
          <w:rFonts w:ascii="Arial Narrow" w:hAnsi="Arial Narrow"/>
          <w:sz w:val="20"/>
          <w:szCs w:val="20"/>
        </w:rPr>
        <w:t xml:space="preserve">на </w:t>
      </w:r>
      <w:r w:rsidRPr="00285B89">
        <w:rPr>
          <w:rFonts w:ascii="Arial Narrow" w:hAnsi="Arial Narrow"/>
          <w:sz w:val="20"/>
          <w:szCs w:val="20"/>
        </w:rPr>
        <w:t xml:space="preserve">степенните показатели от регресионния анализ за условията на взривяване на </w:t>
      </w:r>
      <w:r w:rsidRPr="00285B89">
        <w:rPr>
          <w:rFonts w:ascii="Arial Narrow" w:hAnsi="Arial Narrow"/>
          <w:sz w:val="20"/>
          <w:szCs w:val="20"/>
        </w:rPr>
        <w:lastRenderedPageBreak/>
        <w:t>тротилови пресовки като открит</w:t>
      </w:r>
      <w:r>
        <w:rPr>
          <w:rFonts w:ascii="Arial Narrow" w:hAnsi="Arial Narrow"/>
          <w:sz w:val="20"/>
          <w:szCs w:val="20"/>
        </w:rPr>
        <w:t>и заряди и в сондаж със забивка са</w:t>
      </w:r>
      <w:r w:rsidRPr="00285B89">
        <w:rPr>
          <w:rFonts w:ascii="Arial Narrow" w:hAnsi="Arial Narrow"/>
          <w:sz w:val="20"/>
          <w:szCs w:val="20"/>
        </w:rPr>
        <w:t>:</w:t>
      </w:r>
    </w:p>
    <w:p w:rsidR="00963B16" w:rsidRDefault="00963B16" w:rsidP="00EE7056">
      <w:pPr>
        <w:ind w:firstLine="0"/>
        <w:rPr>
          <w:rFonts w:ascii="Arial Narrow" w:hAnsi="Arial Narrow"/>
          <w:sz w:val="20"/>
          <w:szCs w:val="20"/>
          <w:lang w:val="en-US"/>
        </w:rPr>
      </w:pPr>
    </w:p>
    <w:p w:rsidR="00EE7056" w:rsidRPr="001C7847" w:rsidRDefault="00EE7056" w:rsidP="00EE7056">
      <w:pPr>
        <w:ind w:firstLine="0"/>
        <w:rPr>
          <w:rFonts w:ascii="Arial Narrow" w:hAnsi="Arial Narrow"/>
          <w:i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>K=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O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C</m:t>
                  </m:r>
                </m:sub>
              </m:sSub>
            </m:den>
          </m:f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242,17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214,93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=1,127</m:t>
          </m:r>
        </m:oMath>
      </m:oMathPara>
    </w:p>
    <w:p w:rsidR="00EE7056" w:rsidRDefault="00EE7056" w:rsidP="00EE7056">
      <w:pPr>
        <w:ind w:firstLine="0"/>
        <w:rPr>
          <w:rFonts w:ascii="Arial Narrow" w:hAnsi="Arial Narrow"/>
          <w:sz w:val="20"/>
          <w:szCs w:val="20"/>
        </w:rPr>
      </w:pPr>
    </w:p>
    <w:p w:rsidR="00EE7056" w:rsidRDefault="00EE7056" w:rsidP="00EE7056">
      <w:pPr>
        <w:ind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и</w:t>
      </w:r>
    </w:p>
    <w:p w:rsidR="00EE7056" w:rsidRDefault="00EE7056" w:rsidP="00EE7056">
      <w:pPr>
        <w:ind w:firstLine="0"/>
        <w:rPr>
          <w:rFonts w:ascii="Arial Narrow" w:hAnsi="Arial Narrow"/>
          <w:sz w:val="20"/>
          <w:szCs w:val="20"/>
        </w:rPr>
      </w:pPr>
    </w:p>
    <w:p w:rsidR="00EE7056" w:rsidRPr="001C7847" w:rsidRDefault="00EE7056" w:rsidP="00EE7056">
      <w:pPr>
        <w:ind w:firstLine="0"/>
        <w:rPr>
          <w:rFonts w:ascii="Arial Narrow" w:hAnsi="Arial Narrow"/>
          <w:i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>n=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O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C</m:t>
                  </m:r>
                </m:sub>
              </m:sSub>
            </m:den>
          </m:f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-0,101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-0,181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=1,792.</m:t>
          </m:r>
        </m:oMath>
      </m:oMathPara>
    </w:p>
    <w:p w:rsidR="00EE7056" w:rsidRPr="00285B89" w:rsidRDefault="00EE7056" w:rsidP="00EE7056">
      <w:pPr>
        <w:ind w:firstLine="0"/>
        <w:rPr>
          <w:rFonts w:ascii="Arial Narrow" w:hAnsi="Arial Narrow"/>
          <w:i/>
          <w:sz w:val="20"/>
          <w:szCs w:val="20"/>
          <w:lang w:val="en-US"/>
        </w:rPr>
      </w:pPr>
    </w:p>
    <w:p w:rsidR="00EE7056" w:rsidRPr="00DB1C67" w:rsidRDefault="00EE7056" w:rsidP="00EE7056">
      <w:pPr>
        <w:ind w:firstLine="0"/>
        <w:rPr>
          <w:rFonts w:ascii="Arial Narrow" w:hAnsi="Arial Narrow"/>
          <w:b/>
          <w:sz w:val="20"/>
          <w:szCs w:val="20"/>
        </w:rPr>
      </w:pPr>
      <w:r w:rsidRPr="00DB1C67">
        <w:rPr>
          <w:rFonts w:ascii="Arial Narrow" w:hAnsi="Arial Narrow"/>
          <w:b/>
          <w:sz w:val="20"/>
          <w:szCs w:val="20"/>
          <w:lang w:val="en-US"/>
        </w:rPr>
        <w:t xml:space="preserve">NONEL </w:t>
      </w:r>
      <w:r w:rsidRPr="00DB1C67">
        <w:rPr>
          <w:rFonts w:ascii="Arial Narrow" w:hAnsi="Arial Narrow"/>
          <w:b/>
          <w:sz w:val="20"/>
          <w:szCs w:val="20"/>
        </w:rPr>
        <w:t xml:space="preserve">детонатор </w:t>
      </w:r>
      <w:r w:rsidRPr="00DB1C67">
        <w:rPr>
          <w:rFonts w:ascii="Arial Narrow" w:hAnsi="Arial Narrow"/>
          <w:b/>
          <w:sz w:val="20"/>
          <w:szCs w:val="20"/>
          <w:lang w:val="en-US"/>
        </w:rPr>
        <w:t>U500</w:t>
      </w:r>
    </w:p>
    <w:p w:rsidR="00EE7056" w:rsidRPr="004316DF" w:rsidRDefault="00EE7056" w:rsidP="00EE7056">
      <w:pPr>
        <w:ind w:firstLine="0"/>
        <w:rPr>
          <w:rFonts w:ascii="Arial Narrow" w:hAnsi="Arial Narrow"/>
          <w:i/>
          <w:sz w:val="20"/>
          <w:szCs w:val="20"/>
        </w:rPr>
      </w:pPr>
    </w:p>
    <w:p w:rsidR="00EE7056" w:rsidRPr="00BA099F" w:rsidRDefault="00EE7056" w:rsidP="00EE7056">
      <w:pPr>
        <w:ind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Инициирането</w:t>
      </w:r>
      <w:r w:rsidR="00BA099F">
        <w:rPr>
          <w:rFonts w:ascii="Arial Narrow" w:hAnsi="Arial Narrow"/>
          <w:sz w:val="20"/>
          <w:szCs w:val="20"/>
        </w:rPr>
        <w:t xml:space="preserve"> на</w:t>
      </w:r>
      <w:r w:rsidR="00680752">
        <w:rPr>
          <w:rFonts w:ascii="Arial Narrow" w:hAnsi="Arial Narrow"/>
          <w:sz w:val="20"/>
          <w:szCs w:val="20"/>
        </w:rPr>
        <w:t xml:space="preserve"> сондажните заряди</w:t>
      </w:r>
      <w:r w:rsidR="00BA099F">
        <w:rPr>
          <w:rFonts w:ascii="Arial Narrow" w:hAnsi="Arial Narrow"/>
          <w:sz w:val="20"/>
          <w:szCs w:val="20"/>
        </w:rPr>
        <w:t xml:space="preserve"> във времева последователност</w:t>
      </w:r>
      <w:r w:rsidR="009B651B">
        <w:rPr>
          <w:rFonts w:ascii="Arial Narrow" w:hAnsi="Arial Narrow"/>
          <w:sz w:val="20"/>
          <w:szCs w:val="20"/>
        </w:rPr>
        <w:t xml:space="preserve"> се осъществява със</w:t>
      </w:r>
      <w:r w:rsidR="003E5C7F" w:rsidRPr="00285B89">
        <w:rPr>
          <w:rFonts w:ascii="Arial Narrow" w:hAnsi="Arial Narrow"/>
          <w:sz w:val="20"/>
          <w:szCs w:val="20"/>
        </w:rPr>
        <w:t xml:space="preserve"> закъснителни детонатори </w:t>
      </w:r>
      <w:r w:rsidR="003E5C7F" w:rsidRPr="00285B89">
        <w:rPr>
          <w:rFonts w:ascii="Arial Narrow" w:hAnsi="Arial Narrow"/>
          <w:sz w:val="20"/>
          <w:szCs w:val="20"/>
          <w:lang w:val="en-US"/>
        </w:rPr>
        <w:t xml:space="preserve">NONEL </w:t>
      </w:r>
      <w:r w:rsidR="003E5C7F" w:rsidRPr="00285B89">
        <w:rPr>
          <w:rFonts w:ascii="Arial Narrow" w:hAnsi="Arial Narrow"/>
          <w:sz w:val="20"/>
          <w:szCs w:val="20"/>
        </w:rPr>
        <w:t>U500</w:t>
      </w:r>
      <w:r w:rsidR="001D0054">
        <w:rPr>
          <w:rFonts w:ascii="Arial Narrow" w:hAnsi="Arial Narrow"/>
          <w:sz w:val="20"/>
          <w:szCs w:val="20"/>
        </w:rPr>
        <w:t xml:space="preserve">. </w:t>
      </w:r>
      <w:r w:rsidR="00BA099F">
        <w:rPr>
          <w:rFonts w:ascii="Arial Narrow" w:hAnsi="Arial Narrow"/>
          <w:sz w:val="20"/>
          <w:szCs w:val="20"/>
        </w:rPr>
        <w:t>З</w:t>
      </w:r>
      <w:r w:rsidRPr="00285B89">
        <w:rPr>
          <w:rFonts w:ascii="Arial Narrow" w:hAnsi="Arial Narrow"/>
          <w:sz w:val="20"/>
          <w:szCs w:val="20"/>
        </w:rPr>
        <w:t xml:space="preserve">акъснението между сондажните заряди, </w:t>
      </w:r>
      <w:r w:rsidR="00AA368F">
        <w:rPr>
          <w:rFonts w:ascii="Arial Narrow" w:hAnsi="Arial Narrow"/>
          <w:sz w:val="20"/>
          <w:szCs w:val="20"/>
        </w:rPr>
        <w:t>зададено</w:t>
      </w:r>
      <w:r w:rsidRPr="00285B89">
        <w:rPr>
          <w:rFonts w:ascii="Arial Narrow" w:hAnsi="Arial Narrow"/>
          <w:sz w:val="20"/>
          <w:szCs w:val="20"/>
        </w:rPr>
        <w:t xml:space="preserve"> </w:t>
      </w:r>
      <w:r w:rsidR="00AA368F">
        <w:rPr>
          <w:rFonts w:ascii="Arial Narrow" w:hAnsi="Arial Narrow"/>
          <w:sz w:val="20"/>
          <w:szCs w:val="20"/>
        </w:rPr>
        <w:t>с цел достатъчен интервал за</w:t>
      </w:r>
      <w:r w:rsidRPr="00285B89">
        <w:rPr>
          <w:rFonts w:ascii="Arial Narrow" w:hAnsi="Arial Narrow"/>
          <w:sz w:val="20"/>
          <w:szCs w:val="20"/>
        </w:rPr>
        <w:t xml:space="preserve"> регистриране на въздействието на всеки</w:t>
      </w:r>
      <w:r>
        <w:rPr>
          <w:rFonts w:ascii="Arial Narrow" w:hAnsi="Arial Narrow"/>
          <w:sz w:val="20"/>
          <w:szCs w:val="20"/>
        </w:rPr>
        <w:t xml:space="preserve"> отделен</w:t>
      </w:r>
      <w:r w:rsidRPr="00285B89">
        <w:rPr>
          <w:rFonts w:ascii="Arial Narrow" w:hAnsi="Arial Narrow"/>
          <w:sz w:val="20"/>
          <w:szCs w:val="20"/>
        </w:rPr>
        <w:t xml:space="preserve"> заряд</w:t>
      </w:r>
      <w:r w:rsidR="003E5C7F">
        <w:rPr>
          <w:rFonts w:ascii="Arial Narrow" w:hAnsi="Arial Narrow"/>
          <w:sz w:val="20"/>
          <w:szCs w:val="20"/>
        </w:rPr>
        <w:t>,</w:t>
      </w:r>
      <w:r w:rsidRPr="00285B89">
        <w:rPr>
          <w:rFonts w:ascii="Arial Narrow" w:hAnsi="Arial Narrow"/>
          <w:sz w:val="20"/>
          <w:szCs w:val="20"/>
        </w:rPr>
        <w:t xml:space="preserve"> е </w:t>
      </w:r>
      <w:r>
        <w:rPr>
          <w:rFonts w:ascii="Arial Narrow" w:hAnsi="Arial Narrow"/>
          <w:sz w:val="20"/>
          <w:szCs w:val="20"/>
        </w:rPr>
        <w:t xml:space="preserve">500 </w:t>
      </w:r>
      <w:proofErr w:type="spellStart"/>
      <w:r w:rsidR="001D0054">
        <w:rPr>
          <w:rFonts w:ascii="Arial Narrow" w:hAnsi="Arial Narrow"/>
          <w:sz w:val="20"/>
          <w:szCs w:val="20"/>
          <w:lang w:val="en-US"/>
        </w:rPr>
        <w:t>ms</w:t>
      </w:r>
      <w:proofErr w:type="spellEnd"/>
      <w:r w:rsidRPr="00285B89">
        <w:rPr>
          <w:rFonts w:ascii="Arial Narrow" w:hAnsi="Arial Narrow"/>
          <w:sz w:val="20"/>
          <w:szCs w:val="20"/>
        </w:rPr>
        <w:t>.</w:t>
      </w:r>
    </w:p>
    <w:p w:rsidR="00EE7056" w:rsidRDefault="00EE7056" w:rsidP="00EE7056">
      <w:pPr>
        <w:ind w:firstLine="0"/>
        <w:jc w:val="right"/>
        <w:rPr>
          <w:rFonts w:ascii="Arial Narrow" w:hAnsi="Arial Narrow"/>
          <w:sz w:val="20"/>
          <w:szCs w:val="20"/>
          <w:lang w:val="en-US"/>
        </w:rPr>
      </w:pPr>
    </w:p>
    <w:p w:rsidR="00EE7056" w:rsidRPr="00AA2396" w:rsidRDefault="00EE7056" w:rsidP="00EE7056">
      <w:pPr>
        <w:ind w:firstLine="0"/>
        <w:jc w:val="left"/>
        <w:rPr>
          <w:rFonts w:ascii="Arial Narrow" w:hAnsi="Arial Narrow"/>
          <w:sz w:val="20"/>
          <w:szCs w:val="20"/>
        </w:rPr>
      </w:pPr>
      <w:r w:rsidRPr="00AA2396">
        <w:rPr>
          <w:rFonts w:ascii="Arial Narrow" w:hAnsi="Arial Narrow"/>
          <w:sz w:val="20"/>
          <w:szCs w:val="20"/>
        </w:rPr>
        <w:t>Таблица 3.</w:t>
      </w:r>
    </w:p>
    <w:p w:rsidR="00EE7056" w:rsidRPr="00AA2396" w:rsidRDefault="00EE7056" w:rsidP="00EE7056">
      <w:pPr>
        <w:ind w:firstLine="0"/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Данни</w:t>
      </w:r>
      <w:r w:rsidRPr="009F0D27">
        <w:rPr>
          <w:rFonts w:ascii="Arial Narrow" w:hAnsi="Arial Narrow"/>
          <w:i/>
          <w:sz w:val="20"/>
          <w:szCs w:val="20"/>
        </w:rPr>
        <w:t xml:space="preserve"> </w:t>
      </w:r>
      <w:r>
        <w:rPr>
          <w:rFonts w:ascii="Arial Narrow" w:hAnsi="Arial Narrow"/>
          <w:i/>
          <w:sz w:val="20"/>
          <w:szCs w:val="20"/>
        </w:rPr>
        <w:t>за</w:t>
      </w:r>
      <w:r w:rsidRPr="009F0D27">
        <w:rPr>
          <w:rFonts w:ascii="Arial Narrow" w:hAnsi="Arial Narrow"/>
          <w:i/>
          <w:sz w:val="20"/>
          <w:szCs w:val="20"/>
        </w:rPr>
        <w:t xml:space="preserve"> детонатор NONEL U500</w:t>
      </w:r>
    </w:p>
    <w:tbl>
      <w:tblPr>
        <w:tblStyle w:val="TableGrid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956"/>
        <w:gridCol w:w="1145"/>
        <w:gridCol w:w="1145"/>
      </w:tblGrid>
      <w:tr w:rsidR="00EE7056" w:rsidRPr="00285B89" w:rsidTr="00FD211F">
        <w:trPr>
          <w:trHeight w:val="393"/>
          <w:jc w:val="center"/>
        </w:trPr>
        <w:tc>
          <w:tcPr>
            <w:tcW w:w="1333" w:type="dxa"/>
            <w:vAlign w:val="center"/>
          </w:tcPr>
          <w:p w:rsidR="006228FF" w:rsidRDefault="00EE7056" w:rsidP="001522C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>Регистрирано</w:t>
            </w:r>
            <w:r w:rsidRPr="00285B89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285B89">
              <w:rPr>
                <w:rFonts w:ascii="Arial Narrow" w:hAnsi="Arial Narrow"/>
                <w:sz w:val="20"/>
                <w:szCs w:val="20"/>
              </w:rPr>
              <w:t>свръхналягане</w:t>
            </w:r>
          </w:p>
          <w:p w:rsidR="00EE7056" w:rsidRPr="00285B89" w:rsidRDefault="00EE7056" w:rsidP="001522C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>P</w:t>
            </w:r>
            <w:r w:rsidRPr="00285B89">
              <w:rPr>
                <w:rFonts w:ascii="Arial Narrow" w:hAnsi="Arial Narrow"/>
                <w:sz w:val="20"/>
                <w:szCs w:val="20"/>
                <w:vertAlign w:val="subscript"/>
              </w:rPr>
              <w:t>+</w:t>
            </w:r>
            <w:r w:rsidRPr="00285B89">
              <w:rPr>
                <w:rFonts w:ascii="Arial Narrow" w:hAnsi="Arial Narrow"/>
                <w:sz w:val="20"/>
                <w:szCs w:val="20"/>
              </w:rPr>
              <w:t>, dB</w:t>
            </w:r>
          </w:p>
        </w:tc>
        <w:tc>
          <w:tcPr>
            <w:tcW w:w="956" w:type="dxa"/>
            <w:vAlign w:val="center"/>
          </w:tcPr>
          <w:p w:rsidR="006228FF" w:rsidRDefault="00EE7056" w:rsidP="006228FF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 xml:space="preserve">Маса на </w:t>
            </w:r>
            <w:r w:rsidR="006228FF">
              <w:rPr>
                <w:rFonts w:ascii="Arial Narrow" w:hAnsi="Arial Narrow"/>
                <w:sz w:val="20"/>
                <w:szCs w:val="20"/>
              </w:rPr>
              <w:t>заряда</w:t>
            </w:r>
          </w:p>
          <w:p w:rsidR="00EE7056" w:rsidRPr="00285B89" w:rsidRDefault="00EE7056" w:rsidP="006228FF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>Q, kg</w:t>
            </w:r>
          </w:p>
        </w:tc>
        <w:tc>
          <w:tcPr>
            <w:tcW w:w="1145" w:type="dxa"/>
            <w:vAlign w:val="center"/>
          </w:tcPr>
          <w:p w:rsidR="00FD211F" w:rsidRPr="00582BFB" w:rsidRDefault="00EE7056" w:rsidP="001522C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>Разстояние</w:t>
            </w:r>
          </w:p>
          <w:p w:rsidR="00EE7056" w:rsidRPr="00285B89" w:rsidRDefault="00EE7056" w:rsidP="001522C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>R, m</w:t>
            </w:r>
          </w:p>
        </w:tc>
        <w:tc>
          <w:tcPr>
            <w:tcW w:w="1145" w:type="dxa"/>
            <w:vAlign w:val="center"/>
          </w:tcPr>
          <w:p w:rsidR="006D68DD" w:rsidRDefault="00EE7056" w:rsidP="001522C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>Приведено</w:t>
            </w:r>
            <w:r w:rsidRPr="00285B89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6D68DD">
              <w:rPr>
                <w:rFonts w:ascii="Arial Narrow" w:hAnsi="Arial Narrow"/>
                <w:sz w:val="20"/>
                <w:szCs w:val="20"/>
              </w:rPr>
              <w:t>разстояние</w:t>
            </w:r>
          </w:p>
          <w:p w:rsidR="00EE7056" w:rsidRPr="00285B89" w:rsidRDefault="00EE7056" w:rsidP="001522C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>r, m/kg</w:t>
            </w:r>
            <w:r w:rsidRPr="00285B89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</w:p>
        </w:tc>
      </w:tr>
      <w:tr w:rsidR="00EE7056" w:rsidRPr="00285B89" w:rsidTr="00FD211F">
        <w:trPr>
          <w:jc w:val="center"/>
        </w:trPr>
        <w:tc>
          <w:tcPr>
            <w:tcW w:w="1333" w:type="dxa"/>
            <w:vAlign w:val="center"/>
          </w:tcPr>
          <w:p w:rsidR="00EE7056" w:rsidRPr="00285B89" w:rsidRDefault="00EE7056" w:rsidP="001522C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956" w:type="dxa"/>
            <w:vAlign w:val="center"/>
          </w:tcPr>
          <w:p w:rsidR="00EE7056" w:rsidRPr="00285B89" w:rsidRDefault="00EE7056" w:rsidP="001522C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>0,0015</w:t>
            </w:r>
          </w:p>
        </w:tc>
        <w:tc>
          <w:tcPr>
            <w:tcW w:w="1145" w:type="dxa"/>
            <w:vAlign w:val="center"/>
          </w:tcPr>
          <w:p w:rsidR="00EE7056" w:rsidRPr="00285B89" w:rsidRDefault="00EE7056" w:rsidP="001522C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>35,0</w:t>
            </w:r>
          </w:p>
        </w:tc>
        <w:tc>
          <w:tcPr>
            <w:tcW w:w="1145" w:type="dxa"/>
            <w:vAlign w:val="center"/>
          </w:tcPr>
          <w:p w:rsidR="00EE7056" w:rsidRPr="00285B89" w:rsidRDefault="0098158D" w:rsidP="001522C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271,34</w:t>
            </w:r>
          </w:p>
        </w:tc>
      </w:tr>
      <w:tr w:rsidR="00EE7056" w:rsidRPr="00285B89" w:rsidTr="00FD211F">
        <w:trPr>
          <w:jc w:val="center"/>
        </w:trPr>
        <w:tc>
          <w:tcPr>
            <w:tcW w:w="1333" w:type="dxa"/>
            <w:vAlign w:val="center"/>
          </w:tcPr>
          <w:p w:rsidR="00EE7056" w:rsidRPr="00285B89" w:rsidRDefault="00EE7056" w:rsidP="001522C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956" w:type="dxa"/>
            <w:vAlign w:val="center"/>
          </w:tcPr>
          <w:p w:rsidR="00EE7056" w:rsidRPr="00285B89" w:rsidRDefault="00EE7056" w:rsidP="001522C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>0,0015</w:t>
            </w:r>
          </w:p>
        </w:tc>
        <w:tc>
          <w:tcPr>
            <w:tcW w:w="1145" w:type="dxa"/>
            <w:vAlign w:val="center"/>
          </w:tcPr>
          <w:p w:rsidR="00EE7056" w:rsidRPr="00285B89" w:rsidRDefault="00EE7056" w:rsidP="001522C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>59,8</w:t>
            </w:r>
          </w:p>
        </w:tc>
        <w:tc>
          <w:tcPr>
            <w:tcW w:w="1145" w:type="dxa"/>
            <w:vAlign w:val="center"/>
          </w:tcPr>
          <w:p w:rsidR="00EE7056" w:rsidRPr="00285B89" w:rsidRDefault="0098158D" w:rsidP="001522C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527,78</w:t>
            </w:r>
          </w:p>
        </w:tc>
      </w:tr>
      <w:tr w:rsidR="00EE7056" w:rsidRPr="00285B89" w:rsidTr="00FD211F">
        <w:trPr>
          <w:jc w:val="center"/>
        </w:trPr>
        <w:tc>
          <w:tcPr>
            <w:tcW w:w="1333" w:type="dxa"/>
            <w:vAlign w:val="center"/>
          </w:tcPr>
          <w:p w:rsidR="00EE7056" w:rsidRPr="00285B89" w:rsidRDefault="00EE7056" w:rsidP="001522C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>145</w:t>
            </w:r>
          </w:p>
        </w:tc>
        <w:tc>
          <w:tcPr>
            <w:tcW w:w="956" w:type="dxa"/>
            <w:vAlign w:val="center"/>
          </w:tcPr>
          <w:p w:rsidR="00EE7056" w:rsidRPr="00285B89" w:rsidRDefault="00EE7056" w:rsidP="001522C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>0,0015</w:t>
            </w:r>
          </w:p>
        </w:tc>
        <w:tc>
          <w:tcPr>
            <w:tcW w:w="1145" w:type="dxa"/>
            <w:vAlign w:val="center"/>
          </w:tcPr>
          <w:p w:rsidR="00EE7056" w:rsidRPr="00285B89" w:rsidRDefault="00EE7056" w:rsidP="001522C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>8,9</w:t>
            </w:r>
          </w:p>
        </w:tc>
        <w:tc>
          <w:tcPr>
            <w:tcW w:w="1145" w:type="dxa"/>
            <w:vAlign w:val="center"/>
          </w:tcPr>
          <w:p w:rsidR="00EE7056" w:rsidRPr="00285B89" w:rsidRDefault="0098158D" w:rsidP="001522C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160,88</w:t>
            </w:r>
          </w:p>
        </w:tc>
      </w:tr>
      <w:tr w:rsidR="00EE7056" w:rsidRPr="00285B89" w:rsidTr="00FD211F">
        <w:trPr>
          <w:jc w:val="center"/>
        </w:trPr>
        <w:tc>
          <w:tcPr>
            <w:tcW w:w="1333" w:type="dxa"/>
            <w:vAlign w:val="center"/>
          </w:tcPr>
          <w:p w:rsidR="00EE7056" w:rsidRPr="00285B89" w:rsidRDefault="00EE7056" w:rsidP="001522C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>131</w:t>
            </w:r>
          </w:p>
        </w:tc>
        <w:tc>
          <w:tcPr>
            <w:tcW w:w="956" w:type="dxa"/>
            <w:vAlign w:val="center"/>
          </w:tcPr>
          <w:p w:rsidR="00EE7056" w:rsidRPr="00285B89" w:rsidRDefault="00EE7056" w:rsidP="001522C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>0,0015</w:t>
            </w:r>
          </w:p>
        </w:tc>
        <w:tc>
          <w:tcPr>
            <w:tcW w:w="1145" w:type="dxa"/>
            <w:vAlign w:val="center"/>
          </w:tcPr>
          <w:p w:rsidR="00EE7056" w:rsidRPr="00285B89" w:rsidRDefault="00EE7056" w:rsidP="001522C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>23,9</w:t>
            </w:r>
          </w:p>
        </w:tc>
        <w:tc>
          <w:tcPr>
            <w:tcW w:w="1145" w:type="dxa"/>
            <w:vAlign w:val="center"/>
          </w:tcPr>
          <w:p w:rsidR="00EE7056" w:rsidRPr="00285B89" w:rsidRDefault="0098158D" w:rsidP="001522C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294,94</w:t>
            </w:r>
          </w:p>
        </w:tc>
      </w:tr>
      <w:tr w:rsidR="00EE7056" w:rsidRPr="00285B89" w:rsidTr="00FD211F">
        <w:trPr>
          <w:jc w:val="center"/>
        </w:trPr>
        <w:tc>
          <w:tcPr>
            <w:tcW w:w="1333" w:type="dxa"/>
            <w:vAlign w:val="center"/>
          </w:tcPr>
          <w:p w:rsidR="00EE7056" w:rsidRPr="00285B89" w:rsidRDefault="00EE7056" w:rsidP="001522C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>126</w:t>
            </w:r>
          </w:p>
        </w:tc>
        <w:tc>
          <w:tcPr>
            <w:tcW w:w="956" w:type="dxa"/>
            <w:vAlign w:val="center"/>
          </w:tcPr>
          <w:p w:rsidR="00EE7056" w:rsidRPr="00285B89" w:rsidRDefault="00EE7056" w:rsidP="001522C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>0,0015</w:t>
            </w:r>
          </w:p>
        </w:tc>
        <w:tc>
          <w:tcPr>
            <w:tcW w:w="1145" w:type="dxa"/>
            <w:vAlign w:val="center"/>
          </w:tcPr>
          <w:p w:rsidR="00EE7056" w:rsidRPr="00285B89" w:rsidRDefault="00EE7056" w:rsidP="001522C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5B89">
              <w:rPr>
                <w:rFonts w:ascii="Arial Narrow" w:hAnsi="Arial Narrow"/>
                <w:sz w:val="20"/>
                <w:szCs w:val="20"/>
              </w:rPr>
              <w:t>49,0</w:t>
            </w:r>
          </w:p>
        </w:tc>
        <w:tc>
          <w:tcPr>
            <w:tcW w:w="1145" w:type="dxa"/>
            <w:vAlign w:val="center"/>
          </w:tcPr>
          <w:p w:rsidR="00EE7056" w:rsidRPr="00285B89" w:rsidRDefault="0098158D" w:rsidP="001522C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740,60</w:t>
            </w:r>
          </w:p>
        </w:tc>
      </w:tr>
    </w:tbl>
    <w:p w:rsidR="00EE7056" w:rsidRDefault="00EE7056" w:rsidP="00EE7056">
      <w:pPr>
        <w:ind w:firstLine="0"/>
        <w:rPr>
          <w:rFonts w:ascii="Arial Narrow" w:hAnsi="Arial Narrow"/>
          <w:i/>
          <w:sz w:val="20"/>
          <w:szCs w:val="20"/>
        </w:rPr>
      </w:pPr>
    </w:p>
    <w:p w:rsidR="002F4BDC" w:rsidRDefault="00EE7056" w:rsidP="00EE7056">
      <w:pPr>
        <w:ind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Pr="00285B89">
        <w:rPr>
          <w:rFonts w:ascii="Arial Narrow" w:hAnsi="Arial Narrow"/>
          <w:sz w:val="20"/>
          <w:szCs w:val="20"/>
        </w:rPr>
        <w:t xml:space="preserve">Анализът на въздействието на </w:t>
      </w:r>
      <w:r>
        <w:rPr>
          <w:rFonts w:ascii="Arial Narrow" w:hAnsi="Arial Narrow"/>
          <w:sz w:val="20"/>
          <w:szCs w:val="20"/>
        </w:rPr>
        <w:t>взривната</w:t>
      </w:r>
      <w:r w:rsidRPr="00285B89">
        <w:rPr>
          <w:rFonts w:ascii="Arial Narrow" w:hAnsi="Arial Narrow"/>
          <w:sz w:val="20"/>
          <w:szCs w:val="20"/>
        </w:rPr>
        <w:t xml:space="preserve"> вълна от регистрираните </w:t>
      </w:r>
      <w:r w:rsidR="004E5366">
        <w:rPr>
          <w:rFonts w:ascii="Arial Narrow" w:hAnsi="Arial Narrow"/>
          <w:sz w:val="20"/>
          <w:szCs w:val="20"/>
        </w:rPr>
        <w:t>данни за свръхналягането</w:t>
      </w:r>
      <w:r w:rsidRPr="00285B89">
        <w:rPr>
          <w:rFonts w:ascii="Arial Narrow" w:hAnsi="Arial Narrow"/>
          <w:sz w:val="20"/>
          <w:szCs w:val="20"/>
        </w:rPr>
        <w:t xml:space="preserve"> /табл. 2 и 3/ при условия на взривяване на сондажни заряди о</w:t>
      </w:r>
      <w:r w:rsidR="00C704F7">
        <w:rPr>
          <w:rFonts w:ascii="Arial Narrow" w:hAnsi="Arial Narrow"/>
          <w:sz w:val="20"/>
          <w:szCs w:val="20"/>
        </w:rPr>
        <w:t>т тротилови пресовки</w:t>
      </w:r>
      <w:r>
        <w:rPr>
          <w:rFonts w:ascii="Arial Narrow" w:hAnsi="Arial Narrow"/>
          <w:sz w:val="20"/>
          <w:szCs w:val="20"/>
        </w:rPr>
        <w:t xml:space="preserve"> </w:t>
      </w:r>
      <w:r w:rsidRPr="00285B89">
        <w:rPr>
          <w:rFonts w:ascii="Arial Narrow" w:hAnsi="Arial Narrow"/>
          <w:sz w:val="20"/>
          <w:szCs w:val="20"/>
        </w:rPr>
        <w:t xml:space="preserve">0,830 </w:t>
      </w:r>
      <w:r w:rsidRPr="00285B89">
        <w:rPr>
          <w:rFonts w:ascii="Arial Narrow" w:hAnsi="Arial Narrow"/>
          <w:sz w:val="20"/>
          <w:szCs w:val="20"/>
          <w:lang w:val="en-US"/>
        </w:rPr>
        <w:t>k</w:t>
      </w:r>
      <w:r w:rsidRPr="00285B89">
        <w:rPr>
          <w:rFonts w:ascii="Arial Narrow" w:hAnsi="Arial Narrow"/>
          <w:sz w:val="20"/>
          <w:szCs w:val="20"/>
        </w:rPr>
        <w:t xml:space="preserve">g и на детонатор </w:t>
      </w:r>
      <w:r w:rsidRPr="00285B89">
        <w:rPr>
          <w:rFonts w:ascii="Arial Narrow" w:hAnsi="Arial Narrow"/>
          <w:sz w:val="20"/>
          <w:szCs w:val="20"/>
          <w:lang w:val="en-US"/>
        </w:rPr>
        <w:t>NONEL</w:t>
      </w:r>
      <w:r w:rsidRPr="00285B89">
        <w:rPr>
          <w:rFonts w:ascii="Arial Narrow" w:hAnsi="Arial Narrow"/>
          <w:sz w:val="20"/>
          <w:szCs w:val="20"/>
        </w:rPr>
        <w:t xml:space="preserve"> U500 </w:t>
      </w:r>
      <w:r>
        <w:rPr>
          <w:rFonts w:ascii="Arial Narrow" w:hAnsi="Arial Narrow"/>
          <w:sz w:val="20"/>
          <w:szCs w:val="20"/>
        </w:rPr>
        <w:t>/</w:t>
      </w:r>
      <w:r w:rsidRPr="00285B89">
        <w:rPr>
          <w:rFonts w:ascii="Arial Narrow" w:hAnsi="Arial Narrow"/>
          <w:sz w:val="20"/>
          <w:szCs w:val="20"/>
        </w:rPr>
        <w:t>с еквивалентна маса 1,5 g тротил</w:t>
      </w:r>
      <w:r>
        <w:rPr>
          <w:rFonts w:ascii="Arial Narrow" w:hAnsi="Arial Narrow"/>
          <w:sz w:val="20"/>
          <w:szCs w:val="20"/>
        </w:rPr>
        <w:t>/</w:t>
      </w:r>
      <w:r w:rsidRPr="00285B8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дава</w:t>
      </w:r>
      <w:r w:rsidRPr="00285B89">
        <w:rPr>
          <w:rFonts w:ascii="Arial Narrow" w:hAnsi="Arial Narrow"/>
          <w:sz w:val="20"/>
          <w:szCs w:val="20"/>
        </w:rPr>
        <w:t xml:space="preserve"> основание да се направи изв</w:t>
      </w:r>
      <w:r>
        <w:rPr>
          <w:rFonts w:ascii="Arial Narrow" w:hAnsi="Arial Narrow"/>
          <w:sz w:val="20"/>
          <w:szCs w:val="20"/>
        </w:rPr>
        <w:t>одът, че степента</w:t>
      </w:r>
      <w:r w:rsidRPr="00285B89">
        <w:rPr>
          <w:rFonts w:ascii="Arial Narrow" w:hAnsi="Arial Narrow"/>
          <w:sz w:val="20"/>
          <w:szCs w:val="20"/>
        </w:rPr>
        <w:t xml:space="preserve"> на </w:t>
      </w:r>
      <w:r>
        <w:rPr>
          <w:rFonts w:ascii="Arial Narrow" w:hAnsi="Arial Narrow"/>
          <w:sz w:val="20"/>
          <w:szCs w:val="20"/>
        </w:rPr>
        <w:t>взривно</w:t>
      </w:r>
      <w:r w:rsidRPr="00285B89">
        <w:rPr>
          <w:rFonts w:ascii="Arial Narrow" w:hAnsi="Arial Narrow"/>
          <w:sz w:val="20"/>
          <w:szCs w:val="20"/>
        </w:rPr>
        <w:t xml:space="preserve"> натоварване във въздуха </w:t>
      </w:r>
      <w:r>
        <w:rPr>
          <w:rFonts w:ascii="Arial Narrow" w:hAnsi="Arial Narrow"/>
          <w:sz w:val="20"/>
          <w:szCs w:val="20"/>
        </w:rPr>
        <w:t>от</w:t>
      </w:r>
      <w:r w:rsidRPr="00285B89">
        <w:rPr>
          <w:rFonts w:ascii="Arial Narrow" w:hAnsi="Arial Narrow"/>
          <w:sz w:val="20"/>
          <w:szCs w:val="20"/>
        </w:rPr>
        <w:t xml:space="preserve"> тротиловите пресовки в сондаж със забивка е </w:t>
      </w:r>
      <w:r>
        <w:rPr>
          <w:rFonts w:ascii="Arial Narrow" w:hAnsi="Arial Narrow"/>
          <w:sz w:val="20"/>
          <w:szCs w:val="20"/>
        </w:rPr>
        <w:t>приблизително колкото</w:t>
      </w:r>
      <w:r w:rsidRPr="00285B89">
        <w:rPr>
          <w:rFonts w:ascii="Arial Narrow" w:hAnsi="Arial Narrow"/>
          <w:sz w:val="20"/>
          <w:szCs w:val="20"/>
        </w:rPr>
        <w:t xml:space="preserve"> действието на детонатор, взривяван на земната повърхност.</w:t>
      </w:r>
      <w:r w:rsidR="00B26664">
        <w:rPr>
          <w:rFonts w:ascii="Arial Narrow" w:hAnsi="Arial Narrow"/>
          <w:sz w:val="20"/>
          <w:szCs w:val="20"/>
          <w:lang w:val="en-US"/>
        </w:rPr>
        <w:t xml:space="preserve"> </w:t>
      </w:r>
      <w:r w:rsidR="002F4BDC">
        <w:rPr>
          <w:rFonts w:ascii="Arial Narrow" w:hAnsi="Arial Narrow"/>
          <w:sz w:val="20"/>
          <w:szCs w:val="20"/>
        </w:rPr>
        <w:t xml:space="preserve">При анализ на заряди, състоящи се от </w:t>
      </w:r>
      <w:r w:rsidR="008D2D29">
        <w:rPr>
          <w:rFonts w:ascii="Arial Narrow" w:hAnsi="Arial Narrow"/>
          <w:sz w:val="20"/>
          <w:szCs w:val="20"/>
        </w:rPr>
        <w:t>различно</w:t>
      </w:r>
      <w:r w:rsidR="00400636">
        <w:rPr>
          <w:rFonts w:ascii="Arial Narrow" w:hAnsi="Arial Narrow"/>
          <w:sz w:val="20"/>
          <w:szCs w:val="20"/>
        </w:rPr>
        <w:t xml:space="preserve"> </w:t>
      </w:r>
      <w:r w:rsidR="002F4BDC">
        <w:rPr>
          <w:rFonts w:ascii="Arial Narrow" w:hAnsi="Arial Narrow"/>
          <w:sz w:val="20"/>
          <w:szCs w:val="20"/>
        </w:rPr>
        <w:t xml:space="preserve">взривно вещество /както в случая с детонатор, чийто основен взривен компонент е </w:t>
      </w:r>
      <w:r w:rsidR="009A659F">
        <w:rPr>
          <w:rFonts w:ascii="Arial Narrow" w:hAnsi="Arial Narrow"/>
          <w:sz w:val="20"/>
          <w:szCs w:val="20"/>
        </w:rPr>
        <w:t xml:space="preserve">тен или </w:t>
      </w:r>
      <w:r w:rsidR="005F2144">
        <w:rPr>
          <w:rFonts w:ascii="Arial Narrow" w:hAnsi="Arial Narrow"/>
          <w:sz w:val="20"/>
          <w:szCs w:val="20"/>
        </w:rPr>
        <w:t>хексоген</w:t>
      </w:r>
      <w:r w:rsidR="002F4BDC">
        <w:rPr>
          <w:rFonts w:ascii="Arial Narrow" w:hAnsi="Arial Narrow"/>
          <w:sz w:val="20"/>
          <w:szCs w:val="20"/>
        </w:rPr>
        <w:t xml:space="preserve"> в обвивка – гилзата на детонатора/, се използва приравнителен коефициент, характеризиращ </w:t>
      </w:r>
      <w:r w:rsidR="005F2144">
        <w:rPr>
          <w:rFonts w:ascii="Arial Narrow" w:hAnsi="Arial Narrow"/>
          <w:sz w:val="20"/>
          <w:szCs w:val="20"/>
        </w:rPr>
        <w:t>относителната ефектив</w:t>
      </w:r>
      <w:r w:rsidR="00D27CF8">
        <w:rPr>
          <w:rFonts w:ascii="Arial Narrow" w:hAnsi="Arial Narrow"/>
          <w:sz w:val="20"/>
          <w:szCs w:val="20"/>
        </w:rPr>
        <w:softHyphen/>
      </w:r>
      <w:r w:rsidR="005F2144">
        <w:rPr>
          <w:rFonts w:ascii="Arial Narrow" w:hAnsi="Arial Narrow"/>
          <w:sz w:val="20"/>
          <w:szCs w:val="20"/>
        </w:rPr>
        <w:t>ност на съответното взривно вещество спрямо</w:t>
      </w:r>
      <w:r w:rsidR="002F4BDC">
        <w:rPr>
          <w:rFonts w:ascii="Arial Narrow" w:hAnsi="Arial Narrow"/>
          <w:sz w:val="20"/>
          <w:szCs w:val="20"/>
        </w:rPr>
        <w:t xml:space="preserve"> тази на тротила. По този начин се приема, че енергията на въздействие върху средата е еквивалентна на действието на тротилов заряд.</w:t>
      </w:r>
    </w:p>
    <w:p w:rsidR="00CE236D" w:rsidRDefault="00CE236D" w:rsidP="00EE7056">
      <w:pPr>
        <w:ind w:firstLine="0"/>
        <w:rPr>
          <w:rFonts w:ascii="Arial Narrow" w:hAnsi="Arial Narrow"/>
          <w:sz w:val="20"/>
          <w:szCs w:val="20"/>
        </w:rPr>
      </w:pPr>
    </w:p>
    <w:p w:rsidR="00EE7056" w:rsidRDefault="002F4BDC" w:rsidP="00EE7056">
      <w:pPr>
        <w:ind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="00325727">
        <w:rPr>
          <w:rFonts w:ascii="Arial Narrow" w:hAnsi="Arial Narrow"/>
          <w:sz w:val="20"/>
          <w:szCs w:val="20"/>
        </w:rPr>
        <w:t>Д</w:t>
      </w:r>
      <w:r w:rsidR="00325727" w:rsidRPr="00285B89">
        <w:rPr>
          <w:rFonts w:ascii="Arial Narrow" w:hAnsi="Arial Narrow"/>
          <w:sz w:val="20"/>
          <w:szCs w:val="20"/>
        </w:rPr>
        <w:t>ължина</w:t>
      </w:r>
      <w:r w:rsidR="00325727">
        <w:rPr>
          <w:rFonts w:ascii="Arial Narrow" w:hAnsi="Arial Narrow"/>
          <w:sz w:val="20"/>
          <w:szCs w:val="20"/>
        </w:rPr>
        <w:t>та на</w:t>
      </w:r>
      <w:r w:rsidR="00325727" w:rsidRPr="00285B89">
        <w:rPr>
          <w:rFonts w:ascii="Arial Narrow" w:hAnsi="Arial Narrow"/>
          <w:sz w:val="20"/>
          <w:szCs w:val="20"/>
        </w:rPr>
        <w:t xml:space="preserve"> забивката (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заб</m:t>
            </m:r>
          </m:sub>
        </m:sSub>
        <m:r>
          <w:rPr>
            <w:rFonts w:ascii="Cambria Math" w:hAnsi="Cambria Math"/>
            <w:sz w:val="20"/>
            <w:szCs w:val="20"/>
          </w:rPr>
          <m:t>&gt;4,8 m</m:t>
        </m:r>
      </m:oMath>
      <w:r w:rsidR="00325727" w:rsidRPr="00285B89">
        <w:rPr>
          <w:rFonts w:ascii="Arial Narrow" w:hAnsi="Arial Narrow"/>
          <w:sz w:val="20"/>
          <w:szCs w:val="20"/>
        </w:rPr>
        <w:t xml:space="preserve">) свежда въздействието на въздушната </w:t>
      </w:r>
      <w:r w:rsidR="00325727">
        <w:rPr>
          <w:rFonts w:ascii="Arial Narrow" w:hAnsi="Arial Narrow"/>
          <w:sz w:val="20"/>
          <w:szCs w:val="20"/>
        </w:rPr>
        <w:t>ударна</w:t>
      </w:r>
      <w:r w:rsidR="00325727" w:rsidRPr="00285B89">
        <w:rPr>
          <w:rFonts w:ascii="Arial Narrow" w:hAnsi="Arial Narrow"/>
          <w:sz w:val="20"/>
          <w:szCs w:val="20"/>
        </w:rPr>
        <w:t xml:space="preserve"> вълна в границите на </w:t>
      </w:r>
      <w:r w:rsidR="002F5EDA">
        <w:rPr>
          <w:rFonts w:ascii="Arial Narrow" w:hAnsi="Arial Narrow"/>
          <w:sz w:val="20"/>
          <w:szCs w:val="20"/>
        </w:rPr>
        <w:t>„</w:t>
      </w:r>
      <w:r w:rsidR="00325727" w:rsidRPr="00285B89">
        <w:rPr>
          <w:rFonts w:ascii="Arial Narrow" w:hAnsi="Arial Narrow"/>
          <w:sz w:val="20"/>
          <w:szCs w:val="20"/>
        </w:rPr>
        <w:t>Ниво I</w:t>
      </w:r>
      <w:r w:rsidR="002F5EDA">
        <w:rPr>
          <w:rFonts w:ascii="Arial Narrow" w:hAnsi="Arial Narrow"/>
          <w:sz w:val="20"/>
          <w:szCs w:val="20"/>
        </w:rPr>
        <w:t>“</w:t>
      </w:r>
      <w:r w:rsidR="00325727" w:rsidRPr="00285B89">
        <w:rPr>
          <w:rFonts w:ascii="Arial Narrow" w:hAnsi="Arial Narrow"/>
          <w:sz w:val="20"/>
          <w:szCs w:val="20"/>
        </w:rPr>
        <w:t xml:space="preserve"> –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+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&lt;120 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dB</m:t>
        </m:r>
        <m:r>
          <w:rPr>
            <w:rFonts w:ascii="Cambria Math" w:hAnsi="Cambria Math"/>
            <w:sz w:val="20"/>
            <w:szCs w:val="20"/>
          </w:rPr>
          <m:t xml:space="preserve"> (20 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Pa</m:t>
        </m:r>
        <m:r>
          <w:rPr>
            <w:rFonts w:ascii="Cambria Math" w:hAnsi="Cambria Math"/>
            <w:sz w:val="20"/>
            <w:szCs w:val="20"/>
          </w:rPr>
          <m:t>)</m:t>
        </m:r>
      </m:oMath>
      <w:r w:rsidR="00325727">
        <w:rPr>
          <w:rFonts w:ascii="Arial Narrow" w:hAnsi="Arial Narrow"/>
          <w:sz w:val="20"/>
          <w:szCs w:val="20"/>
        </w:rPr>
        <w:t>.</w:t>
      </w:r>
      <w:r w:rsidR="00CC75D6" w:rsidRPr="00CC75D6">
        <w:rPr>
          <w:rFonts w:ascii="Arial Narrow" w:hAnsi="Arial Narrow"/>
          <w:sz w:val="20"/>
          <w:szCs w:val="20"/>
        </w:rPr>
        <w:t xml:space="preserve"> </w:t>
      </w:r>
      <w:r w:rsidR="00CC75D6">
        <w:rPr>
          <w:rFonts w:ascii="Arial Narrow" w:hAnsi="Arial Narrow"/>
          <w:sz w:val="20"/>
          <w:szCs w:val="20"/>
        </w:rPr>
        <w:t xml:space="preserve">Следователно, </w:t>
      </w:r>
      <w:r w:rsidR="00CC75D6" w:rsidRPr="00285B89">
        <w:rPr>
          <w:rFonts w:ascii="Arial Narrow" w:hAnsi="Arial Narrow"/>
          <w:sz w:val="20"/>
          <w:szCs w:val="20"/>
        </w:rPr>
        <w:t>възпри</w:t>
      </w:r>
      <w:r w:rsidR="00CC75D6">
        <w:rPr>
          <w:rFonts w:ascii="Arial Narrow" w:hAnsi="Arial Narrow"/>
          <w:sz w:val="20"/>
          <w:szCs w:val="20"/>
        </w:rPr>
        <w:t>е</w:t>
      </w:r>
      <w:r w:rsidR="00CC75D6" w:rsidRPr="00285B89">
        <w:rPr>
          <w:rFonts w:ascii="Arial Narrow" w:hAnsi="Arial Narrow"/>
          <w:sz w:val="20"/>
          <w:szCs w:val="20"/>
        </w:rPr>
        <w:t>мане</w:t>
      </w:r>
      <w:r w:rsidR="00EF5531">
        <w:rPr>
          <w:rFonts w:ascii="Arial Narrow" w:hAnsi="Arial Narrow"/>
          <w:sz w:val="20"/>
          <w:szCs w:val="20"/>
        </w:rPr>
        <w:t>то</w:t>
      </w:r>
      <w:r w:rsidR="00CC75D6" w:rsidRPr="00285B89">
        <w:rPr>
          <w:rFonts w:ascii="Arial Narrow" w:hAnsi="Arial Narrow"/>
          <w:sz w:val="20"/>
          <w:szCs w:val="20"/>
        </w:rPr>
        <w:t xml:space="preserve"> на взривяване на тротилова пресовка 0,830 </w:t>
      </w:r>
      <w:r w:rsidR="00CC75D6" w:rsidRPr="00285B89">
        <w:rPr>
          <w:rFonts w:ascii="Arial Narrow" w:hAnsi="Arial Narrow"/>
          <w:sz w:val="20"/>
          <w:szCs w:val="20"/>
          <w:lang w:val="en-US"/>
        </w:rPr>
        <w:t>k</w:t>
      </w:r>
      <w:r w:rsidR="00CC75D6" w:rsidRPr="00285B89">
        <w:rPr>
          <w:rFonts w:ascii="Arial Narrow" w:hAnsi="Arial Narrow"/>
          <w:sz w:val="20"/>
          <w:szCs w:val="20"/>
        </w:rPr>
        <w:t xml:space="preserve">g </w:t>
      </w:r>
      <w:r w:rsidR="00330D1E">
        <w:rPr>
          <w:rFonts w:ascii="Arial Narrow" w:hAnsi="Arial Narrow"/>
          <w:sz w:val="20"/>
          <w:szCs w:val="20"/>
        </w:rPr>
        <w:t>в</w:t>
      </w:r>
      <w:r w:rsidR="00CC75D6" w:rsidRPr="00285B89">
        <w:rPr>
          <w:rFonts w:ascii="Arial Narrow" w:hAnsi="Arial Narrow"/>
          <w:sz w:val="20"/>
          <w:szCs w:val="20"/>
        </w:rPr>
        <w:t xml:space="preserve"> сондажен заряд</w:t>
      </w:r>
      <w:r w:rsidR="00CC75D6">
        <w:rPr>
          <w:rFonts w:ascii="Arial Narrow" w:hAnsi="Arial Narrow"/>
          <w:sz w:val="20"/>
          <w:szCs w:val="20"/>
        </w:rPr>
        <w:t xml:space="preserve"> със забивка</w:t>
      </w:r>
      <w:r w:rsidR="00CC75D6" w:rsidRPr="00285B89">
        <w:rPr>
          <w:rFonts w:ascii="Arial Narrow" w:hAnsi="Arial Narrow"/>
          <w:sz w:val="20"/>
          <w:szCs w:val="20"/>
        </w:rPr>
        <w:t xml:space="preserve"> е</w:t>
      </w:r>
      <w:r w:rsidR="00EF5531">
        <w:rPr>
          <w:rFonts w:ascii="Arial Narrow" w:hAnsi="Arial Narrow"/>
          <w:sz w:val="20"/>
          <w:szCs w:val="20"/>
        </w:rPr>
        <w:t xml:space="preserve"> звуково</w:t>
      </w:r>
      <w:r w:rsidR="00CC75D6" w:rsidRPr="00285B89">
        <w:rPr>
          <w:rFonts w:ascii="Arial Narrow" w:hAnsi="Arial Narrow"/>
          <w:sz w:val="20"/>
          <w:szCs w:val="20"/>
        </w:rPr>
        <w:t xml:space="preserve"> </w:t>
      </w:r>
      <w:r w:rsidR="00232A92">
        <w:rPr>
          <w:rFonts w:ascii="Arial Narrow" w:hAnsi="Arial Narrow"/>
          <w:sz w:val="20"/>
          <w:szCs w:val="20"/>
        </w:rPr>
        <w:t xml:space="preserve">съизмеримо с това </w:t>
      </w:r>
      <w:r w:rsidR="00CC75D6" w:rsidRPr="00285B89">
        <w:rPr>
          <w:rFonts w:ascii="Arial Narrow" w:hAnsi="Arial Narrow"/>
          <w:sz w:val="20"/>
          <w:szCs w:val="20"/>
        </w:rPr>
        <w:t xml:space="preserve">на детонатор </w:t>
      </w:r>
      <w:r w:rsidR="00CC75D6" w:rsidRPr="00285B89">
        <w:rPr>
          <w:rFonts w:ascii="Arial Narrow" w:hAnsi="Arial Narrow"/>
          <w:sz w:val="20"/>
          <w:szCs w:val="20"/>
          <w:lang w:val="en-US"/>
        </w:rPr>
        <w:t xml:space="preserve">NONEL </w:t>
      </w:r>
      <w:r w:rsidR="00CC75D6">
        <w:rPr>
          <w:rFonts w:ascii="Arial Narrow" w:hAnsi="Arial Narrow"/>
          <w:sz w:val="20"/>
          <w:szCs w:val="20"/>
          <w:lang w:val="en-US"/>
        </w:rPr>
        <w:t>U</w:t>
      </w:r>
      <w:r w:rsidR="00CC75D6" w:rsidRPr="00285B89">
        <w:rPr>
          <w:rFonts w:ascii="Arial Narrow" w:hAnsi="Arial Narrow"/>
          <w:sz w:val="20"/>
          <w:szCs w:val="20"/>
          <w:lang w:val="en-US"/>
        </w:rPr>
        <w:t>500</w:t>
      </w:r>
      <w:r w:rsidR="00CC75D6">
        <w:rPr>
          <w:rFonts w:ascii="Arial Narrow" w:hAnsi="Arial Narrow"/>
          <w:sz w:val="20"/>
          <w:szCs w:val="20"/>
        </w:rPr>
        <w:t xml:space="preserve"> на повърхността</w:t>
      </w:r>
      <w:r w:rsidR="00CC75D6" w:rsidRPr="00285B89">
        <w:rPr>
          <w:rFonts w:ascii="Arial Narrow" w:hAnsi="Arial Narrow"/>
          <w:sz w:val="20"/>
          <w:szCs w:val="20"/>
        </w:rPr>
        <w:t>.</w:t>
      </w:r>
    </w:p>
    <w:p w:rsidR="00C65106" w:rsidRPr="00285B89" w:rsidRDefault="00C65106" w:rsidP="00BC2995">
      <w:pPr>
        <w:ind w:firstLine="0"/>
        <w:rPr>
          <w:rFonts w:ascii="Arial Narrow" w:hAnsi="Arial Narrow"/>
          <w:sz w:val="20"/>
          <w:szCs w:val="20"/>
        </w:rPr>
      </w:pPr>
    </w:p>
    <w:p w:rsidR="000609FA" w:rsidRDefault="00C65106" w:rsidP="00B33A1E">
      <w:pPr>
        <w:ind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="00C82041">
        <w:rPr>
          <w:rFonts w:ascii="Arial Narrow" w:hAnsi="Arial Narrow"/>
          <w:sz w:val="20"/>
          <w:szCs w:val="20"/>
        </w:rPr>
        <w:t xml:space="preserve">Анализът за оценка на </w:t>
      </w:r>
      <w:r w:rsidRPr="00285B89">
        <w:rPr>
          <w:rFonts w:ascii="Arial Narrow" w:hAnsi="Arial Narrow"/>
          <w:sz w:val="20"/>
          <w:szCs w:val="20"/>
        </w:rPr>
        <w:t>действие</w:t>
      </w:r>
      <w:r>
        <w:rPr>
          <w:rFonts w:ascii="Arial Narrow" w:hAnsi="Arial Narrow"/>
          <w:sz w:val="20"/>
          <w:szCs w:val="20"/>
        </w:rPr>
        <w:t>то</w:t>
      </w:r>
      <w:r w:rsidRPr="00285B89">
        <w:rPr>
          <w:rFonts w:ascii="Arial Narrow" w:hAnsi="Arial Narrow"/>
          <w:sz w:val="20"/>
          <w:szCs w:val="20"/>
        </w:rPr>
        <w:t xml:space="preserve"> на </w:t>
      </w:r>
      <w:r w:rsidR="0086201F">
        <w:rPr>
          <w:rFonts w:ascii="Arial Narrow" w:hAnsi="Arial Narrow"/>
          <w:sz w:val="20"/>
          <w:szCs w:val="20"/>
        </w:rPr>
        <w:t>въздушната ударна</w:t>
      </w:r>
      <w:r w:rsidR="00821DD8">
        <w:rPr>
          <w:rFonts w:ascii="Arial Narrow" w:hAnsi="Arial Narrow"/>
          <w:sz w:val="20"/>
          <w:szCs w:val="20"/>
        </w:rPr>
        <w:t xml:space="preserve"> вълна показва /фиг. 2/</w:t>
      </w:r>
      <w:r w:rsidRPr="00285B89">
        <w:rPr>
          <w:rFonts w:ascii="Arial Narrow" w:hAnsi="Arial Narrow"/>
          <w:sz w:val="20"/>
          <w:szCs w:val="20"/>
        </w:rPr>
        <w:t>, че стойностите на регистрираното свръхналягане е в г</w:t>
      </w:r>
      <w:r>
        <w:rPr>
          <w:rFonts w:ascii="Arial Narrow" w:hAnsi="Arial Narrow"/>
          <w:sz w:val="20"/>
          <w:szCs w:val="20"/>
        </w:rPr>
        <w:t xml:space="preserve">раниците на допустимите нива. </w:t>
      </w:r>
      <w:r w:rsidR="0004166F">
        <w:rPr>
          <w:rFonts w:ascii="Arial Narrow" w:hAnsi="Arial Narrow"/>
          <w:sz w:val="20"/>
          <w:szCs w:val="20"/>
        </w:rPr>
        <w:t>Посредством графично</w:t>
      </w:r>
      <w:r w:rsidR="00D3588C">
        <w:rPr>
          <w:rFonts w:ascii="Arial Narrow" w:hAnsi="Arial Narrow"/>
          <w:sz w:val="20"/>
          <w:szCs w:val="20"/>
        </w:rPr>
        <w:t xml:space="preserve"> представяне </w:t>
      </w:r>
      <w:r w:rsidR="004D3575">
        <w:rPr>
          <w:rFonts w:ascii="Arial Narrow" w:hAnsi="Arial Narrow"/>
          <w:sz w:val="20"/>
          <w:szCs w:val="20"/>
        </w:rPr>
        <w:t xml:space="preserve">на нивото на свръхналягането </w:t>
      </w:r>
      <w:r>
        <w:rPr>
          <w:rFonts w:ascii="Arial Narrow" w:hAnsi="Arial Narrow"/>
          <w:sz w:val="20"/>
          <w:szCs w:val="20"/>
        </w:rPr>
        <w:t>се отчита</w:t>
      </w:r>
      <w:r w:rsidRPr="00285B89">
        <w:rPr>
          <w:rFonts w:ascii="Arial Narrow" w:hAnsi="Arial Narrow"/>
          <w:sz w:val="20"/>
          <w:szCs w:val="20"/>
        </w:rPr>
        <w:t>, че интензивността на фро</w:t>
      </w:r>
      <w:r w:rsidR="009D44A1">
        <w:rPr>
          <w:rFonts w:ascii="Arial Narrow" w:hAnsi="Arial Narrow"/>
          <w:sz w:val="20"/>
          <w:szCs w:val="20"/>
        </w:rPr>
        <w:t xml:space="preserve">нта </w:t>
      </w:r>
      <w:r w:rsidR="009D44A1">
        <w:rPr>
          <w:rFonts w:ascii="Arial Narrow" w:hAnsi="Arial Narrow"/>
          <w:sz w:val="20"/>
          <w:szCs w:val="20"/>
        </w:rPr>
        <w:lastRenderedPageBreak/>
        <w:t>на заряд в обвивк</w:t>
      </w:r>
      <w:r w:rsidR="00821DD8">
        <w:rPr>
          <w:rFonts w:ascii="Arial Narrow" w:hAnsi="Arial Narrow"/>
          <w:sz w:val="20"/>
          <w:szCs w:val="20"/>
        </w:rPr>
        <w:t>а /</w:t>
      </w:r>
      <w:r w:rsidRPr="00285B89">
        <w:rPr>
          <w:rFonts w:ascii="Arial Narrow" w:hAnsi="Arial Narrow"/>
          <w:sz w:val="20"/>
          <w:szCs w:val="20"/>
        </w:rPr>
        <w:t>гилзата на детонатор</w:t>
      </w:r>
      <w:r w:rsidRPr="00285B89">
        <w:rPr>
          <w:rFonts w:ascii="Arial Narrow" w:hAnsi="Arial Narrow"/>
          <w:sz w:val="20"/>
          <w:szCs w:val="20"/>
          <w:lang w:val="en-US"/>
        </w:rPr>
        <w:t>a</w:t>
      </w:r>
      <w:r w:rsidR="00821DD8">
        <w:rPr>
          <w:rFonts w:ascii="Arial Narrow" w:hAnsi="Arial Narrow"/>
          <w:sz w:val="20"/>
          <w:szCs w:val="20"/>
        </w:rPr>
        <w:t>/</w:t>
      </w:r>
      <w:r w:rsidRPr="00285B89">
        <w:rPr>
          <w:rFonts w:ascii="Arial Narrow" w:hAnsi="Arial Narrow"/>
          <w:sz w:val="20"/>
          <w:szCs w:val="20"/>
        </w:rPr>
        <w:t xml:space="preserve"> е съпоставима с тротилова пресовка в сондаж със забив</w:t>
      </w:r>
      <w:r w:rsidR="000E273D">
        <w:rPr>
          <w:rFonts w:ascii="Arial Narrow" w:hAnsi="Arial Narrow"/>
          <w:sz w:val="20"/>
          <w:szCs w:val="20"/>
        </w:rPr>
        <w:t>ка.</w:t>
      </w:r>
    </w:p>
    <w:p w:rsidR="000609FA" w:rsidRDefault="000609FA" w:rsidP="00B33A1E">
      <w:pPr>
        <w:ind w:firstLine="0"/>
        <w:rPr>
          <w:rFonts w:ascii="Arial Narrow" w:hAnsi="Arial Narrow"/>
          <w:sz w:val="20"/>
          <w:szCs w:val="20"/>
        </w:rPr>
      </w:pPr>
    </w:p>
    <w:p w:rsidR="00546914" w:rsidRDefault="000609FA" w:rsidP="00B33A1E">
      <w:pPr>
        <w:ind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="00BC2995" w:rsidRPr="00285B89">
        <w:rPr>
          <w:rFonts w:ascii="Arial Narrow" w:hAnsi="Arial Narrow"/>
          <w:sz w:val="20"/>
          <w:szCs w:val="20"/>
        </w:rPr>
        <w:t xml:space="preserve">Тази постановка потвърждава изводите за </w:t>
      </w:r>
      <w:r w:rsidR="00964758">
        <w:rPr>
          <w:rFonts w:ascii="Arial Narrow" w:hAnsi="Arial Narrow"/>
          <w:sz w:val="20"/>
          <w:szCs w:val="20"/>
        </w:rPr>
        <w:t xml:space="preserve">страничното </w:t>
      </w:r>
      <w:r w:rsidR="00BC2995" w:rsidRPr="00285B89">
        <w:rPr>
          <w:rFonts w:ascii="Arial Narrow" w:hAnsi="Arial Narrow"/>
          <w:sz w:val="20"/>
          <w:szCs w:val="20"/>
        </w:rPr>
        <w:t xml:space="preserve">действие </w:t>
      </w:r>
      <w:r w:rsidR="007F6C6F" w:rsidRPr="00285B89">
        <w:rPr>
          <w:rFonts w:ascii="Arial Narrow" w:hAnsi="Arial Narrow"/>
          <w:sz w:val="20"/>
          <w:szCs w:val="20"/>
        </w:rPr>
        <w:t xml:space="preserve">на детониращ шнур </w:t>
      </w:r>
      <w:r w:rsidR="00BC2995" w:rsidRPr="00285B89">
        <w:rPr>
          <w:rFonts w:ascii="Arial Narrow" w:hAnsi="Arial Narrow"/>
          <w:sz w:val="20"/>
          <w:szCs w:val="20"/>
        </w:rPr>
        <w:t>върху обк</w:t>
      </w:r>
      <w:r w:rsidR="007F6C6F">
        <w:rPr>
          <w:rFonts w:ascii="Arial Narrow" w:hAnsi="Arial Narrow"/>
          <w:sz w:val="20"/>
          <w:szCs w:val="20"/>
        </w:rPr>
        <w:t xml:space="preserve">ръжаващата среда при </w:t>
      </w:r>
      <w:r w:rsidR="000911D5">
        <w:rPr>
          <w:rFonts w:ascii="Arial Narrow" w:hAnsi="Arial Narrow"/>
          <w:sz w:val="20"/>
          <w:szCs w:val="20"/>
        </w:rPr>
        <w:t>и</w:t>
      </w:r>
      <w:r w:rsidR="007F6C6F">
        <w:rPr>
          <w:rFonts w:ascii="Arial Narrow" w:hAnsi="Arial Narrow"/>
          <w:sz w:val="20"/>
          <w:szCs w:val="20"/>
        </w:rPr>
        <w:t>ницииране на взривна</w:t>
      </w:r>
      <w:r w:rsidR="00BC2995" w:rsidRPr="00285B89">
        <w:rPr>
          <w:rFonts w:ascii="Arial Narrow" w:hAnsi="Arial Narrow"/>
          <w:sz w:val="20"/>
          <w:szCs w:val="20"/>
        </w:rPr>
        <w:t xml:space="preserve"> мрежа с пиротехнически ре</w:t>
      </w:r>
      <w:r w:rsidR="000911D5">
        <w:rPr>
          <w:rFonts w:ascii="Arial Narrow" w:hAnsi="Arial Narrow"/>
          <w:sz w:val="20"/>
          <w:szCs w:val="20"/>
        </w:rPr>
        <w:t>ле-закъснители</w:t>
      </w:r>
      <w:r w:rsidR="00BC2995" w:rsidRPr="00285B89">
        <w:rPr>
          <w:rFonts w:ascii="Arial Narrow" w:hAnsi="Arial Narrow"/>
          <w:sz w:val="20"/>
          <w:szCs w:val="20"/>
        </w:rPr>
        <w:t xml:space="preserve">, като се има предвид </w:t>
      </w:r>
      <w:r w:rsidR="006442EB">
        <w:rPr>
          <w:rFonts w:ascii="Arial Narrow" w:hAnsi="Arial Narrow"/>
          <w:sz w:val="20"/>
          <w:szCs w:val="20"/>
        </w:rPr>
        <w:t>детонационния</w:t>
      </w:r>
      <w:r w:rsidR="005409BF">
        <w:rPr>
          <w:rFonts w:ascii="Arial Narrow" w:hAnsi="Arial Narrow"/>
          <w:sz w:val="20"/>
          <w:szCs w:val="20"/>
        </w:rPr>
        <w:t>т</w:t>
      </w:r>
      <w:r w:rsidR="006442EB">
        <w:rPr>
          <w:rFonts w:ascii="Arial Narrow" w:hAnsi="Arial Narrow"/>
          <w:sz w:val="20"/>
          <w:szCs w:val="20"/>
        </w:rPr>
        <w:t xml:space="preserve"> ефект</w:t>
      </w:r>
      <w:r w:rsidR="00BC2995" w:rsidRPr="00285B89">
        <w:rPr>
          <w:rFonts w:ascii="Arial Narrow" w:hAnsi="Arial Narrow"/>
          <w:sz w:val="20"/>
          <w:szCs w:val="20"/>
        </w:rPr>
        <w:t xml:space="preserve"> и количествата, необходими за изпълнение на взривна мрежа. В световната</w:t>
      </w:r>
      <w:r w:rsidR="00BA1251">
        <w:rPr>
          <w:rFonts w:ascii="Arial Narrow" w:hAnsi="Arial Narrow"/>
          <w:sz w:val="20"/>
          <w:szCs w:val="20"/>
        </w:rPr>
        <w:t xml:space="preserve"> взривна практика са направени</w:t>
      </w:r>
      <w:r w:rsidR="00BC2995" w:rsidRPr="00285B89">
        <w:rPr>
          <w:rFonts w:ascii="Arial Narrow" w:hAnsi="Arial Narrow"/>
          <w:sz w:val="20"/>
          <w:szCs w:val="20"/>
        </w:rPr>
        <w:t xml:space="preserve"> заключения, че при взривяването на повърхността на взривното поле на 1</w:t>
      </w:r>
      <w:r w:rsidR="00DA377D">
        <w:rPr>
          <w:rFonts w:ascii="Arial Narrow" w:hAnsi="Arial Narrow"/>
          <w:sz w:val="20"/>
          <w:szCs w:val="20"/>
        </w:rPr>
        <w:t xml:space="preserve">00 m детониращ шнур (10 g/m) </w:t>
      </w:r>
      <w:r w:rsidR="00BC2995" w:rsidRPr="00285B89">
        <w:rPr>
          <w:rFonts w:ascii="Arial Narrow" w:hAnsi="Arial Narrow"/>
          <w:sz w:val="20"/>
          <w:szCs w:val="20"/>
        </w:rPr>
        <w:t xml:space="preserve">действието на въздушната </w:t>
      </w:r>
      <w:r w:rsidR="00BA480B">
        <w:rPr>
          <w:rFonts w:ascii="Arial Narrow" w:hAnsi="Arial Narrow"/>
          <w:sz w:val="20"/>
          <w:szCs w:val="20"/>
        </w:rPr>
        <w:t>ударна</w:t>
      </w:r>
      <w:r w:rsidR="00BC2995" w:rsidRPr="00285B89">
        <w:rPr>
          <w:rFonts w:ascii="Arial Narrow" w:hAnsi="Arial Narrow"/>
          <w:sz w:val="20"/>
          <w:szCs w:val="20"/>
        </w:rPr>
        <w:t xml:space="preserve"> вълна на разстояние 100 m e в границите на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+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~0,4 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kPa</m:t>
        </m:r>
        <m:r>
          <w:rPr>
            <w:rFonts w:ascii="Cambria Math" w:hAnsi="Cambria Math"/>
            <w:sz w:val="20"/>
            <w:szCs w:val="20"/>
          </w:rPr>
          <m:t xml:space="preserve"> (146,02 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dB</m:t>
        </m:r>
        <m:r>
          <w:rPr>
            <w:rFonts w:ascii="Cambria Math" w:hAnsi="Cambria Math"/>
            <w:sz w:val="20"/>
            <w:szCs w:val="20"/>
          </w:rPr>
          <m:t>)</m:t>
        </m:r>
      </m:oMath>
      <w:r w:rsidR="00BC2995" w:rsidRPr="00285B89">
        <w:rPr>
          <w:rFonts w:ascii="Arial Narrow" w:hAnsi="Arial Narrow"/>
          <w:sz w:val="20"/>
          <w:szCs w:val="20"/>
        </w:rPr>
        <w:t>. Това обстоятелство е и научно-теоретичната предпоставка за разработване за неелектрическата система за иницииране на</w:t>
      </w:r>
      <w:r w:rsidR="0060486C">
        <w:rPr>
          <w:rFonts w:ascii="Arial Narrow" w:hAnsi="Arial Narrow"/>
          <w:sz w:val="20"/>
          <w:szCs w:val="20"/>
        </w:rPr>
        <w:t xml:space="preserve"> зарядите с ударна тръба /вълновод</w:t>
      </w:r>
      <w:r w:rsidR="00B24643">
        <w:rPr>
          <w:rFonts w:ascii="Arial Narrow" w:hAnsi="Arial Narrow"/>
          <w:sz w:val="20"/>
          <w:szCs w:val="20"/>
        </w:rPr>
        <w:t>/.</w:t>
      </w:r>
    </w:p>
    <w:p w:rsidR="000F0B93" w:rsidRDefault="000F0B93" w:rsidP="00B33A1E">
      <w:pPr>
        <w:ind w:firstLine="0"/>
        <w:rPr>
          <w:rFonts w:ascii="Arial Narrow" w:hAnsi="Arial Narrow"/>
          <w:sz w:val="20"/>
          <w:szCs w:val="20"/>
        </w:rPr>
      </w:pPr>
    </w:p>
    <w:p w:rsidR="00B24643" w:rsidRDefault="00546914" w:rsidP="00B33A1E">
      <w:pPr>
        <w:ind w:firstLine="0"/>
        <w:rPr>
          <w:rFonts w:ascii="Arial Narrow" w:hAnsi="Arial Narrow"/>
          <w:sz w:val="20"/>
          <w:szCs w:val="20"/>
        </w:rPr>
      </w:pPr>
      <w:r w:rsidRPr="00285B89">
        <w:rPr>
          <w:rFonts w:ascii="Arial Narrow" w:hAnsi="Arial Narrow"/>
          <w:noProof/>
          <w:sz w:val="20"/>
          <w:szCs w:val="20"/>
          <w:lang w:eastAsia="bg-BG"/>
        </w:rPr>
        <w:drawing>
          <wp:inline distT="0" distB="0" distL="0" distR="0" wp14:anchorId="253DABCA" wp14:editId="49F42E30">
            <wp:extent cx="2776152" cy="4036541"/>
            <wp:effectExtent l="0" t="0" r="24765" b="2159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45BC7" w:rsidRDefault="00B407B3" w:rsidP="00D27CF8">
      <w:pPr>
        <w:ind w:firstLine="0"/>
        <w:rPr>
          <w:rFonts w:ascii="Arial Narrow" w:hAnsi="Arial Narrow"/>
          <w:b/>
          <w:sz w:val="16"/>
          <w:szCs w:val="16"/>
        </w:rPr>
      </w:pPr>
      <w:r w:rsidRPr="009B6EB0">
        <w:rPr>
          <w:rFonts w:ascii="Arial Narrow" w:hAnsi="Arial Narrow"/>
          <w:b/>
          <w:sz w:val="16"/>
          <w:szCs w:val="16"/>
        </w:rPr>
        <w:t>Фиг</w:t>
      </w:r>
      <w:r w:rsidR="00D27CF8">
        <w:rPr>
          <w:rFonts w:ascii="Arial Narrow" w:hAnsi="Arial Narrow"/>
          <w:b/>
          <w:sz w:val="16"/>
          <w:szCs w:val="16"/>
        </w:rPr>
        <w:t>.</w:t>
      </w:r>
      <w:r w:rsidRPr="009B6EB0">
        <w:rPr>
          <w:rFonts w:ascii="Arial Narrow" w:hAnsi="Arial Narrow"/>
          <w:b/>
          <w:sz w:val="16"/>
          <w:szCs w:val="16"/>
        </w:rPr>
        <w:t xml:space="preserve"> </w:t>
      </w:r>
      <w:r w:rsidR="00E74B12" w:rsidRPr="009B6EB0">
        <w:rPr>
          <w:rFonts w:ascii="Arial Narrow" w:hAnsi="Arial Narrow"/>
          <w:b/>
          <w:sz w:val="16"/>
          <w:szCs w:val="16"/>
          <w:lang w:val="en-US"/>
        </w:rPr>
        <w:t>2</w:t>
      </w:r>
      <w:r w:rsidR="00400502">
        <w:rPr>
          <w:rFonts w:ascii="Arial Narrow" w:hAnsi="Arial Narrow"/>
          <w:b/>
          <w:sz w:val="16"/>
          <w:szCs w:val="16"/>
        </w:rPr>
        <w:t xml:space="preserve">. Сравнение на </w:t>
      </w:r>
      <w:r w:rsidRPr="009B6EB0">
        <w:rPr>
          <w:rFonts w:ascii="Arial Narrow" w:hAnsi="Arial Narrow"/>
          <w:b/>
          <w:sz w:val="16"/>
          <w:szCs w:val="16"/>
        </w:rPr>
        <w:t>измерените стойности</w:t>
      </w:r>
      <w:r w:rsidR="00400502">
        <w:rPr>
          <w:rFonts w:ascii="Arial Narrow" w:hAnsi="Arial Narrow"/>
          <w:b/>
          <w:sz w:val="16"/>
          <w:szCs w:val="16"/>
        </w:rPr>
        <w:t xml:space="preserve"> на свръхналягането</w:t>
      </w:r>
      <w:r w:rsidRPr="009B6EB0">
        <w:rPr>
          <w:rFonts w:ascii="Arial Narrow" w:hAnsi="Arial Narrow"/>
          <w:b/>
          <w:sz w:val="16"/>
          <w:szCs w:val="16"/>
        </w:rPr>
        <w:t xml:space="preserve"> </w:t>
      </w:r>
      <w:r w:rsidR="00400502">
        <w:rPr>
          <w:rFonts w:ascii="Arial Narrow" w:hAnsi="Arial Narrow"/>
          <w:b/>
          <w:sz w:val="16"/>
          <w:szCs w:val="16"/>
        </w:rPr>
        <w:t>от</w:t>
      </w:r>
      <w:r w:rsidRPr="009B6EB0">
        <w:rPr>
          <w:rFonts w:ascii="Arial Narrow" w:hAnsi="Arial Narrow"/>
          <w:b/>
          <w:sz w:val="16"/>
          <w:szCs w:val="16"/>
        </w:rPr>
        <w:t xml:space="preserve"> тротилов заряд в единичен сондаж със забивка и детонатор </w:t>
      </w:r>
      <w:r w:rsidRPr="009B6EB0">
        <w:rPr>
          <w:rFonts w:ascii="Arial Narrow" w:hAnsi="Arial Narrow"/>
          <w:b/>
          <w:sz w:val="16"/>
          <w:szCs w:val="16"/>
          <w:lang w:val="en-US"/>
        </w:rPr>
        <w:t xml:space="preserve">NONEL </w:t>
      </w:r>
      <w:r w:rsidRPr="009B6EB0">
        <w:rPr>
          <w:rFonts w:ascii="Arial Narrow" w:hAnsi="Arial Narrow"/>
          <w:b/>
          <w:sz w:val="16"/>
          <w:szCs w:val="16"/>
        </w:rPr>
        <w:t>U500 на повърхността.</w:t>
      </w:r>
    </w:p>
    <w:p w:rsidR="0076423F" w:rsidRDefault="0076423F" w:rsidP="0076423F">
      <w:pPr>
        <w:ind w:firstLine="0"/>
        <w:rPr>
          <w:rFonts w:ascii="Arial Narrow" w:hAnsi="Arial Narrow"/>
          <w:sz w:val="20"/>
          <w:szCs w:val="20"/>
        </w:rPr>
      </w:pPr>
    </w:p>
    <w:p w:rsidR="002945CF" w:rsidRDefault="0076423F" w:rsidP="0076423F">
      <w:pPr>
        <w:ind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При </w:t>
      </w:r>
      <w:r w:rsidR="00F016BB">
        <w:rPr>
          <w:rFonts w:ascii="Arial Narrow" w:hAnsi="Arial Narrow"/>
          <w:sz w:val="20"/>
          <w:szCs w:val="20"/>
        </w:rPr>
        <w:t>наличие</w:t>
      </w:r>
      <w:r>
        <w:rPr>
          <w:rFonts w:ascii="Arial Narrow" w:hAnsi="Arial Narrow"/>
          <w:sz w:val="20"/>
          <w:szCs w:val="20"/>
        </w:rPr>
        <w:t xml:space="preserve"> на </w:t>
      </w:r>
      <w:r w:rsidR="00872518">
        <w:rPr>
          <w:rFonts w:ascii="Arial Narrow" w:hAnsi="Arial Narrow"/>
          <w:sz w:val="20"/>
          <w:szCs w:val="20"/>
        </w:rPr>
        <w:t>представително</w:t>
      </w:r>
      <w:r>
        <w:rPr>
          <w:rFonts w:ascii="Arial Narrow" w:hAnsi="Arial Narrow"/>
          <w:sz w:val="20"/>
          <w:szCs w:val="20"/>
        </w:rPr>
        <w:t xml:space="preserve"> количество </w:t>
      </w:r>
      <w:r w:rsidR="00F016BB">
        <w:rPr>
          <w:rFonts w:ascii="Arial Narrow" w:hAnsi="Arial Narrow"/>
          <w:sz w:val="20"/>
          <w:szCs w:val="20"/>
        </w:rPr>
        <w:t>данни</w:t>
      </w:r>
      <w:r w:rsidR="00F41B85">
        <w:rPr>
          <w:rFonts w:ascii="Arial Narrow" w:hAnsi="Arial Narrow"/>
          <w:sz w:val="20"/>
          <w:szCs w:val="20"/>
        </w:rPr>
        <w:t xml:space="preserve"> би могла да бъде устано</w:t>
      </w:r>
      <w:r>
        <w:rPr>
          <w:rFonts w:ascii="Arial Narrow" w:hAnsi="Arial Narrow"/>
          <w:sz w:val="20"/>
          <w:szCs w:val="20"/>
        </w:rPr>
        <w:t>вена тенденцията на разпространение на взривната вълна на зададено разстояние от мястото на взрива /охраняема зона или охраняем обект/, което е от значение, когато нивото на свръхналягането е над допустимото в точката на измерване.</w:t>
      </w:r>
    </w:p>
    <w:p w:rsidR="00E060EE" w:rsidRDefault="00E060EE" w:rsidP="000F0B93">
      <w:pPr>
        <w:ind w:firstLine="0"/>
        <w:jc w:val="left"/>
        <w:rPr>
          <w:rFonts w:ascii="Arial Narrow" w:hAnsi="Arial Narrow"/>
          <w:b/>
          <w:szCs w:val="24"/>
          <w:lang w:val="en-US"/>
        </w:rPr>
      </w:pPr>
    </w:p>
    <w:p w:rsidR="008A51B5" w:rsidRPr="00037031" w:rsidRDefault="00FD5EFC" w:rsidP="000F0B93">
      <w:pPr>
        <w:ind w:firstLine="0"/>
        <w:jc w:val="left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З</w:t>
      </w:r>
      <w:r w:rsidR="008A51B5" w:rsidRPr="00037031">
        <w:rPr>
          <w:rFonts w:ascii="Arial Narrow" w:hAnsi="Arial Narrow"/>
          <w:b/>
          <w:szCs w:val="24"/>
        </w:rPr>
        <w:t>аключение</w:t>
      </w:r>
    </w:p>
    <w:p w:rsidR="004316DF" w:rsidRDefault="004316DF" w:rsidP="00B33A1E">
      <w:pPr>
        <w:ind w:firstLine="0"/>
        <w:rPr>
          <w:rFonts w:ascii="Arial Narrow" w:hAnsi="Arial Narrow"/>
          <w:i/>
          <w:sz w:val="20"/>
          <w:szCs w:val="20"/>
        </w:rPr>
      </w:pPr>
    </w:p>
    <w:p w:rsidR="00D07E0C" w:rsidRDefault="008F7021" w:rsidP="00B33A1E">
      <w:pPr>
        <w:ind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="00662A06" w:rsidRPr="00285B89">
        <w:rPr>
          <w:rFonts w:ascii="Arial Narrow" w:hAnsi="Arial Narrow"/>
          <w:sz w:val="20"/>
          <w:szCs w:val="20"/>
        </w:rPr>
        <w:t>А</w:t>
      </w:r>
      <w:r w:rsidR="00D73699" w:rsidRPr="00285B89">
        <w:rPr>
          <w:rFonts w:ascii="Arial Narrow" w:hAnsi="Arial Narrow"/>
          <w:sz w:val="20"/>
          <w:szCs w:val="20"/>
        </w:rPr>
        <w:t>нализ</w:t>
      </w:r>
      <w:r w:rsidR="00662A06" w:rsidRPr="00285B89">
        <w:rPr>
          <w:rFonts w:ascii="Arial Narrow" w:hAnsi="Arial Narrow"/>
          <w:sz w:val="20"/>
          <w:szCs w:val="20"/>
        </w:rPr>
        <w:t>ът</w:t>
      </w:r>
      <w:r w:rsidR="00D73699" w:rsidRPr="00285B89">
        <w:rPr>
          <w:rFonts w:ascii="Arial Narrow" w:hAnsi="Arial Narrow"/>
          <w:sz w:val="20"/>
          <w:szCs w:val="20"/>
        </w:rPr>
        <w:t xml:space="preserve"> </w:t>
      </w:r>
      <w:r w:rsidR="0022670F">
        <w:rPr>
          <w:rFonts w:ascii="Arial Narrow" w:hAnsi="Arial Narrow"/>
          <w:sz w:val="20"/>
          <w:szCs w:val="20"/>
        </w:rPr>
        <w:t xml:space="preserve">по </w:t>
      </w:r>
      <w:r w:rsidR="0022670F" w:rsidRPr="00285B89">
        <w:rPr>
          <w:rFonts w:ascii="Arial Narrow" w:hAnsi="Arial Narrow"/>
          <w:sz w:val="20"/>
          <w:szCs w:val="20"/>
        </w:rPr>
        <w:t>методологич</w:t>
      </w:r>
      <w:r w:rsidR="0022670F">
        <w:rPr>
          <w:rFonts w:ascii="Arial Narrow" w:hAnsi="Arial Narrow"/>
          <w:sz w:val="20"/>
          <w:szCs w:val="20"/>
        </w:rPr>
        <w:t>ния</w:t>
      </w:r>
      <w:r w:rsidR="0022670F" w:rsidRPr="00285B89">
        <w:rPr>
          <w:rFonts w:ascii="Arial Narrow" w:hAnsi="Arial Narrow"/>
          <w:sz w:val="20"/>
          <w:szCs w:val="20"/>
        </w:rPr>
        <w:t xml:space="preserve"> подход за </w:t>
      </w:r>
      <w:r w:rsidR="0022670F">
        <w:rPr>
          <w:rFonts w:ascii="Arial Narrow" w:hAnsi="Arial Narrow"/>
          <w:sz w:val="20"/>
          <w:szCs w:val="20"/>
        </w:rPr>
        <w:t xml:space="preserve">оценка и </w:t>
      </w:r>
      <w:r w:rsidR="0022670F" w:rsidRPr="00285B89">
        <w:rPr>
          <w:rFonts w:ascii="Arial Narrow" w:hAnsi="Arial Narrow"/>
          <w:sz w:val="20"/>
          <w:szCs w:val="20"/>
        </w:rPr>
        <w:t xml:space="preserve">сравнение </w:t>
      </w:r>
      <w:r w:rsidR="00D73699" w:rsidRPr="00285B89">
        <w:rPr>
          <w:rFonts w:ascii="Arial Narrow" w:hAnsi="Arial Narrow"/>
          <w:sz w:val="20"/>
          <w:szCs w:val="20"/>
        </w:rPr>
        <w:t xml:space="preserve">на </w:t>
      </w:r>
      <w:r w:rsidR="003C006F">
        <w:rPr>
          <w:rFonts w:ascii="Arial Narrow" w:hAnsi="Arial Narrow"/>
          <w:sz w:val="20"/>
          <w:szCs w:val="20"/>
        </w:rPr>
        <w:t>отчетените</w:t>
      </w:r>
      <w:r w:rsidR="00D73699" w:rsidRPr="00285B89">
        <w:rPr>
          <w:rFonts w:ascii="Arial Narrow" w:hAnsi="Arial Narrow"/>
          <w:sz w:val="20"/>
          <w:szCs w:val="20"/>
        </w:rPr>
        <w:t xml:space="preserve"> </w:t>
      </w:r>
      <w:r w:rsidR="0022670F">
        <w:rPr>
          <w:rFonts w:ascii="Arial Narrow" w:hAnsi="Arial Narrow"/>
          <w:sz w:val="20"/>
          <w:szCs w:val="20"/>
        </w:rPr>
        <w:t>стойности</w:t>
      </w:r>
      <w:r w:rsidR="00D73699" w:rsidRPr="00285B89">
        <w:rPr>
          <w:rFonts w:ascii="Arial Narrow" w:hAnsi="Arial Narrow"/>
          <w:sz w:val="20"/>
          <w:szCs w:val="20"/>
        </w:rPr>
        <w:t xml:space="preserve"> </w:t>
      </w:r>
      <w:r w:rsidR="0022670F">
        <w:rPr>
          <w:rFonts w:ascii="Arial Narrow" w:hAnsi="Arial Narrow"/>
          <w:sz w:val="20"/>
          <w:szCs w:val="20"/>
        </w:rPr>
        <w:t xml:space="preserve">на </w:t>
      </w:r>
      <w:r w:rsidR="0022670F" w:rsidRPr="00285B89">
        <w:rPr>
          <w:rFonts w:ascii="Arial Narrow" w:hAnsi="Arial Narrow"/>
          <w:sz w:val="20"/>
          <w:szCs w:val="20"/>
        </w:rPr>
        <w:t xml:space="preserve">нивото на свръхналягането във въздушна среда, генерирано при взривяване на </w:t>
      </w:r>
      <w:r w:rsidR="0022670F">
        <w:rPr>
          <w:rFonts w:ascii="Arial Narrow" w:hAnsi="Arial Narrow"/>
          <w:sz w:val="20"/>
          <w:szCs w:val="20"/>
        </w:rPr>
        <w:t>тротилови</w:t>
      </w:r>
      <w:r w:rsidR="0022670F" w:rsidRPr="00285B89">
        <w:rPr>
          <w:rFonts w:ascii="Arial Narrow" w:hAnsi="Arial Narrow"/>
          <w:sz w:val="20"/>
          <w:szCs w:val="20"/>
        </w:rPr>
        <w:t xml:space="preserve"> заряди при различни условия, </w:t>
      </w:r>
      <w:r w:rsidR="00A40B08" w:rsidRPr="00285B89">
        <w:rPr>
          <w:rFonts w:ascii="Arial Narrow" w:hAnsi="Arial Narrow"/>
          <w:sz w:val="20"/>
          <w:szCs w:val="20"/>
        </w:rPr>
        <w:lastRenderedPageBreak/>
        <w:t xml:space="preserve">дава </w:t>
      </w:r>
      <w:r w:rsidR="00C535D2">
        <w:rPr>
          <w:rFonts w:ascii="Arial Narrow" w:hAnsi="Arial Narrow"/>
          <w:sz w:val="20"/>
          <w:szCs w:val="20"/>
        </w:rPr>
        <w:t xml:space="preserve">нагледна </w:t>
      </w:r>
      <w:r w:rsidR="00A40B08" w:rsidRPr="00285B89">
        <w:rPr>
          <w:rFonts w:ascii="Arial Narrow" w:hAnsi="Arial Narrow"/>
          <w:sz w:val="20"/>
          <w:szCs w:val="20"/>
        </w:rPr>
        <w:t>предст</w:t>
      </w:r>
      <w:r w:rsidR="00D53175" w:rsidRPr="00285B89">
        <w:rPr>
          <w:rFonts w:ascii="Arial Narrow" w:hAnsi="Arial Narrow"/>
          <w:sz w:val="20"/>
          <w:szCs w:val="20"/>
        </w:rPr>
        <w:t xml:space="preserve">ава за разпространението на </w:t>
      </w:r>
      <w:r w:rsidR="00D9561C" w:rsidRPr="00285B89">
        <w:rPr>
          <w:rFonts w:ascii="Arial Narrow" w:hAnsi="Arial Narrow"/>
          <w:sz w:val="20"/>
          <w:szCs w:val="20"/>
        </w:rPr>
        <w:t xml:space="preserve">въздушната </w:t>
      </w:r>
      <w:r w:rsidR="00C535D2">
        <w:rPr>
          <w:rFonts w:ascii="Arial Narrow" w:hAnsi="Arial Narrow"/>
          <w:sz w:val="20"/>
          <w:szCs w:val="20"/>
        </w:rPr>
        <w:t>ударна</w:t>
      </w:r>
      <w:r w:rsidR="001E2B48">
        <w:rPr>
          <w:rFonts w:ascii="Arial Narrow" w:hAnsi="Arial Narrow"/>
          <w:sz w:val="20"/>
          <w:szCs w:val="20"/>
        </w:rPr>
        <w:t xml:space="preserve"> вълна спрямо променливата величина </w:t>
      </w:r>
      <w:r w:rsidR="0076423F">
        <w:rPr>
          <w:rFonts w:ascii="Arial Narrow" w:hAnsi="Arial Narrow"/>
          <w:sz w:val="20"/>
          <w:szCs w:val="20"/>
        </w:rPr>
        <w:t>„приведено разстояние“</w:t>
      </w:r>
      <w:r w:rsidR="00474223">
        <w:rPr>
          <w:rFonts w:ascii="Arial Narrow" w:hAnsi="Arial Narrow"/>
          <w:sz w:val="20"/>
          <w:szCs w:val="20"/>
        </w:rPr>
        <w:t>.</w:t>
      </w:r>
    </w:p>
    <w:p w:rsidR="00581F94" w:rsidRDefault="00581F94" w:rsidP="00581F94">
      <w:pPr>
        <w:ind w:firstLine="0"/>
        <w:rPr>
          <w:rFonts w:ascii="Arial Narrow" w:hAnsi="Arial Narrow"/>
          <w:sz w:val="20"/>
          <w:szCs w:val="20"/>
        </w:rPr>
      </w:pPr>
    </w:p>
    <w:p w:rsidR="00581F94" w:rsidRDefault="00581F94" w:rsidP="00581F94">
      <w:pPr>
        <w:ind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Pr="00285B89">
        <w:rPr>
          <w:rFonts w:ascii="Arial Narrow" w:hAnsi="Arial Narrow"/>
          <w:sz w:val="20"/>
          <w:szCs w:val="20"/>
        </w:rPr>
        <w:t>Методът е приложим за определяне на степента на въз</w:t>
      </w:r>
      <w:r w:rsidR="00D27CF8">
        <w:rPr>
          <w:rFonts w:ascii="Arial Narrow" w:hAnsi="Arial Narrow"/>
          <w:sz w:val="20"/>
          <w:szCs w:val="20"/>
        </w:rPr>
        <w:softHyphen/>
      </w:r>
      <w:r w:rsidRPr="00285B89">
        <w:rPr>
          <w:rFonts w:ascii="Arial Narrow" w:hAnsi="Arial Narrow"/>
          <w:sz w:val="20"/>
          <w:szCs w:val="20"/>
        </w:rPr>
        <w:t>действие на свръхналягането върху обекти и хора за кон</w:t>
      </w:r>
      <w:r w:rsidR="00D27CF8">
        <w:rPr>
          <w:rFonts w:ascii="Arial Narrow" w:hAnsi="Arial Narrow"/>
          <w:sz w:val="20"/>
          <w:szCs w:val="20"/>
        </w:rPr>
        <w:softHyphen/>
      </w:r>
      <w:r w:rsidRPr="00285B89">
        <w:rPr>
          <w:rFonts w:ascii="Arial Narrow" w:hAnsi="Arial Narrow"/>
          <w:sz w:val="20"/>
          <w:szCs w:val="20"/>
        </w:rPr>
        <w:t>кретните условия в зависимост от отчетените стойности.</w:t>
      </w:r>
    </w:p>
    <w:p w:rsidR="002945CF" w:rsidRDefault="002945CF" w:rsidP="00B33A1E">
      <w:pPr>
        <w:ind w:firstLine="0"/>
        <w:rPr>
          <w:rFonts w:ascii="Arial Narrow" w:hAnsi="Arial Narrow"/>
          <w:sz w:val="20"/>
          <w:szCs w:val="20"/>
        </w:rPr>
      </w:pPr>
    </w:p>
    <w:p w:rsidR="002D0E8A" w:rsidRDefault="002D0E8A" w:rsidP="002D0E8A">
      <w:pPr>
        <w:ind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Представеният метод на сравнение</w:t>
      </w:r>
      <w:r w:rsidR="000650C6">
        <w:rPr>
          <w:rFonts w:ascii="Arial Narrow" w:hAnsi="Arial Narrow"/>
          <w:sz w:val="20"/>
          <w:szCs w:val="20"/>
        </w:rPr>
        <w:t xml:space="preserve"> е основа </w:t>
      </w:r>
      <w:r w:rsidR="00EB269A">
        <w:rPr>
          <w:rFonts w:ascii="Arial Narrow" w:hAnsi="Arial Narrow"/>
          <w:sz w:val="20"/>
          <w:szCs w:val="20"/>
        </w:rPr>
        <w:t>на система за управление на</w:t>
      </w:r>
      <w:r>
        <w:rPr>
          <w:rFonts w:ascii="Arial Narrow" w:hAnsi="Arial Narrow"/>
          <w:sz w:val="20"/>
          <w:szCs w:val="20"/>
        </w:rPr>
        <w:t xml:space="preserve"> взривното въздействие във въздушна среда </w:t>
      </w:r>
      <w:r w:rsidR="00EB269A">
        <w:rPr>
          <w:rFonts w:ascii="Arial Narrow" w:hAnsi="Arial Narrow"/>
          <w:sz w:val="20"/>
          <w:szCs w:val="20"/>
        </w:rPr>
        <w:t>чрез</w:t>
      </w:r>
      <w:r>
        <w:rPr>
          <w:rFonts w:ascii="Arial Narrow" w:hAnsi="Arial Narrow"/>
          <w:sz w:val="20"/>
          <w:szCs w:val="20"/>
        </w:rPr>
        <w:t xml:space="preserve"> извършване на контролни измервания на свръхналягането </w:t>
      </w:r>
      <w:r w:rsidR="00EB269A">
        <w:rPr>
          <w:rFonts w:ascii="Arial Narrow" w:hAnsi="Arial Narrow"/>
          <w:sz w:val="20"/>
          <w:szCs w:val="20"/>
        </w:rPr>
        <w:t>при</w:t>
      </w:r>
      <w:r>
        <w:rPr>
          <w:rFonts w:ascii="Arial Narrow" w:hAnsi="Arial Narrow"/>
          <w:sz w:val="20"/>
          <w:szCs w:val="20"/>
        </w:rPr>
        <w:t xml:space="preserve"> иницииране на заряди.</w:t>
      </w:r>
    </w:p>
    <w:p w:rsidR="00BA6489" w:rsidRPr="00037031" w:rsidRDefault="00D27CF8" w:rsidP="00B33A1E">
      <w:pPr>
        <w:ind w:firstLine="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br w:type="column"/>
      </w:r>
      <w:r w:rsidR="00BA6489" w:rsidRPr="00037031">
        <w:rPr>
          <w:rFonts w:ascii="Arial Narrow" w:hAnsi="Arial Narrow"/>
          <w:b/>
          <w:szCs w:val="24"/>
        </w:rPr>
        <w:lastRenderedPageBreak/>
        <w:t>Литература</w:t>
      </w:r>
    </w:p>
    <w:p w:rsidR="00FD5EFC" w:rsidRPr="00CE12A9" w:rsidRDefault="00FD5EFC" w:rsidP="00991442">
      <w:pPr>
        <w:ind w:firstLine="0"/>
        <w:rPr>
          <w:rFonts w:ascii="Arial Narrow" w:hAnsi="Arial Narrow"/>
          <w:sz w:val="20"/>
          <w:szCs w:val="20"/>
        </w:rPr>
      </w:pPr>
    </w:p>
    <w:p w:rsidR="00920434" w:rsidRDefault="00920434" w:rsidP="00920434">
      <w:pPr>
        <w:ind w:left="284" w:hanging="284"/>
        <w:rPr>
          <w:rFonts w:ascii="Arial Narrow" w:hAnsi="Arial Narrow"/>
          <w:sz w:val="20"/>
          <w:szCs w:val="20"/>
        </w:rPr>
      </w:pPr>
      <w:r w:rsidRPr="00B414C4">
        <w:rPr>
          <w:rFonts w:ascii="Arial Narrow" w:hAnsi="Arial Narrow"/>
          <w:sz w:val="20"/>
          <w:szCs w:val="20"/>
        </w:rPr>
        <w:t xml:space="preserve">Митков, В., </w:t>
      </w:r>
      <w:r w:rsidRPr="00B414C4">
        <w:rPr>
          <w:rFonts w:ascii="Arial Narrow" w:hAnsi="Arial Narrow"/>
          <w:i/>
          <w:sz w:val="20"/>
          <w:szCs w:val="20"/>
        </w:rPr>
        <w:t>Физика на взрива</w:t>
      </w:r>
      <w:r w:rsidRPr="00B414C4">
        <w:rPr>
          <w:rFonts w:ascii="Arial Narrow" w:hAnsi="Arial Narrow"/>
          <w:sz w:val="20"/>
          <w:szCs w:val="20"/>
        </w:rPr>
        <w:t>, лекционен материал</w:t>
      </w:r>
      <w:r w:rsidR="00D27CF8">
        <w:rPr>
          <w:rFonts w:ascii="Arial Narrow" w:hAnsi="Arial Narrow"/>
          <w:sz w:val="20"/>
          <w:szCs w:val="20"/>
        </w:rPr>
        <w:t>.</w:t>
      </w:r>
    </w:p>
    <w:p w:rsidR="00991442" w:rsidRPr="00CE12A9" w:rsidRDefault="00D9663F" w:rsidP="00553CF5">
      <w:pPr>
        <w:ind w:left="284" w:hanging="284"/>
        <w:rPr>
          <w:rFonts w:ascii="Arial Narrow" w:hAnsi="Arial Narrow"/>
          <w:sz w:val="20"/>
          <w:szCs w:val="20"/>
        </w:rPr>
      </w:pPr>
      <w:r w:rsidRPr="00D9663F">
        <w:rPr>
          <w:rFonts w:ascii="Arial Narrow" w:hAnsi="Arial Narrow"/>
          <w:sz w:val="20"/>
          <w:szCs w:val="20"/>
        </w:rPr>
        <w:t>Чолаков</w:t>
      </w:r>
      <w:r w:rsidR="00C972E5">
        <w:rPr>
          <w:rFonts w:ascii="Arial Narrow" w:hAnsi="Arial Narrow"/>
          <w:sz w:val="20"/>
          <w:szCs w:val="20"/>
          <w:lang w:val="en-US"/>
        </w:rPr>
        <w:t>,</w:t>
      </w:r>
      <w:r w:rsidRPr="00D9663F">
        <w:rPr>
          <w:rFonts w:ascii="Arial Narrow" w:hAnsi="Arial Narrow"/>
          <w:sz w:val="20"/>
          <w:szCs w:val="20"/>
        </w:rPr>
        <w:t xml:space="preserve"> И., Иванов</w:t>
      </w:r>
      <w:r w:rsidR="00C972E5">
        <w:rPr>
          <w:rFonts w:ascii="Arial Narrow" w:hAnsi="Arial Narrow"/>
          <w:sz w:val="20"/>
          <w:szCs w:val="20"/>
          <w:lang w:val="en-US"/>
        </w:rPr>
        <w:t>,</w:t>
      </w:r>
      <w:r w:rsidRPr="00D9663F">
        <w:rPr>
          <w:rFonts w:ascii="Arial Narrow" w:hAnsi="Arial Narrow"/>
          <w:sz w:val="20"/>
          <w:szCs w:val="20"/>
        </w:rPr>
        <w:t xml:space="preserve"> И., Бозаджиева</w:t>
      </w:r>
      <w:r w:rsidR="00C972E5">
        <w:rPr>
          <w:rFonts w:ascii="Arial Narrow" w:hAnsi="Arial Narrow"/>
          <w:sz w:val="20"/>
          <w:szCs w:val="20"/>
          <w:lang w:val="en-US"/>
        </w:rPr>
        <w:t>,</w:t>
      </w:r>
      <w:r w:rsidRPr="00D9663F">
        <w:rPr>
          <w:rFonts w:ascii="Arial Narrow" w:hAnsi="Arial Narrow"/>
          <w:sz w:val="20"/>
          <w:szCs w:val="20"/>
        </w:rPr>
        <w:t xml:space="preserve"> В.,</w:t>
      </w:r>
      <w:r w:rsidR="00991442" w:rsidRPr="00CE12A9">
        <w:rPr>
          <w:rFonts w:ascii="Arial Narrow" w:hAnsi="Arial Narrow"/>
          <w:sz w:val="20"/>
          <w:szCs w:val="20"/>
        </w:rPr>
        <w:t xml:space="preserve"> Въздействие на ударно-въздушна вълна, генерирана при промишлени взривявания, </w:t>
      </w:r>
      <w:r w:rsidR="00991442" w:rsidRPr="001D6099">
        <w:rPr>
          <w:rFonts w:ascii="Arial Narrow" w:hAnsi="Arial Narrow"/>
          <w:i/>
          <w:sz w:val="20"/>
          <w:szCs w:val="20"/>
        </w:rPr>
        <w:t>Минно дело и геология</w:t>
      </w:r>
      <w:r w:rsidR="00991442" w:rsidRPr="00CE12A9">
        <w:rPr>
          <w:rFonts w:ascii="Arial Narrow" w:hAnsi="Arial Narrow"/>
          <w:sz w:val="20"/>
          <w:szCs w:val="20"/>
        </w:rPr>
        <w:t>, 8/2004</w:t>
      </w:r>
      <w:r w:rsidR="007C0B47">
        <w:rPr>
          <w:rFonts w:ascii="Arial Narrow" w:hAnsi="Arial Narrow"/>
          <w:sz w:val="20"/>
          <w:szCs w:val="20"/>
        </w:rPr>
        <w:t xml:space="preserve">, </w:t>
      </w:r>
      <w:r w:rsidR="00D33A8B">
        <w:rPr>
          <w:rFonts w:ascii="Arial Narrow" w:hAnsi="Arial Narrow"/>
          <w:sz w:val="20"/>
          <w:szCs w:val="20"/>
        </w:rPr>
        <w:t xml:space="preserve">стр. </w:t>
      </w:r>
      <w:r w:rsidR="004E0C33">
        <w:rPr>
          <w:rFonts w:ascii="Arial Narrow" w:hAnsi="Arial Narrow"/>
          <w:sz w:val="20"/>
          <w:szCs w:val="20"/>
        </w:rPr>
        <w:t>40-44</w:t>
      </w:r>
      <w:r w:rsidR="00D27CF8">
        <w:rPr>
          <w:rFonts w:ascii="Arial Narrow" w:hAnsi="Arial Narrow"/>
          <w:sz w:val="20"/>
          <w:szCs w:val="20"/>
        </w:rPr>
        <w:t>.</w:t>
      </w:r>
    </w:p>
    <w:p w:rsidR="00393C4D" w:rsidRPr="00D27CF8" w:rsidRDefault="00393C4D" w:rsidP="00E9428D">
      <w:pPr>
        <w:ind w:left="284" w:hanging="284"/>
        <w:rPr>
          <w:rFonts w:ascii="Arial Narrow" w:hAnsi="Arial Narrow"/>
          <w:sz w:val="20"/>
          <w:szCs w:val="20"/>
        </w:rPr>
      </w:pPr>
      <w:r w:rsidRPr="00393C4D">
        <w:rPr>
          <w:rFonts w:ascii="Arial Narrow" w:hAnsi="Arial Narrow"/>
          <w:sz w:val="20"/>
          <w:szCs w:val="20"/>
        </w:rPr>
        <w:t xml:space="preserve">NAVORD </w:t>
      </w:r>
      <w:proofErr w:type="spellStart"/>
      <w:r w:rsidRPr="00393C4D">
        <w:rPr>
          <w:rFonts w:ascii="Arial Narrow" w:hAnsi="Arial Narrow"/>
          <w:sz w:val="20"/>
          <w:szCs w:val="20"/>
        </w:rPr>
        <w:t>Report</w:t>
      </w:r>
      <w:proofErr w:type="spellEnd"/>
      <w:r w:rsidRPr="00393C4D">
        <w:rPr>
          <w:rFonts w:ascii="Arial Narrow" w:hAnsi="Arial Narrow"/>
          <w:sz w:val="20"/>
          <w:szCs w:val="20"/>
        </w:rPr>
        <w:t xml:space="preserve"> 2890, 1953</w:t>
      </w:r>
      <w:r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393C4D">
        <w:rPr>
          <w:rFonts w:ascii="Arial Narrow" w:hAnsi="Arial Narrow"/>
          <w:i/>
          <w:sz w:val="20"/>
          <w:szCs w:val="20"/>
        </w:rPr>
        <w:t>Air</w:t>
      </w:r>
      <w:proofErr w:type="spellEnd"/>
      <w:r w:rsidRPr="00393C4D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393C4D">
        <w:rPr>
          <w:rFonts w:ascii="Arial Narrow" w:hAnsi="Arial Narrow"/>
          <w:i/>
          <w:sz w:val="20"/>
          <w:szCs w:val="20"/>
        </w:rPr>
        <w:t>blast</w:t>
      </w:r>
      <w:proofErr w:type="spellEnd"/>
      <w:r w:rsidRPr="00393C4D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393C4D">
        <w:rPr>
          <w:rFonts w:ascii="Arial Narrow" w:hAnsi="Arial Narrow"/>
          <w:i/>
          <w:sz w:val="20"/>
          <w:szCs w:val="20"/>
        </w:rPr>
        <w:t>resulting</w:t>
      </w:r>
      <w:proofErr w:type="spellEnd"/>
      <w:r w:rsidRPr="00393C4D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393C4D">
        <w:rPr>
          <w:rFonts w:ascii="Arial Narrow" w:hAnsi="Arial Narrow"/>
          <w:i/>
          <w:sz w:val="20"/>
          <w:szCs w:val="20"/>
        </w:rPr>
        <w:t>from</w:t>
      </w:r>
      <w:proofErr w:type="spellEnd"/>
      <w:r w:rsidRPr="00393C4D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393C4D">
        <w:rPr>
          <w:rFonts w:ascii="Arial Narrow" w:hAnsi="Arial Narrow"/>
          <w:i/>
          <w:sz w:val="20"/>
          <w:szCs w:val="20"/>
        </w:rPr>
        <w:t>the</w:t>
      </w:r>
      <w:proofErr w:type="spellEnd"/>
      <w:r w:rsidRPr="00393C4D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393C4D">
        <w:rPr>
          <w:rFonts w:ascii="Arial Narrow" w:hAnsi="Arial Narrow"/>
          <w:i/>
          <w:sz w:val="20"/>
          <w:szCs w:val="20"/>
        </w:rPr>
        <w:t>detonation</w:t>
      </w:r>
      <w:proofErr w:type="spellEnd"/>
      <w:r w:rsidRPr="00393C4D">
        <w:rPr>
          <w:rFonts w:ascii="Arial Narrow" w:hAnsi="Arial Narrow"/>
          <w:i/>
          <w:sz w:val="20"/>
          <w:szCs w:val="20"/>
        </w:rPr>
        <w:t xml:space="preserve"> of </w:t>
      </w:r>
      <w:proofErr w:type="spellStart"/>
      <w:r w:rsidRPr="00393C4D">
        <w:rPr>
          <w:rFonts w:ascii="Arial Narrow" w:hAnsi="Arial Narrow"/>
          <w:i/>
          <w:sz w:val="20"/>
          <w:szCs w:val="20"/>
        </w:rPr>
        <w:t>small</w:t>
      </w:r>
      <w:proofErr w:type="spellEnd"/>
      <w:r w:rsidRPr="00393C4D">
        <w:rPr>
          <w:rFonts w:ascii="Arial Narrow" w:hAnsi="Arial Narrow"/>
          <w:i/>
          <w:sz w:val="20"/>
          <w:szCs w:val="20"/>
        </w:rPr>
        <w:t xml:space="preserve"> TNT </w:t>
      </w:r>
      <w:proofErr w:type="spellStart"/>
      <w:r w:rsidRPr="00393C4D">
        <w:rPr>
          <w:rFonts w:ascii="Arial Narrow" w:hAnsi="Arial Narrow"/>
          <w:i/>
          <w:sz w:val="20"/>
          <w:szCs w:val="20"/>
        </w:rPr>
        <w:t>charges</w:t>
      </w:r>
      <w:proofErr w:type="spellEnd"/>
      <w:r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  <w:lang w:val="en-US"/>
        </w:rPr>
        <w:t>USA</w:t>
      </w:r>
      <w:r w:rsidR="00D27CF8">
        <w:rPr>
          <w:rFonts w:ascii="Arial Narrow" w:hAnsi="Arial Narrow"/>
          <w:sz w:val="20"/>
          <w:szCs w:val="20"/>
        </w:rPr>
        <w:t>.</w:t>
      </w:r>
    </w:p>
    <w:p w:rsidR="009E493E" w:rsidRDefault="002416EF" w:rsidP="00E9428D">
      <w:pPr>
        <w:ind w:left="284" w:hanging="284"/>
        <w:rPr>
          <w:rFonts w:ascii="Arial Narrow" w:hAnsi="Arial Narrow"/>
          <w:sz w:val="20"/>
          <w:szCs w:val="20"/>
        </w:rPr>
      </w:pPr>
      <w:proofErr w:type="spellStart"/>
      <w:r w:rsidRPr="002416EF">
        <w:rPr>
          <w:rFonts w:ascii="Arial Narrow" w:hAnsi="Arial Narrow"/>
          <w:sz w:val="20"/>
          <w:szCs w:val="20"/>
        </w:rPr>
        <w:t>Persson</w:t>
      </w:r>
      <w:proofErr w:type="spellEnd"/>
      <w:r w:rsidR="001B3017">
        <w:rPr>
          <w:rFonts w:ascii="Arial Narrow" w:hAnsi="Arial Narrow"/>
          <w:sz w:val="20"/>
          <w:szCs w:val="20"/>
          <w:lang w:val="en-US"/>
        </w:rPr>
        <w:t>,</w:t>
      </w:r>
      <w:r w:rsidRPr="002416EF">
        <w:rPr>
          <w:rFonts w:ascii="Arial Narrow" w:hAnsi="Arial Narrow"/>
          <w:sz w:val="20"/>
          <w:szCs w:val="20"/>
        </w:rPr>
        <w:t xml:space="preserve"> P., Holmberg</w:t>
      </w:r>
      <w:r w:rsidR="001B3017">
        <w:rPr>
          <w:rFonts w:ascii="Arial Narrow" w:hAnsi="Arial Narrow"/>
          <w:sz w:val="20"/>
          <w:szCs w:val="20"/>
          <w:lang w:val="en-US"/>
        </w:rPr>
        <w:t>,</w:t>
      </w:r>
      <w:r w:rsidRPr="002416EF">
        <w:rPr>
          <w:rFonts w:ascii="Arial Narrow" w:hAnsi="Arial Narrow"/>
          <w:sz w:val="20"/>
          <w:szCs w:val="20"/>
        </w:rPr>
        <w:t xml:space="preserve"> R., Lee</w:t>
      </w:r>
      <w:r w:rsidR="001B3017">
        <w:rPr>
          <w:rFonts w:ascii="Arial Narrow" w:hAnsi="Arial Narrow"/>
          <w:sz w:val="20"/>
          <w:szCs w:val="20"/>
          <w:lang w:val="en-US"/>
        </w:rPr>
        <w:t>,</w:t>
      </w:r>
      <w:r w:rsidRPr="002416EF">
        <w:rPr>
          <w:rFonts w:ascii="Arial Narrow" w:hAnsi="Arial Narrow"/>
          <w:sz w:val="20"/>
          <w:szCs w:val="20"/>
        </w:rPr>
        <w:t xml:space="preserve"> J., </w:t>
      </w:r>
      <w:r w:rsidR="00674F4D" w:rsidRPr="002416EF">
        <w:rPr>
          <w:rFonts w:ascii="Arial Narrow" w:hAnsi="Arial Narrow"/>
          <w:sz w:val="20"/>
          <w:szCs w:val="20"/>
        </w:rPr>
        <w:t>1994</w:t>
      </w:r>
      <w:r w:rsidR="00674F4D">
        <w:rPr>
          <w:rFonts w:ascii="Arial Narrow" w:hAnsi="Arial Narrow"/>
          <w:sz w:val="20"/>
          <w:szCs w:val="20"/>
          <w:lang w:val="en-US"/>
        </w:rPr>
        <w:t xml:space="preserve">, </w:t>
      </w:r>
      <w:proofErr w:type="spellStart"/>
      <w:r w:rsidRPr="002416EF">
        <w:rPr>
          <w:rFonts w:ascii="Arial Narrow" w:hAnsi="Arial Narrow"/>
          <w:i/>
          <w:sz w:val="20"/>
          <w:szCs w:val="20"/>
        </w:rPr>
        <w:t>Rock</w:t>
      </w:r>
      <w:proofErr w:type="spellEnd"/>
      <w:r w:rsidRPr="002416EF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2416EF">
        <w:rPr>
          <w:rFonts w:ascii="Arial Narrow" w:hAnsi="Arial Narrow"/>
          <w:i/>
          <w:sz w:val="20"/>
          <w:szCs w:val="20"/>
        </w:rPr>
        <w:t>blasting</w:t>
      </w:r>
      <w:proofErr w:type="spellEnd"/>
      <w:r w:rsidRPr="002416EF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2416EF">
        <w:rPr>
          <w:rFonts w:ascii="Arial Narrow" w:hAnsi="Arial Narrow"/>
          <w:i/>
          <w:sz w:val="20"/>
          <w:szCs w:val="20"/>
        </w:rPr>
        <w:t>and</w:t>
      </w:r>
      <w:proofErr w:type="spellEnd"/>
      <w:r w:rsidRPr="002416EF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2416EF">
        <w:rPr>
          <w:rFonts w:ascii="Arial Narrow" w:hAnsi="Arial Narrow"/>
          <w:i/>
          <w:sz w:val="20"/>
          <w:szCs w:val="20"/>
        </w:rPr>
        <w:t>explosives</w:t>
      </w:r>
      <w:proofErr w:type="spellEnd"/>
      <w:r w:rsidRPr="002416EF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2416EF">
        <w:rPr>
          <w:rFonts w:ascii="Arial Narrow" w:hAnsi="Arial Narrow"/>
          <w:i/>
          <w:sz w:val="20"/>
          <w:szCs w:val="20"/>
        </w:rPr>
        <w:t>engineering</w:t>
      </w:r>
      <w:proofErr w:type="spellEnd"/>
      <w:r w:rsidR="007A13C2">
        <w:rPr>
          <w:rFonts w:ascii="Arial Narrow" w:hAnsi="Arial Narrow"/>
          <w:sz w:val="20"/>
          <w:szCs w:val="20"/>
        </w:rPr>
        <w:t xml:space="preserve">, CRC </w:t>
      </w:r>
      <w:proofErr w:type="spellStart"/>
      <w:r w:rsidR="007A13C2">
        <w:rPr>
          <w:rFonts w:ascii="Arial Narrow" w:hAnsi="Arial Narrow"/>
          <w:sz w:val="20"/>
          <w:szCs w:val="20"/>
        </w:rPr>
        <w:t>Press</w:t>
      </w:r>
      <w:proofErr w:type="spellEnd"/>
      <w:r w:rsidR="007A13C2">
        <w:rPr>
          <w:rFonts w:ascii="Arial Narrow" w:hAnsi="Arial Narrow"/>
          <w:sz w:val="20"/>
          <w:szCs w:val="20"/>
        </w:rPr>
        <w:t>, USA</w:t>
      </w:r>
      <w:r w:rsidR="00D27CF8">
        <w:rPr>
          <w:rFonts w:ascii="Arial Narrow" w:hAnsi="Arial Narrow"/>
          <w:sz w:val="20"/>
          <w:szCs w:val="20"/>
        </w:rPr>
        <w:t>.</w:t>
      </w:r>
    </w:p>
    <w:p w:rsidR="00D27CF8" w:rsidRDefault="00D27CF8" w:rsidP="00E9428D">
      <w:pPr>
        <w:ind w:left="284" w:hanging="284"/>
        <w:rPr>
          <w:rFonts w:ascii="Arial Narrow" w:hAnsi="Arial Narrow"/>
          <w:sz w:val="20"/>
          <w:szCs w:val="20"/>
        </w:rPr>
      </w:pPr>
    </w:p>
    <w:p w:rsidR="00D27CF8" w:rsidRDefault="00D27CF8" w:rsidP="00E9428D">
      <w:pPr>
        <w:ind w:left="284" w:hanging="284"/>
        <w:rPr>
          <w:rFonts w:ascii="Arial Narrow" w:hAnsi="Arial Narrow"/>
          <w:sz w:val="20"/>
          <w:szCs w:val="20"/>
        </w:rPr>
      </w:pPr>
    </w:p>
    <w:p w:rsidR="00D27CF8" w:rsidRPr="00766BB1" w:rsidRDefault="00D27CF8" w:rsidP="00D27CF8">
      <w:pPr>
        <w:ind w:firstLine="0"/>
        <w:jc w:val="left"/>
        <w:rPr>
          <w:rFonts w:ascii="Arial Narrow" w:hAnsi="Arial Narrow"/>
          <w:sz w:val="16"/>
          <w:szCs w:val="16"/>
        </w:rPr>
      </w:pPr>
      <w:r w:rsidRPr="00766BB1">
        <w:rPr>
          <w:rFonts w:ascii="Arial Narrow" w:hAnsi="Arial Narrow"/>
          <w:sz w:val="16"/>
          <w:szCs w:val="16"/>
        </w:rPr>
        <w:t>Статията е препоръчана за публикуване от кат. „Подземно строителство“.</w:t>
      </w:r>
    </w:p>
    <w:p w:rsidR="00D27CF8" w:rsidRDefault="00D27CF8" w:rsidP="00E9428D">
      <w:pPr>
        <w:ind w:left="284" w:hanging="284"/>
        <w:rPr>
          <w:rFonts w:ascii="Arial Narrow" w:hAnsi="Arial Narrow"/>
          <w:sz w:val="20"/>
          <w:szCs w:val="20"/>
        </w:rPr>
      </w:pPr>
    </w:p>
    <w:p w:rsidR="00D27CF8" w:rsidRDefault="00D27CF8" w:rsidP="00E9428D">
      <w:pPr>
        <w:ind w:left="284" w:hanging="284"/>
        <w:rPr>
          <w:rFonts w:ascii="Arial Narrow" w:hAnsi="Arial Narrow"/>
          <w:sz w:val="20"/>
          <w:szCs w:val="20"/>
        </w:rPr>
        <w:sectPr w:rsidR="00D27CF8" w:rsidSect="00D27CF8">
          <w:type w:val="continuous"/>
          <w:pgSz w:w="11906" w:h="16838" w:code="9"/>
          <w:pgMar w:top="1021" w:right="1134" w:bottom="1247" w:left="1134" w:header="709" w:footer="794" w:gutter="0"/>
          <w:cols w:num="2" w:space="454"/>
          <w:docGrid w:linePitch="360"/>
        </w:sectPr>
      </w:pPr>
    </w:p>
    <w:p w:rsidR="00D27CF8" w:rsidRPr="00D27CF8" w:rsidRDefault="00D27CF8" w:rsidP="00E9428D">
      <w:pPr>
        <w:ind w:left="284" w:hanging="284"/>
        <w:rPr>
          <w:rFonts w:ascii="Arial Narrow" w:hAnsi="Arial Narrow"/>
          <w:sz w:val="20"/>
          <w:szCs w:val="20"/>
        </w:rPr>
      </w:pPr>
    </w:p>
    <w:sectPr w:rsidR="00D27CF8" w:rsidRPr="00D27CF8" w:rsidSect="00D27CF8">
      <w:type w:val="continuous"/>
      <w:pgSz w:w="11906" w:h="16838" w:code="9"/>
      <w:pgMar w:top="1021" w:right="1134" w:bottom="1247" w:left="1134" w:header="709" w:footer="794" w:gutter="0"/>
      <w:cols w:num="2"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AE4" w:rsidRDefault="00C72AE4" w:rsidP="00D27CF8">
      <w:r>
        <w:separator/>
      </w:r>
    </w:p>
  </w:endnote>
  <w:endnote w:type="continuationSeparator" w:id="0">
    <w:p w:rsidR="00C72AE4" w:rsidRDefault="00C72AE4" w:rsidP="00D2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604836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D27CF8" w:rsidRPr="00D27CF8" w:rsidRDefault="00D27CF8" w:rsidP="00D27CF8">
        <w:pPr>
          <w:pStyle w:val="Footer"/>
          <w:ind w:firstLine="0"/>
          <w:jc w:val="center"/>
          <w:rPr>
            <w:sz w:val="20"/>
            <w:szCs w:val="20"/>
          </w:rPr>
        </w:pPr>
        <w:r w:rsidRPr="00D27CF8">
          <w:rPr>
            <w:sz w:val="20"/>
            <w:szCs w:val="20"/>
          </w:rPr>
          <w:fldChar w:fldCharType="begin"/>
        </w:r>
        <w:r w:rsidRPr="00D27CF8">
          <w:rPr>
            <w:sz w:val="20"/>
            <w:szCs w:val="20"/>
          </w:rPr>
          <w:instrText xml:space="preserve"> PAGE   \* MERGEFORMAT </w:instrText>
        </w:r>
        <w:r w:rsidRPr="00D27CF8">
          <w:rPr>
            <w:sz w:val="20"/>
            <w:szCs w:val="20"/>
          </w:rPr>
          <w:fldChar w:fldCharType="separate"/>
        </w:r>
        <w:r w:rsidR="00493D94">
          <w:rPr>
            <w:noProof/>
            <w:sz w:val="20"/>
            <w:szCs w:val="20"/>
          </w:rPr>
          <w:t>114</w:t>
        </w:r>
        <w:r w:rsidRPr="00D27CF8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AE4" w:rsidRDefault="00C72AE4" w:rsidP="00D27CF8">
      <w:r>
        <w:separator/>
      </w:r>
    </w:p>
  </w:footnote>
  <w:footnote w:type="continuationSeparator" w:id="0">
    <w:p w:rsidR="00C72AE4" w:rsidRDefault="00C72AE4" w:rsidP="00D27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33275"/>
    <w:multiLevelType w:val="hybridMultilevel"/>
    <w:tmpl w:val="3822F8A4"/>
    <w:lvl w:ilvl="0" w:tplc="7F28A91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1A7CFD"/>
    <w:multiLevelType w:val="hybridMultilevel"/>
    <w:tmpl w:val="16204F50"/>
    <w:lvl w:ilvl="0" w:tplc="2764A604">
      <w:start w:val="1"/>
      <w:numFmt w:val="decimal"/>
      <w:lvlText w:val="%1."/>
      <w:lvlJc w:val="left"/>
      <w:pPr>
        <w:ind w:left="1069" w:hanging="360"/>
      </w:pPr>
    </w:lvl>
    <w:lvl w:ilvl="1" w:tplc="04020011">
      <w:start w:val="1"/>
      <w:numFmt w:val="decimal"/>
      <w:lvlText w:val="%2)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61"/>
    <w:rsid w:val="00001077"/>
    <w:rsid w:val="00002C2B"/>
    <w:rsid w:val="00007A7C"/>
    <w:rsid w:val="00010304"/>
    <w:rsid w:val="00020963"/>
    <w:rsid w:val="00022D7F"/>
    <w:rsid w:val="0003367C"/>
    <w:rsid w:val="00037031"/>
    <w:rsid w:val="00037A45"/>
    <w:rsid w:val="00040E3A"/>
    <w:rsid w:val="0004166F"/>
    <w:rsid w:val="000436D5"/>
    <w:rsid w:val="00044D57"/>
    <w:rsid w:val="00055F0E"/>
    <w:rsid w:val="00056635"/>
    <w:rsid w:val="00056A4E"/>
    <w:rsid w:val="000609FA"/>
    <w:rsid w:val="00061152"/>
    <w:rsid w:val="00061C57"/>
    <w:rsid w:val="00062229"/>
    <w:rsid w:val="000650C6"/>
    <w:rsid w:val="00074EE5"/>
    <w:rsid w:val="00077686"/>
    <w:rsid w:val="000910B2"/>
    <w:rsid w:val="000911D5"/>
    <w:rsid w:val="0009539E"/>
    <w:rsid w:val="000956F8"/>
    <w:rsid w:val="00095F3D"/>
    <w:rsid w:val="00096A04"/>
    <w:rsid w:val="000A4CF7"/>
    <w:rsid w:val="000A6058"/>
    <w:rsid w:val="000A7B64"/>
    <w:rsid w:val="000B0351"/>
    <w:rsid w:val="000B3D9B"/>
    <w:rsid w:val="000B5285"/>
    <w:rsid w:val="000B5B54"/>
    <w:rsid w:val="000D05A2"/>
    <w:rsid w:val="000D7532"/>
    <w:rsid w:val="000D7802"/>
    <w:rsid w:val="000D7BC4"/>
    <w:rsid w:val="000E273D"/>
    <w:rsid w:val="000E7438"/>
    <w:rsid w:val="000F0B93"/>
    <w:rsid w:val="000F21EB"/>
    <w:rsid w:val="00102FD4"/>
    <w:rsid w:val="00104546"/>
    <w:rsid w:val="00110B6F"/>
    <w:rsid w:val="00114218"/>
    <w:rsid w:val="00126C14"/>
    <w:rsid w:val="00130B43"/>
    <w:rsid w:val="00140F0D"/>
    <w:rsid w:val="001451DB"/>
    <w:rsid w:val="00147A79"/>
    <w:rsid w:val="00152D0E"/>
    <w:rsid w:val="0015743A"/>
    <w:rsid w:val="00160F8E"/>
    <w:rsid w:val="00165FB3"/>
    <w:rsid w:val="001749DC"/>
    <w:rsid w:val="00177D18"/>
    <w:rsid w:val="0018588D"/>
    <w:rsid w:val="00192D92"/>
    <w:rsid w:val="00194E5B"/>
    <w:rsid w:val="001A18C3"/>
    <w:rsid w:val="001A3785"/>
    <w:rsid w:val="001B1915"/>
    <w:rsid w:val="001B3017"/>
    <w:rsid w:val="001B6483"/>
    <w:rsid w:val="001C13EF"/>
    <w:rsid w:val="001C4396"/>
    <w:rsid w:val="001C7847"/>
    <w:rsid w:val="001D0054"/>
    <w:rsid w:val="001D0380"/>
    <w:rsid w:val="001D6099"/>
    <w:rsid w:val="001D6C5F"/>
    <w:rsid w:val="001E0FCC"/>
    <w:rsid w:val="001E2B48"/>
    <w:rsid w:val="001E71A7"/>
    <w:rsid w:val="001F140D"/>
    <w:rsid w:val="001F7F19"/>
    <w:rsid w:val="001F7F33"/>
    <w:rsid w:val="00201212"/>
    <w:rsid w:val="00205617"/>
    <w:rsid w:val="00213A1D"/>
    <w:rsid w:val="0022094A"/>
    <w:rsid w:val="002210D1"/>
    <w:rsid w:val="0022670F"/>
    <w:rsid w:val="0023227F"/>
    <w:rsid w:val="00232A92"/>
    <w:rsid w:val="00235021"/>
    <w:rsid w:val="00236629"/>
    <w:rsid w:val="002416EF"/>
    <w:rsid w:val="002422E6"/>
    <w:rsid w:val="00244C05"/>
    <w:rsid w:val="00245BC7"/>
    <w:rsid w:val="00247ED7"/>
    <w:rsid w:val="00250488"/>
    <w:rsid w:val="0025732D"/>
    <w:rsid w:val="00263715"/>
    <w:rsid w:val="0028467D"/>
    <w:rsid w:val="002853ED"/>
    <w:rsid w:val="00285B89"/>
    <w:rsid w:val="00286480"/>
    <w:rsid w:val="002900E1"/>
    <w:rsid w:val="00290AC4"/>
    <w:rsid w:val="00293635"/>
    <w:rsid w:val="002945CF"/>
    <w:rsid w:val="002952B2"/>
    <w:rsid w:val="002A13CF"/>
    <w:rsid w:val="002A3A80"/>
    <w:rsid w:val="002A44FB"/>
    <w:rsid w:val="002B14ED"/>
    <w:rsid w:val="002B2898"/>
    <w:rsid w:val="002B4912"/>
    <w:rsid w:val="002C2945"/>
    <w:rsid w:val="002C45E1"/>
    <w:rsid w:val="002C4D55"/>
    <w:rsid w:val="002C6F6E"/>
    <w:rsid w:val="002D0E8A"/>
    <w:rsid w:val="002D4ABC"/>
    <w:rsid w:val="002D4ED5"/>
    <w:rsid w:val="002D50B0"/>
    <w:rsid w:val="002E6B74"/>
    <w:rsid w:val="002E788C"/>
    <w:rsid w:val="002F141F"/>
    <w:rsid w:val="002F3AD0"/>
    <w:rsid w:val="002F3F41"/>
    <w:rsid w:val="002F4BDC"/>
    <w:rsid w:val="002F5EDA"/>
    <w:rsid w:val="002F6289"/>
    <w:rsid w:val="002F644A"/>
    <w:rsid w:val="002F657B"/>
    <w:rsid w:val="002F6FB7"/>
    <w:rsid w:val="003039F5"/>
    <w:rsid w:val="00311131"/>
    <w:rsid w:val="00317E63"/>
    <w:rsid w:val="00320AE6"/>
    <w:rsid w:val="00325727"/>
    <w:rsid w:val="003263BB"/>
    <w:rsid w:val="003301BA"/>
    <w:rsid w:val="00330D1E"/>
    <w:rsid w:val="00332CA8"/>
    <w:rsid w:val="00335A07"/>
    <w:rsid w:val="00337AE0"/>
    <w:rsid w:val="00347179"/>
    <w:rsid w:val="003539F6"/>
    <w:rsid w:val="003604EC"/>
    <w:rsid w:val="00361C25"/>
    <w:rsid w:val="00374A98"/>
    <w:rsid w:val="00380070"/>
    <w:rsid w:val="003856F2"/>
    <w:rsid w:val="00392D38"/>
    <w:rsid w:val="00393BAC"/>
    <w:rsid w:val="00393C4D"/>
    <w:rsid w:val="003A29BA"/>
    <w:rsid w:val="003A408C"/>
    <w:rsid w:val="003A49BB"/>
    <w:rsid w:val="003A5429"/>
    <w:rsid w:val="003B1FE1"/>
    <w:rsid w:val="003B3D61"/>
    <w:rsid w:val="003B6070"/>
    <w:rsid w:val="003C006F"/>
    <w:rsid w:val="003C1CD2"/>
    <w:rsid w:val="003C4397"/>
    <w:rsid w:val="003E15FD"/>
    <w:rsid w:val="003E5C7F"/>
    <w:rsid w:val="003E6561"/>
    <w:rsid w:val="003E6D95"/>
    <w:rsid w:val="003F009D"/>
    <w:rsid w:val="003F1F65"/>
    <w:rsid w:val="003F5C81"/>
    <w:rsid w:val="003F5D6D"/>
    <w:rsid w:val="00400502"/>
    <w:rsid w:val="00400636"/>
    <w:rsid w:val="00401D90"/>
    <w:rsid w:val="00406622"/>
    <w:rsid w:val="00407D40"/>
    <w:rsid w:val="00417B0F"/>
    <w:rsid w:val="004210D0"/>
    <w:rsid w:val="00421493"/>
    <w:rsid w:val="00421B2F"/>
    <w:rsid w:val="004237AD"/>
    <w:rsid w:val="00427666"/>
    <w:rsid w:val="004316DF"/>
    <w:rsid w:val="004323C4"/>
    <w:rsid w:val="00433C17"/>
    <w:rsid w:val="004360B9"/>
    <w:rsid w:val="00443FF8"/>
    <w:rsid w:val="0044540C"/>
    <w:rsid w:val="00445F22"/>
    <w:rsid w:val="00451D46"/>
    <w:rsid w:val="00452031"/>
    <w:rsid w:val="00453208"/>
    <w:rsid w:val="00454836"/>
    <w:rsid w:val="004632F9"/>
    <w:rsid w:val="00466A20"/>
    <w:rsid w:val="00474223"/>
    <w:rsid w:val="0047490A"/>
    <w:rsid w:val="00482EFC"/>
    <w:rsid w:val="00483B4D"/>
    <w:rsid w:val="00487C68"/>
    <w:rsid w:val="004912DC"/>
    <w:rsid w:val="00493D94"/>
    <w:rsid w:val="004942BC"/>
    <w:rsid w:val="004944BC"/>
    <w:rsid w:val="00494B7D"/>
    <w:rsid w:val="00497109"/>
    <w:rsid w:val="00497D3E"/>
    <w:rsid w:val="004B005A"/>
    <w:rsid w:val="004B2205"/>
    <w:rsid w:val="004B45FA"/>
    <w:rsid w:val="004B7DFA"/>
    <w:rsid w:val="004C047C"/>
    <w:rsid w:val="004C174A"/>
    <w:rsid w:val="004C189F"/>
    <w:rsid w:val="004C5D21"/>
    <w:rsid w:val="004C5F52"/>
    <w:rsid w:val="004D2E43"/>
    <w:rsid w:val="004D3575"/>
    <w:rsid w:val="004D6923"/>
    <w:rsid w:val="004D6D49"/>
    <w:rsid w:val="004E0C0F"/>
    <w:rsid w:val="004E0C33"/>
    <w:rsid w:val="004E3898"/>
    <w:rsid w:val="004E4135"/>
    <w:rsid w:val="004E4181"/>
    <w:rsid w:val="004E5366"/>
    <w:rsid w:val="004F0A6E"/>
    <w:rsid w:val="004F4C43"/>
    <w:rsid w:val="005035E0"/>
    <w:rsid w:val="00505866"/>
    <w:rsid w:val="00522B3C"/>
    <w:rsid w:val="0052655D"/>
    <w:rsid w:val="005409BF"/>
    <w:rsid w:val="00540F09"/>
    <w:rsid w:val="00543F40"/>
    <w:rsid w:val="005452BF"/>
    <w:rsid w:val="00546914"/>
    <w:rsid w:val="0054698E"/>
    <w:rsid w:val="00552494"/>
    <w:rsid w:val="00553CF5"/>
    <w:rsid w:val="00556FE5"/>
    <w:rsid w:val="0056314C"/>
    <w:rsid w:val="00564170"/>
    <w:rsid w:val="00581F94"/>
    <w:rsid w:val="00582BFB"/>
    <w:rsid w:val="0058338D"/>
    <w:rsid w:val="005851F1"/>
    <w:rsid w:val="0058744E"/>
    <w:rsid w:val="00590B51"/>
    <w:rsid w:val="005A22AE"/>
    <w:rsid w:val="005A23FB"/>
    <w:rsid w:val="005A33B1"/>
    <w:rsid w:val="005A48DE"/>
    <w:rsid w:val="005A798A"/>
    <w:rsid w:val="005B3A9F"/>
    <w:rsid w:val="005B56FB"/>
    <w:rsid w:val="005B7650"/>
    <w:rsid w:val="005D22A2"/>
    <w:rsid w:val="005D6F61"/>
    <w:rsid w:val="005E25B5"/>
    <w:rsid w:val="005E7EA4"/>
    <w:rsid w:val="005F2144"/>
    <w:rsid w:val="005F4C78"/>
    <w:rsid w:val="0060486C"/>
    <w:rsid w:val="00605698"/>
    <w:rsid w:val="006069DA"/>
    <w:rsid w:val="00616E63"/>
    <w:rsid w:val="00620A66"/>
    <w:rsid w:val="006228FF"/>
    <w:rsid w:val="006252E9"/>
    <w:rsid w:val="006260C1"/>
    <w:rsid w:val="00626185"/>
    <w:rsid w:val="00626D32"/>
    <w:rsid w:val="00630FF2"/>
    <w:rsid w:val="0064104D"/>
    <w:rsid w:val="006411CA"/>
    <w:rsid w:val="00642365"/>
    <w:rsid w:val="006442EB"/>
    <w:rsid w:val="006444AB"/>
    <w:rsid w:val="0066065B"/>
    <w:rsid w:val="00662A06"/>
    <w:rsid w:val="00674F39"/>
    <w:rsid w:val="00674F4D"/>
    <w:rsid w:val="00677967"/>
    <w:rsid w:val="00680752"/>
    <w:rsid w:val="00680E56"/>
    <w:rsid w:val="00695569"/>
    <w:rsid w:val="00695BDE"/>
    <w:rsid w:val="0069618B"/>
    <w:rsid w:val="006B747C"/>
    <w:rsid w:val="006C6605"/>
    <w:rsid w:val="006D68DD"/>
    <w:rsid w:val="006D7B0B"/>
    <w:rsid w:val="006E3D28"/>
    <w:rsid w:val="006E3D2C"/>
    <w:rsid w:val="006F7259"/>
    <w:rsid w:val="00701A45"/>
    <w:rsid w:val="0072305D"/>
    <w:rsid w:val="007232A6"/>
    <w:rsid w:val="00725547"/>
    <w:rsid w:val="00725956"/>
    <w:rsid w:val="007330A9"/>
    <w:rsid w:val="00740C8D"/>
    <w:rsid w:val="007443D6"/>
    <w:rsid w:val="00746854"/>
    <w:rsid w:val="007509EA"/>
    <w:rsid w:val="00751EDD"/>
    <w:rsid w:val="0075317A"/>
    <w:rsid w:val="00762D1D"/>
    <w:rsid w:val="0076423F"/>
    <w:rsid w:val="00766EAE"/>
    <w:rsid w:val="00781BA3"/>
    <w:rsid w:val="007830ED"/>
    <w:rsid w:val="007864CF"/>
    <w:rsid w:val="00790966"/>
    <w:rsid w:val="00791E3E"/>
    <w:rsid w:val="007925A5"/>
    <w:rsid w:val="00792A3F"/>
    <w:rsid w:val="0079386F"/>
    <w:rsid w:val="0079542F"/>
    <w:rsid w:val="007A13C2"/>
    <w:rsid w:val="007A4B41"/>
    <w:rsid w:val="007A604E"/>
    <w:rsid w:val="007B235E"/>
    <w:rsid w:val="007B3BA9"/>
    <w:rsid w:val="007C02FD"/>
    <w:rsid w:val="007C0B47"/>
    <w:rsid w:val="007C2298"/>
    <w:rsid w:val="007C6548"/>
    <w:rsid w:val="007D575F"/>
    <w:rsid w:val="007D5D95"/>
    <w:rsid w:val="007D6D1C"/>
    <w:rsid w:val="007D753A"/>
    <w:rsid w:val="007D77B1"/>
    <w:rsid w:val="007F0CAE"/>
    <w:rsid w:val="007F6C6F"/>
    <w:rsid w:val="0080189E"/>
    <w:rsid w:val="00807997"/>
    <w:rsid w:val="0081764D"/>
    <w:rsid w:val="00821DD8"/>
    <w:rsid w:val="00826CD7"/>
    <w:rsid w:val="00830064"/>
    <w:rsid w:val="008342D9"/>
    <w:rsid w:val="0084220E"/>
    <w:rsid w:val="00843248"/>
    <w:rsid w:val="0084347C"/>
    <w:rsid w:val="008479F5"/>
    <w:rsid w:val="008524AC"/>
    <w:rsid w:val="00853D69"/>
    <w:rsid w:val="0086201F"/>
    <w:rsid w:val="00862DF8"/>
    <w:rsid w:val="00864BC0"/>
    <w:rsid w:val="0087027A"/>
    <w:rsid w:val="008706E8"/>
    <w:rsid w:val="00871DFF"/>
    <w:rsid w:val="00872518"/>
    <w:rsid w:val="0087290F"/>
    <w:rsid w:val="00872BC7"/>
    <w:rsid w:val="00874905"/>
    <w:rsid w:val="00877504"/>
    <w:rsid w:val="00882268"/>
    <w:rsid w:val="008828D5"/>
    <w:rsid w:val="008932A1"/>
    <w:rsid w:val="00896D39"/>
    <w:rsid w:val="008A0A78"/>
    <w:rsid w:val="008A51B5"/>
    <w:rsid w:val="008A5B19"/>
    <w:rsid w:val="008B4D90"/>
    <w:rsid w:val="008C185B"/>
    <w:rsid w:val="008C3680"/>
    <w:rsid w:val="008D2D29"/>
    <w:rsid w:val="008D3831"/>
    <w:rsid w:val="008D7FAA"/>
    <w:rsid w:val="008E4E10"/>
    <w:rsid w:val="008E594C"/>
    <w:rsid w:val="008F1663"/>
    <w:rsid w:val="008F2628"/>
    <w:rsid w:val="008F61CC"/>
    <w:rsid w:val="008F7021"/>
    <w:rsid w:val="00907E51"/>
    <w:rsid w:val="00910B36"/>
    <w:rsid w:val="00911993"/>
    <w:rsid w:val="00914CFC"/>
    <w:rsid w:val="009161EA"/>
    <w:rsid w:val="0091789C"/>
    <w:rsid w:val="00920434"/>
    <w:rsid w:val="0092193C"/>
    <w:rsid w:val="009256CD"/>
    <w:rsid w:val="00927F6D"/>
    <w:rsid w:val="00940104"/>
    <w:rsid w:val="00941D37"/>
    <w:rsid w:val="00947497"/>
    <w:rsid w:val="00951575"/>
    <w:rsid w:val="00954388"/>
    <w:rsid w:val="0095795C"/>
    <w:rsid w:val="00957AAB"/>
    <w:rsid w:val="009601DA"/>
    <w:rsid w:val="009630FB"/>
    <w:rsid w:val="00963B16"/>
    <w:rsid w:val="00963C08"/>
    <w:rsid w:val="00964758"/>
    <w:rsid w:val="00974946"/>
    <w:rsid w:val="00975ED2"/>
    <w:rsid w:val="00981553"/>
    <w:rsid w:val="0098158D"/>
    <w:rsid w:val="00981D5C"/>
    <w:rsid w:val="009820A1"/>
    <w:rsid w:val="00984CA3"/>
    <w:rsid w:val="009856A9"/>
    <w:rsid w:val="00991442"/>
    <w:rsid w:val="009A1AE3"/>
    <w:rsid w:val="009A5B1A"/>
    <w:rsid w:val="009A659F"/>
    <w:rsid w:val="009A73D1"/>
    <w:rsid w:val="009A7478"/>
    <w:rsid w:val="009B651B"/>
    <w:rsid w:val="009B67E9"/>
    <w:rsid w:val="009B6EB0"/>
    <w:rsid w:val="009B786D"/>
    <w:rsid w:val="009C300F"/>
    <w:rsid w:val="009C4DFF"/>
    <w:rsid w:val="009C7F7F"/>
    <w:rsid w:val="009D44A1"/>
    <w:rsid w:val="009E23C6"/>
    <w:rsid w:val="009E287A"/>
    <w:rsid w:val="009E493E"/>
    <w:rsid w:val="009F0D27"/>
    <w:rsid w:val="009F6713"/>
    <w:rsid w:val="00A0447F"/>
    <w:rsid w:val="00A11DAE"/>
    <w:rsid w:val="00A136D4"/>
    <w:rsid w:val="00A157DC"/>
    <w:rsid w:val="00A15D8F"/>
    <w:rsid w:val="00A22DB3"/>
    <w:rsid w:val="00A23774"/>
    <w:rsid w:val="00A25314"/>
    <w:rsid w:val="00A272D3"/>
    <w:rsid w:val="00A32629"/>
    <w:rsid w:val="00A33139"/>
    <w:rsid w:val="00A40B08"/>
    <w:rsid w:val="00A40D4C"/>
    <w:rsid w:val="00A500C4"/>
    <w:rsid w:val="00A52486"/>
    <w:rsid w:val="00A57B06"/>
    <w:rsid w:val="00A57EB3"/>
    <w:rsid w:val="00A62617"/>
    <w:rsid w:val="00A845B6"/>
    <w:rsid w:val="00A85C88"/>
    <w:rsid w:val="00A85F2A"/>
    <w:rsid w:val="00A93789"/>
    <w:rsid w:val="00A9392B"/>
    <w:rsid w:val="00A96B6A"/>
    <w:rsid w:val="00A97BB7"/>
    <w:rsid w:val="00AA0633"/>
    <w:rsid w:val="00AA2396"/>
    <w:rsid w:val="00AA368F"/>
    <w:rsid w:val="00AB1BD1"/>
    <w:rsid w:val="00AB5D50"/>
    <w:rsid w:val="00AB6D8C"/>
    <w:rsid w:val="00AB7A80"/>
    <w:rsid w:val="00AC3F7E"/>
    <w:rsid w:val="00AC435B"/>
    <w:rsid w:val="00AC6130"/>
    <w:rsid w:val="00AD5A8F"/>
    <w:rsid w:val="00AD78A0"/>
    <w:rsid w:val="00AE069F"/>
    <w:rsid w:val="00AE6D53"/>
    <w:rsid w:val="00AF3398"/>
    <w:rsid w:val="00AF6834"/>
    <w:rsid w:val="00AF6CC0"/>
    <w:rsid w:val="00B00A14"/>
    <w:rsid w:val="00B066E3"/>
    <w:rsid w:val="00B107DE"/>
    <w:rsid w:val="00B139A8"/>
    <w:rsid w:val="00B16220"/>
    <w:rsid w:val="00B1634D"/>
    <w:rsid w:val="00B17276"/>
    <w:rsid w:val="00B20777"/>
    <w:rsid w:val="00B24643"/>
    <w:rsid w:val="00B24C34"/>
    <w:rsid w:val="00B26664"/>
    <w:rsid w:val="00B27F29"/>
    <w:rsid w:val="00B326FA"/>
    <w:rsid w:val="00B33A1E"/>
    <w:rsid w:val="00B35CAF"/>
    <w:rsid w:val="00B407B3"/>
    <w:rsid w:val="00B414C4"/>
    <w:rsid w:val="00B4210A"/>
    <w:rsid w:val="00B45503"/>
    <w:rsid w:val="00B52CB7"/>
    <w:rsid w:val="00B643E1"/>
    <w:rsid w:val="00B67C16"/>
    <w:rsid w:val="00B67C4F"/>
    <w:rsid w:val="00B718E6"/>
    <w:rsid w:val="00B8060B"/>
    <w:rsid w:val="00B84BC2"/>
    <w:rsid w:val="00B8601D"/>
    <w:rsid w:val="00B86241"/>
    <w:rsid w:val="00B926F5"/>
    <w:rsid w:val="00B95895"/>
    <w:rsid w:val="00BA0053"/>
    <w:rsid w:val="00BA099F"/>
    <w:rsid w:val="00BA1251"/>
    <w:rsid w:val="00BA2EF2"/>
    <w:rsid w:val="00BA34B3"/>
    <w:rsid w:val="00BA480B"/>
    <w:rsid w:val="00BA6489"/>
    <w:rsid w:val="00BB0926"/>
    <w:rsid w:val="00BC0388"/>
    <w:rsid w:val="00BC2995"/>
    <w:rsid w:val="00BD5C52"/>
    <w:rsid w:val="00BE319F"/>
    <w:rsid w:val="00BE44D6"/>
    <w:rsid w:val="00BE6409"/>
    <w:rsid w:val="00BF3E02"/>
    <w:rsid w:val="00BF4C7C"/>
    <w:rsid w:val="00BF54D9"/>
    <w:rsid w:val="00BF6C4A"/>
    <w:rsid w:val="00BF7915"/>
    <w:rsid w:val="00C00089"/>
    <w:rsid w:val="00C06484"/>
    <w:rsid w:val="00C110EC"/>
    <w:rsid w:val="00C16149"/>
    <w:rsid w:val="00C2007F"/>
    <w:rsid w:val="00C23253"/>
    <w:rsid w:val="00C232D1"/>
    <w:rsid w:val="00C23676"/>
    <w:rsid w:val="00C263FF"/>
    <w:rsid w:val="00C344C1"/>
    <w:rsid w:val="00C3771B"/>
    <w:rsid w:val="00C416FE"/>
    <w:rsid w:val="00C42D1B"/>
    <w:rsid w:val="00C4587E"/>
    <w:rsid w:val="00C51D7C"/>
    <w:rsid w:val="00C535D2"/>
    <w:rsid w:val="00C554F1"/>
    <w:rsid w:val="00C6347F"/>
    <w:rsid w:val="00C64BE3"/>
    <w:rsid w:val="00C65106"/>
    <w:rsid w:val="00C657B6"/>
    <w:rsid w:val="00C65921"/>
    <w:rsid w:val="00C704F7"/>
    <w:rsid w:val="00C72AE4"/>
    <w:rsid w:val="00C73FAB"/>
    <w:rsid w:val="00C82041"/>
    <w:rsid w:val="00C85B23"/>
    <w:rsid w:val="00C91019"/>
    <w:rsid w:val="00C91518"/>
    <w:rsid w:val="00C972E5"/>
    <w:rsid w:val="00C97A3C"/>
    <w:rsid w:val="00CB4B27"/>
    <w:rsid w:val="00CC0DB9"/>
    <w:rsid w:val="00CC0E99"/>
    <w:rsid w:val="00CC75D6"/>
    <w:rsid w:val="00CC7E6C"/>
    <w:rsid w:val="00CD362D"/>
    <w:rsid w:val="00CD4FD5"/>
    <w:rsid w:val="00CD6A6C"/>
    <w:rsid w:val="00CE01C7"/>
    <w:rsid w:val="00CE0AE9"/>
    <w:rsid w:val="00CE12A9"/>
    <w:rsid w:val="00CE236D"/>
    <w:rsid w:val="00CE5824"/>
    <w:rsid w:val="00CF06DA"/>
    <w:rsid w:val="00CF1E33"/>
    <w:rsid w:val="00D04334"/>
    <w:rsid w:val="00D04CC9"/>
    <w:rsid w:val="00D04E7C"/>
    <w:rsid w:val="00D067D0"/>
    <w:rsid w:val="00D07E0C"/>
    <w:rsid w:val="00D10738"/>
    <w:rsid w:val="00D13327"/>
    <w:rsid w:val="00D16305"/>
    <w:rsid w:val="00D170B3"/>
    <w:rsid w:val="00D17621"/>
    <w:rsid w:val="00D222D2"/>
    <w:rsid w:val="00D275FE"/>
    <w:rsid w:val="00D27CF8"/>
    <w:rsid w:val="00D3105D"/>
    <w:rsid w:val="00D33A8B"/>
    <w:rsid w:val="00D3588C"/>
    <w:rsid w:val="00D36772"/>
    <w:rsid w:val="00D44551"/>
    <w:rsid w:val="00D45EF5"/>
    <w:rsid w:val="00D46225"/>
    <w:rsid w:val="00D50A59"/>
    <w:rsid w:val="00D53175"/>
    <w:rsid w:val="00D562AC"/>
    <w:rsid w:val="00D60D68"/>
    <w:rsid w:val="00D644C8"/>
    <w:rsid w:val="00D66DA5"/>
    <w:rsid w:val="00D67571"/>
    <w:rsid w:val="00D6770E"/>
    <w:rsid w:val="00D67E52"/>
    <w:rsid w:val="00D73699"/>
    <w:rsid w:val="00D83B5C"/>
    <w:rsid w:val="00D86D78"/>
    <w:rsid w:val="00D87A31"/>
    <w:rsid w:val="00D94DE0"/>
    <w:rsid w:val="00D94E47"/>
    <w:rsid w:val="00D9561C"/>
    <w:rsid w:val="00D9663F"/>
    <w:rsid w:val="00DA377D"/>
    <w:rsid w:val="00DA786D"/>
    <w:rsid w:val="00DA7E79"/>
    <w:rsid w:val="00DB1C67"/>
    <w:rsid w:val="00DB7A94"/>
    <w:rsid w:val="00DD22E9"/>
    <w:rsid w:val="00DD40B3"/>
    <w:rsid w:val="00DD6A14"/>
    <w:rsid w:val="00DD7175"/>
    <w:rsid w:val="00DE7941"/>
    <w:rsid w:val="00DF251A"/>
    <w:rsid w:val="00DF32F5"/>
    <w:rsid w:val="00DF6A9C"/>
    <w:rsid w:val="00DF7120"/>
    <w:rsid w:val="00E05D43"/>
    <w:rsid w:val="00E060EE"/>
    <w:rsid w:val="00E1536D"/>
    <w:rsid w:val="00E178D1"/>
    <w:rsid w:val="00E210DE"/>
    <w:rsid w:val="00E22329"/>
    <w:rsid w:val="00E24505"/>
    <w:rsid w:val="00E35984"/>
    <w:rsid w:val="00E41E22"/>
    <w:rsid w:val="00E45458"/>
    <w:rsid w:val="00E46BC9"/>
    <w:rsid w:val="00E513EB"/>
    <w:rsid w:val="00E55601"/>
    <w:rsid w:val="00E632FD"/>
    <w:rsid w:val="00E65D35"/>
    <w:rsid w:val="00E66B05"/>
    <w:rsid w:val="00E66F88"/>
    <w:rsid w:val="00E74B12"/>
    <w:rsid w:val="00E81FBF"/>
    <w:rsid w:val="00E85E83"/>
    <w:rsid w:val="00E915F3"/>
    <w:rsid w:val="00E9428D"/>
    <w:rsid w:val="00E968F2"/>
    <w:rsid w:val="00EA2E57"/>
    <w:rsid w:val="00EA5FD9"/>
    <w:rsid w:val="00EA654B"/>
    <w:rsid w:val="00EA7514"/>
    <w:rsid w:val="00EB24F9"/>
    <w:rsid w:val="00EB269A"/>
    <w:rsid w:val="00EC77AE"/>
    <w:rsid w:val="00ED0976"/>
    <w:rsid w:val="00ED2F6C"/>
    <w:rsid w:val="00ED3748"/>
    <w:rsid w:val="00ED38E7"/>
    <w:rsid w:val="00ED4B91"/>
    <w:rsid w:val="00ED54B8"/>
    <w:rsid w:val="00EE26FF"/>
    <w:rsid w:val="00EE7056"/>
    <w:rsid w:val="00EF3508"/>
    <w:rsid w:val="00EF504D"/>
    <w:rsid w:val="00EF5531"/>
    <w:rsid w:val="00EF6833"/>
    <w:rsid w:val="00F016BB"/>
    <w:rsid w:val="00F03007"/>
    <w:rsid w:val="00F0499D"/>
    <w:rsid w:val="00F04E42"/>
    <w:rsid w:val="00F059F2"/>
    <w:rsid w:val="00F10666"/>
    <w:rsid w:val="00F1144A"/>
    <w:rsid w:val="00F176B5"/>
    <w:rsid w:val="00F22496"/>
    <w:rsid w:val="00F24FD5"/>
    <w:rsid w:val="00F32C62"/>
    <w:rsid w:val="00F3796C"/>
    <w:rsid w:val="00F41B85"/>
    <w:rsid w:val="00F46706"/>
    <w:rsid w:val="00F53407"/>
    <w:rsid w:val="00F62738"/>
    <w:rsid w:val="00F7582A"/>
    <w:rsid w:val="00F824E7"/>
    <w:rsid w:val="00F86062"/>
    <w:rsid w:val="00F86068"/>
    <w:rsid w:val="00F9219B"/>
    <w:rsid w:val="00FA2210"/>
    <w:rsid w:val="00FA2765"/>
    <w:rsid w:val="00FA3DC8"/>
    <w:rsid w:val="00FA4425"/>
    <w:rsid w:val="00FB00B6"/>
    <w:rsid w:val="00FB7601"/>
    <w:rsid w:val="00FC602B"/>
    <w:rsid w:val="00FC7156"/>
    <w:rsid w:val="00FD211F"/>
    <w:rsid w:val="00FD2C5E"/>
    <w:rsid w:val="00FD45D5"/>
    <w:rsid w:val="00FD5EFC"/>
    <w:rsid w:val="00FD6195"/>
    <w:rsid w:val="00FD774A"/>
    <w:rsid w:val="00FF36B5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bg-BG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D61"/>
    <w:pPr>
      <w:ind w:left="720"/>
      <w:contextualSpacing/>
    </w:pPr>
  </w:style>
  <w:style w:type="table" w:styleId="TableGrid">
    <w:name w:val="Table Grid"/>
    <w:basedOn w:val="TableNormal"/>
    <w:uiPriority w:val="59"/>
    <w:rsid w:val="00B40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7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42D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81B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7C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CF8"/>
  </w:style>
  <w:style w:type="paragraph" w:styleId="Footer">
    <w:name w:val="footer"/>
    <w:basedOn w:val="Normal"/>
    <w:link w:val="FooterChar"/>
    <w:uiPriority w:val="99"/>
    <w:unhideWhenUsed/>
    <w:rsid w:val="00D27C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bg-BG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D61"/>
    <w:pPr>
      <w:ind w:left="720"/>
      <w:contextualSpacing/>
    </w:pPr>
  </w:style>
  <w:style w:type="table" w:styleId="TableGrid">
    <w:name w:val="Table Grid"/>
    <w:basedOn w:val="TableNormal"/>
    <w:uiPriority w:val="59"/>
    <w:rsid w:val="00B40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7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42D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81B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7C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CF8"/>
  </w:style>
  <w:style w:type="paragraph" w:styleId="Footer">
    <w:name w:val="footer"/>
    <w:basedOn w:val="Normal"/>
    <w:link w:val="FooterChar"/>
    <w:uiPriority w:val="99"/>
    <w:unhideWhenUsed/>
    <w:rsid w:val="00D27C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1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G:\Knigi\nova\&#1055;&#1098;&#1083;&#1085;&#1072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G:\Knigi\nova\&#1055;&#1098;&#1083;&#1085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661380324042152"/>
          <c:y val="5.0745460941093702E-2"/>
          <c:w val="0.81505682678174407"/>
          <c:h val="0.58901966089466085"/>
        </c:manualLayout>
      </c:layout>
      <c:scatterChart>
        <c:scatterStyle val="lineMarker"/>
        <c:varyColors val="0"/>
        <c:ser>
          <c:idx val="8"/>
          <c:order val="0"/>
          <c:tx>
            <c:strRef>
              <c:f>'metod (3)'!$A$42</c:f>
              <c:strCache>
                <c:ptCount val="1"/>
                <c:pt idx="0">
                  <c:v>Заряд в единичен сондаж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5"/>
            <c:spPr>
              <a:solidFill>
                <a:schemeClr val="accent1"/>
              </a:solidFill>
              <a:ln w="3175">
                <a:solidFill>
                  <a:schemeClr val="tx1"/>
                </a:solidFill>
              </a:ln>
            </c:spPr>
          </c:marker>
          <c:trendline>
            <c:name>Тенденция</c:name>
            <c:trendlineType val="power"/>
            <c:dispRSqr val="0"/>
            <c:dispEq val="1"/>
            <c:trendlineLbl>
              <c:layout>
                <c:manualLayout>
                  <c:x val="0.38621603920503295"/>
                  <c:y val="0.56704889547031545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latin typeface="Arial Narrow" panose="020B0606020202030204" pitchFamily="34" charset="0"/>
                      </a:defRPr>
                    </a:pPr>
                    <a:r>
                      <a:rPr lang="bg-BG">
                        <a:latin typeface="Arial Narrow" panose="020B0606020202030204" pitchFamily="34" charset="0"/>
                      </a:rPr>
                      <a:t>Тротилови заряди </a:t>
                    </a:r>
                  </a:p>
                  <a:p>
                    <a:pPr>
                      <a:defRPr>
                        <a:latin typeface="Arial Narrow" panose="020B0606020202030204" pitchFamily="34" charset="0"/>
                      </a:defRPr>
                    </a:pPr>
                    <a:r>
                      <a:rPr lang="bg-BG">
                        <a:latin typeface="Arial Narrow" panose="020B0606020202030204" pitchFamily="34" charset="0"/>
                      </a:rPr>
                      <a:t>в сондаж</a:t>
                    </a:r>
                  </a:p>
                  <a:p>
                    <a:pPr>
                      <a:defRPr>
                        <a:latin typeface="Arial Narrow" panose="020B0606020202030204" pitchFamily="34" charset="0"/>
                      </a:defRPr>
                    </a:pPr>
                    <a:r>
                      <a:rPr lang="en-US">
                        <a:latin typeface="Arial Narrow" panose="020B0606020202030204" pitchFamily="34" charset="0"/>
                      </a:rPr>
                      <a:t>y = 214,93x</a:t>
                    </a:r>
                    <a:r>
                      <a:rPr lang="en-US" baseline="30000">
                        <a:latin typeface="Arial Narrow" panose="020B0606020202030204" pitchFamily="34" charset="0"/>
                      </a:rPr>
                      <a:t>-0,181</a:t>
                    </a:r>
                  </a:p>
                </c:rich>
              </c:tx>
              <c:numFmt formatCode="General" sourceLinked="0"/>
              <c:spPr>
                <a:ln>
                  <a:solidFill>
                    <a:schemeClr val="tx1"/>
                  </a:solidFill>
                </a:ln>
              </c:spPr>
            </c:trendlineLbl>
          </c:trendline>
          <c:xVal>
            <c:numRef>
              <c:f>'metod (3)'!$B$42:$B$46</c:f>
              <c:numCache>
                <c:formatCode>0.000</c:formatCode>
                <c:ptCount val="5"/>
                <c:pt idx="0">
                  <c:v>27.45324432519331</c:v>
                </c:pt>
                <c:pt idx="1">
                  <c:v>48.522013225923061</c:v>
                </c:pt>
                <c:pt idx="2">
                  <c:v>78.848271492124965</c:v>
                </c:pt>
                <c:pt idx="3">
                  <c:v>9.4703052129542815</c:v>
                </c:pt>
                <c:pt idx="4">
                  <c:v>25.431493774113182</c:v>
                </c:pt>
              </c:numCache>
            </c:numRef>
          </c:xVal>
          <c:yVal>
            <c:numRef>
              <c:f>'metod (3)'!$C$42:$C$46</c:f>
              <c:numCache>
                <c:formatCode>General</c:formatCode>
                <c:ptCount val="5"/>
                <c:pt idx="0">
                  <c:v>116</c:v>
                </c:pt>
                <c:pt idx="1">
                  <c:v>108</c:v>
                </c:pt>
                <c:pt idx="2">
                  <c:v>94</c:v>
                </c:pt>
                <c:pt idx="3">
                  <c:v>138</c:v>
                </c:pt>
                <c:pt idx="4">
                  <c:v>130</c:v>
                </c:pt>
              </c:numCache>
            </c:numRef>
          </c:yVal>
          <c:smooth val="0"/>
        </c:ser>
        <c:ser>
          <c:idx val="6"/>
          <c:order val="1"/>
          <c:tx>
            <c:strRef>
              <c:f>'metod (3)'!$A$18</c:f>
              <c:strCache>
                <c:ptCount val="1"/>
                <c:pt idx="0">
                  <c:v>Открит заряд</c:v>
                </c:pt>
              </c:strCache>
            </c:strRef>
          </c:tx>
          <c:spPr>
            <a:ln w="28575">
              <a:noFill/>
            </a:ln>
          </c:spPr>
          <c:marker>
            <c:symbol val="triangle"/>
            <c:size val="5"/>
            <c:spPr>
              <a:ln w="3175">
                <a:solidFill>
                  <a:schemeClr val="tx1"/>
                </a:solidFill>
              </a:ln>
            </c:spPr>
          </c:marker>
          <c:trendline>
            <c:name>Технологични взривявания</c:name>
            <c:trendlineType val="power"/>
            <c:dispRSqr val="0"/>
            <c:dispEq val="1"/>
            <c:trendlineLbl>
              <c:layout>
                <c:manualLayout>
                  <c:x val="0.14619145536850203"/>
                  <c:y val="0.48173962926940928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latin typeface="Arial Narrow" panose="020B0606020202030204" pitchFamily="34" charset="0"/>
                      </a:defRPr>
                    </a:pPr>
                    <a:r>
                      <a:rPr lang="bg-BG">
                        <a:latin typeface="Arial Narrow" panose="020B0606020202030204" pitchFamily="34" charset="0"/>
                      </a:rPr>
                      <a:t>Открити </a:t>
                    </a:r>
                  </a:p>
                  <a:p>
                    <a:pPr>
                      <a:defRPr>
                        <a:latin typeface="Arial Narrow" panose="020B0606020202030204" pitchFamily="34" charset="0"/>
                      </a:defRPr>
                    </a:pPr>
                    <a:r>
                      <a:rPr lang="bg-BG">
                        <a:latin typeface="Arial Narrow" panose="020B0606020202030204" pitchFamily="34" charset="0"/>
                      </a:rPr>
                      <a:t>тротилови</a:t>
                    </a:r>
                    <a:r>
                      <a:rPr lang="en-US">
                        <a:latin typeface="Arial Narrow" panose="020B0606020202030204" pitchFamily="34" charset="0"/>
                      </a:rPr>
                      <a:t> </a:t>
                    </a:r>
                    <a:r>
                      <a:rPr lang="bg-BG">
                        <a:latin typeface="Arial Narrow" panose="020B0606020202030204" pitchFamily="34" charset="0"/>
                      </a:rPr>
                      <a:t> заряди</a:t>
                    </a:r>
                    <a:endParaRPr lang="en-US">
                      <a:latin typeface="Arial Narrow" panose="020B0606020202030204" pitchFamily="34" charset="0"/>
                    </a:endParaRPr>
                  </a:p>
                  <a:p>
                    <a:pPr>
                      <a:defRPr>
                        <a:latin typeface="Arial Narrow" panose="020B0606020202030204" pitchFamily="34" charset="0"/>
                      </a:defRPr>
                    </a:pPr>
                    <a:r>
                      <a:rPr lang="en-US">
                        <a:latin typeface="Arial Narrow" panose="020B0606020202030204" pitchFamily="34" charset="0"/>
                      </a:rPr>
                      <a:t>y = 242,75x</a:t>
                    </a:r>
                    <a:r>
                      <a:rPr lang="en-US" baseline="30000">
                        <a:latin typeface="Arial Narrow" panose="020B0606020202030204" pitchFamily="34" charset="0"/>
                      </a:rPr>
                      <a:t>-0,101</a:t>
                    </a:r>
                  </a:p>
                </c:rich>
              </c:tx>
              <c:numFmt formatCode="General" sourceLinked="0"/>
              <c:spPr>
                <a:ln>
                  <a:solidFill>
                    <a:schemeClr val="tx1"/>
                  </a:solidFill>
                </a:ln>
              </c:spPr>
            </c:trendlineLbl>
          </c:trendline>
          <c:xVal>
            <c:numRef>
              <c:f>'metod (3)'!$B$18:$B$23</c:f>
              <c:numCache>
                <c:formatCode>General</c:formatCode>
                <c:ptCount val="6"/>
                <c:pt idx="0">
                  <c:v>271.33999999999997</c:v>
                </c:pt>
                <c:pt idx="1">
                  <c:v>527.78300000000002</c:v>
                </c:pt>
                <c:pt idx="2">
                  <c:v>160.87899999999999</c:v>
                </c:pt>
                <c:pt idx="3">
                  <c:v>294.04399999999998</c:v>
                </c:pt>
                <c:pt idx="4">
                  <c:v>740.59900000000005</c:v>
                </c:pt>
                <c:pt idx="5">
                  <c:v>757.62400000000002</c:v>
                </c:pt>
              </c:numCache>
            </c:numRef>
          </c:xVal>
          <c:yVal>
            <c:numRef>
              <c:f>'metod (3)'!$C$18:$C$23</c:f>
              <c:numCache>
                <c:formatCode>General</c:formatCode>
                <c:ptCount val="6"/>
                <c:pt idx="0">
                  <c:v>140.214</c:v>
                </c:pt>
                <c:pt idx="1">
                  <c:v>127.197</c:v>
                </c:pt>
                <c:pt idx="2">
                  <c:v>143.72200000000001</c:v>
                </c:pt>
                <c:pt idx="3">
                  <c:v>137.559</c:v>
                </c:pt>
                <c:pt idx="4">
                  <c:v>126.649</c:v>
                </c:pt>
                <c:pt idx="5">
                  <c:v>122.702</c:v>
                </c:pt>
              </c:numCache>
            </c:numRef>
          </c:yVal>
          <c:smooth val="0"/>
        </c:ser>
        <c:ser>
          <c:idx val="0"/>
          <c:order val="2"/>
          <c:tx>
            <c:strRef>
              <c:f>'metod (3)'!$A$3:$A$4</c:f>
              <c:strCache>
                <c:ptCount val="1"/>
                <c:pt idx="0">
                  <c:v>Ниво І : 120 dB = 20 Pa</c:v>
                </c:pt>
              </c:strCache>
            </c:strRef>
          </c:tx>
          <c:spPr>
            <a:ln w="9525">
              <a:solidFill>
                <a:srgbClr val="92D050"/>
              </a:solidFill>
              <a:prstDash val="solid"/>
            </a:ln>
          </c:spPr>
          <c:marker>
            <c:symbol val="none"/>
          </c:marker>
          <c:xVal>
            <c:numRef>
              <c:f>'metod (3)'!$B$3:$B$4</c:f>
              <c:numCache>
                <c:formatCode>General</c:formatCode>
                <c:ptCount val="2"/>
                <c:pt idx="0">
                  <c:v>2</c:v>
                </c:pt>
                <c:pt idx="1">
                  <c:v>1000</c:v>
                </c:pt>
              </c:numCache>
            </c:numRef>
          </c:xVal>
          <c:yVal>
            <c:numRef>
              <c:f>'metod (3)'!$C$3:$C$4</c:f>
              <c:numCache>
                <c:formatCode>General</c:formatCode>
                <c:ptCount val="2"/>
                <c:pt idx="0">
                  <c:v>120</c:v>
                </c:pt>
                <c:pt idx="1">
                  <c:v>120</c:v>
                </c:pt>
              </c:numCache>
            </c:numRef>
          </c:yVal>
          <c:smooth val="0"/>
        </c:ser>
        <c:ser>
          <c:idx val="1"/>
          <c:order val="3"/>
          <c:tx>
            <c:strRef>
              <c:f>'metod (3)'!$A$5:$A$6</c:f>
              <c:strCache>
                <c:ptCount val="1"/>
                <c:pt idx="0">
                  <c:v>Ниво ІІ : 128 dB = 50 Pa</c:v>
                </c:pt>
              </c:strCache>
            </c:strRef>
          </c:tx>
          <c:spPr>
            <a:ln w="9525">
              <a:solidFill>
                <a:srgbClr val="00B050"/>
              </a:solidFill>
              <a:prstDash val="solid"/>
            </a:ln>
          </c:spPr>
          <c:marker>
            <c:symbol val="none"/>
          </c:marker>
          <c:xVal>
            <c:numRef>
              <c:f>'metod (3)'!$B$5:$B$6</c:f>
              <c:numCache>
                <c:formatCode>General</c:formatCode>
                <c:ptCount val="2"/>
                <c:pt idx="0">
                  <c:v>2</c:v>
                </c:pt>
                <c:pt idx="1">
                  <c:v>1000</c:v>
                </c:pt>
              </c:numCache>
            </c:numRef>
          </c:xVal>
          <c:yVal>
            <c:numRef>
              <c:f>'metod (3)'!$C$5:$C$6</c:f>
              <c:numCache>
                <c:formatCode>General</c:formatCode>
                <c:ptCount val="2"/>
                <c:pt idx="0">
                  <c:v>128</c:v>
                </c:pt>
                <c:pt idx="1">
                  <c:v>128</c:v>
                </c:pt>
              </c:numCache>
            </c:numRef>
          </c:yVal>
          <c:smooth val="0"/>
        </c:ser>
        <c:ser>
          <c:idx val="2"/>
          <c:order val="4"/>
          <c:tx>
            <c:strRef>
              <c:f>'metod (3)'!$A$7:$A$8</c:f>
              <c:strCache>
                <c:ptCount val="1"/>
                <c:pt idx="0">
                  <c:v>Ниво ІІІ : 134 dB = 100 Pa</c:v>
                </c:pt>
              </c:strCache>
            </c:strRef>
          </c:tx>
          <c:spPr>
            <a:ln w="9525">
              <a:solidFill>
                <a:srgbClr val="0070C0"/>
              </a:solidFill>
              <a:prstDash val="solid"/>
            </a:ln>
          </c:spPr>
          <c:marker>
            <c:symbol val="none"/>
          </c:marker>
          <c:xVal>
            <c:numRef>
              <c:f>'metod (3)'!$B$7:$B$8</c:f>
              <c:numCache>
                <c:formatCode>General</c:formatCode>
                <c:ptCount val="2"/>
                <c:pt idx="0">
                  <c:v>2</c:v>
                </c:pt>
                <c:pt idx="1">
                  <c:v>1000</c:v>
                </c:pt>
              </c:numCache>
            </c:numRef>
          </c:xVal>
          <c:yVal>
            <c:numRef>
              <c:f>'metod (3)'!$C$7:$C$8</c:f>
              <c:numCache>
                <c:formatCode>General</c:formatCode>
                <c:ptCount val="2"/>
                <c:pt idx="0">
                  <c:v>134</c:v>
                </c:pt>
                <c:pt idx="1">
                  <c:v>134</c:v>
                </c:pt>
              </c:numCache>
            </c:numRef>
          </c:yVal>
          <c:smooth val="0"/>
        </c:ser>
        <c:ser>
          <c:idx val="3"/>
          <c:order val="5"/>
          <c:tx>
            <c:strRef>
              <c:f>'metod (3)'!$A$9:$A$10</c:f>
              <c:strCache>
                <c:ptCount val="1"/>
                <c:pt idx="0">
                  <c:v>Ниво ІV : 140 dB = 200 Pa</c:v>
                </c:pt>
              </c:strCache>
            </c:strRef>
          </c:tx>
          <c:spPr>
            <a:ln w="9525">
              <a:solidFill>
                <a:srgbClr val="002060"/>
              </a:solidFill>
              <a:prstDash val="solid"/>
            </a:ln>
          </c:spPr>
          <c:marker>
            <c:symbol val="none"/>
          </c:marker>
          <c:dPt>
            <c:idx val="1"/>
            <c:bubble3D val="0"/>
            <c:spPr>
              <a:ln w="9525">
                <a:solidFill>
                  <a:srgbClr val="002060"/>
                </a:solidFill>
              </a:ln>
            </c:spPr>
          </c:dPt>
          <c:xVal>
            <c:numRef>
              <c:f>'metod (3)'!$B$9:$B$10</c:f>
              <c:numCache>
                <c:formatCode>General</c:formatCode>
                <c:ptCount val="2"/>
                <c:pt idx="0">
                  <c:v>2</c:v>
                </c:pt>
                <c:pt idx="1">
                  <c:v>1000</c:v>
                </c:pt>
              </c:numCache>
            </c:numRef>
          </c:xVal>
          <c:yVal>
            <c:numRef>
              <c:f>'metod (3)'!$C$9:$C$10</c:f>
              <c:numCache>
                <c:formatCode>0</c:formatCode>
                <c:ptCount val="2"/>
                <c:pt idx="0">
                  <c:v>140</c:v>
                </c:pt>
                <c:pt idx="1">
                  <c:v>140</c:v>
                </c:pt>
              </c:numCache>
            </c:numRef>
          </c:yVal>
          <c:smooth val="0"/>
        </c:ser>
        <c:ser>
          <c:idx val="10"/>
          <c:order val="6"/>
          <c:tx>
            <c:strRef>
              <c:f>'metod (3)'!$A$13:$A$14</c:f>
              <c:strCache>
                <c:ptCount val="1"/>
                <c:pt idx="0">
                  <c:v>1% счупени стъкла: 146 dB = 400 Pa</c:v>
                </c:pt>
              </c:strCache>
            </c:strRef>
          </c:tx>
          <c:spPr>
            <a:ln w="9525">
              <a:solidFill>
                <a:schemeClr val="bg2">
                  <a:lumMod val="25000"/>
                </a:schemeClr>
              </a:solidFill>
            </a:ln>
          </c:spPr>
          <c:marker>
            <c:symbol val="none"/>
          </c:marker>
          <c:dPt>
            <c:idx val="0"/>
            <c:bubble3D val="0"/>
          </c:dPt>
          <c:dPt>
            <c:idx val="1"/>
            <c:bubble3D val="0"/>
          </c:dPt>
          <c:xVal>
            <c:numRef>
              <c:f>'metod (3)'!$B$13:$B$14</c:f>
              <c:numCache>
                <c:formatCode>General</c:formatCode>
                <c:ptCount val="2"/>
                <c:pt idx="0" formatCode="0">
                  <c:v>2</c:v>
                </c:pt>
                <c:pt idx="1">
                  <c:v>1000</c:v>
                </c:pt>
              </c:numCache>
            </c:numRef>
          </c:xVal>
          <c:yVal>
            <c:numRef>
              <c:f>'metod (3)'!$C$13:$C$14</c:f>
              <c:numCache>
                <c:formatCode>0</c:formatCode>
                <c:ptCount val="2"/>
                <c:pt idx="0">
                  <c:v>146</c:v>
                </c:pt>
                <c:pt idx="1">
                  <c:v>146</c:v>
                </c:pt>
              </c:numCache>
            </c:numRef>
          </c:yVal>
          <c:smooth val="0"/>
        </c:ser>
        <c:ser>
          <c:idx val="5"/>
          <c:order val="7"/>
          <c:tx>
            <c:strRef>
              <c:f>'metod (3)'!$A$15:$A$16</c:f>
              <c:strCache>
                <c:ptCount val="1"/>
                <c:pt idx="0">
                  <c:v>Ниво V : 148 dB = 500 Pa</c:v>
                </c:pt>
              </c:strCache>
            </c:strRef>
          </c:tx>
          <c:spPr>
            <a:ln w="9525">
              <a:solidFill>
                <a:srgbClr val="FF6600"/>
              </a:solidFill>
              <a:prstDash val="solid"/>
            </a:ln>
          </c:spPr>
          <c:marker>
            <c:symbol val="none"/>
          </c:marker>
          <c:dPt>
            <c:idx val="0"/>
            <c:bubble3D val="0"/>
          </c:dPt>
          <c:dPt>
            <c:idx val="1"/>
            <c:bubble3D val="0"/>
          </c:dPt>
          <c:xVal>
            <c:numRef>
              <c:f>'metod (3)'!$B$15:$B$16</c:f>
              <c:numCache>
                <c:formatCode>General</c:formatCode>
                <c:ptCount val="2"/>
                <c:pt idx="0" formatCode="0">
                  <c:v>2</c:v>
                </c:pt>
                <c:pt idx="1">
                  <c:v>1000</c:v>
                </c:pt>
              </c:numCache>
            </c:numRef>
          </c:xVal>
          <c:yVal>
            <c:numRef>
              <c:f>'metod (3)'!$C$15:$C$16</c:f>
              <c:numCache>
                <c:formatCode>0</c:formatCode>
                <c:ptCount val="2"/>
                <c:pt idx="0">
                  <c:v>148</c:v>
                </c:pt>
                <c:pt idx="1">
                  <c:v>148</c:v>
                </c:pt>
              </c:numCache>
            </c:numRef>
          </c:yVal>
          <c:smooth val="0"/>
        </c:ser>
        <c:ser>
          <c:idx val="7"/>
          <c:order val="8"/>
          <c:tx>
            <c:strRef>
              <c:f>'metod (3)'!$A$47</c:f>
              <c:strCache>
                <c:ptCount val="1"/>
                <c:pt idx="0">
                  <c:v>Регресионна права</c:v>
                </c:pt>
              </c:strCache>
            </c:strRef>
          </c:tx>
          <c:spPr>
            <a:ln w="12700">
              <a:solidFill>
                <a:schemeClr val="tx1"/>
              </a:solidFill>
              <a:prstDash val="dashDot"/>
            </a:ln>
          </c:spPr>
          <c:marker>
            <c:symbol val="none"/>
          </c:marker>
          <c:xVal>
            <c:numRef>
              <c:f>'metod (3)'!$B$47:$B$48</c:f>
              <c:numCache>
                <c:formatCode>General</c:formatCode>
                <c:ptCount val="2"/>
                <c:pt idx="0">
                  <c:v>2</c:v>
                </c:pt>
                <c:pt idx="1">
                  <c:v>1000</c:v>
                </c:pt>
              </c:numCache>
            </c:numRef>
          </c:xVal>
          <c:yVal>
            <c:numRef>
              <c:f>'metod (3)'!$C$47:$C$48</c:f>
              <c:numCache>
                <c:formatCode>0.00</c:formatCode>
                <c:ptCount val="2"/>
                <c:pt idx="0">
                  <c:v>189.58789712182914</c:v>
                </c:pt>
                <c:pt idx="1">
                  <c:v>61.559777107202152</c:v>
                </c:pt>
              </c:numCache>
            </c:numRef>
          </c:yVal>
          <c:smooth val="0"/>
        </c:ser>
        <c:ser>
          <c:idx val="9"/>
          <c:order val="9"/>
          <c:tx>
            <c:strRef>
              <c:f>'metod (3)'!$A$24</c:f>
              <c:strCache>
                <c:ptCount val="1"/>
                <c:pt idx="0">
                  <c:v>Регресионна права</c:v>
                </c:pt>
              </c:strCache>
            </c:strRef>
          </c:tx>
          <c:spPr>
            <a:ln w="12700">
              <a:solidFill>
                <a:schemeClr val="tx1"/>
              </a:solidFill>
              <a:prstDash val="lgDashDotDot"/>
            </a:ln>
          </c:spPr>
          <c:marker>
            <c:symbol val="none"/>
          </c:marker>
          <c:xVal>
            <c:numRef>
              <c:f>'metod (3)'!$B$24:$B$25</c:f>
              <c:numCache>
                <c:formatCode>General</c:formatCode>
                <c:ptCount val="2"/>
                <c:pt idx="0">
                  <c:v>2</c:v>
                </c:pt>
                <c:pt idx="1">
                  <c:v>1000</c:v>
                </c:pt>
              </c:numCache>
            </c:numRef>
          </c:xVal>
          <c:yVal>
            <c:numRef>
              <c:f>'metod (3)'!$C$24:$C$25</c:f>
              <c:numCache>
                <c:formatCode>0.00</c:formatCode>
                <c:ptCount val="2"/>
                <c:pt idx="0">
                  <c:v>226.33681958254107</c:v>
                </c:pt>
                <c:pt idx="1">
                  <c:v>120.82567737863671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1207040"/>
        <c:axId val="141208576"/>
      </c:scatterChart>
      <c:valAx>
        <c:axId val="141207040"/>
        <c:scaling>
          <c:logBase val="10"/>
          <c:orientation val="minMax"/>
          <c:max val="2000"/>
          <c:min val="1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chemeClr val="tx1">
                  <a:lumMod val="50000"/>
                  <a:lumOff val="50000"/>
                </a:schemeClr>
              </a:solidFill>
              <a:prstDash val="solid"/>
            </a:ln>
          </c:spPr>
        </c:minorGridlines>
        <c:numFmt formatCode="0" sourceLinked="0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bg-BG"/>
          </a:p>
        </c:txPr>
        <c:crossAx val="141208576"/>
        <c:crossesAt val="1"/>
        <c:crossBetween val="midCat"/>
      </c:valAx>
      <c:valAx>
        <c:axId val="141208576"/>
        <c:scaling>
          <c:logBase val="10"/>
          <c:orientation val="minMax"/>
          <c:max val="1000"/>
          <c:min val="10"/>
        </c:scaling>
        <c:delete val="0"/>
        <c:axPos val="l"/>
        <c:minorGridlines>
          <c:spPr>
            <a:ln w="3175">
              <a:solidFill>
                <a:schemeClr val="tx1">
                  <a:lumMod val="75000"/>
                  <a:lumOff val="25000"/>
                </a:schemeClr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en-US"/>
                  <a:t>dB(L)</a:t>
                </a:r>
              </a:p>
            </c:rich>
          </c:tx>
          <c:layout>
            <c:manualLayout>
              <c:xMode val="edge"/>
              <c:yMode val="edge"/>
              <c:x val="0.13133541301050253"/>
              <c:y val="1.0853373058097413E-3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bg-BG"/>
          </a:p>
        </c:txPr>
        <c:crossAx val="141207040"/>
        <c:crosses val="autoZero"/>
        <c:crossBetween val="midCat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b"/>
      <c:legendEntry>
        <c:idx val="6"/>
        <c:delete val="1"/>
      </c:legendEntry>
      <c:legendEntry>
        <c:idx val="8"/>
        <c:delete val="1"/>
      </c:legendEntry>
      <c:legendEntry>
        <c:idx val="9"/>
        <c:delete val="1"/>
      </c:legendEntry>
      <c:legendEntry>
        <c:idx val="10"/>
        <c:delete val="1"/>
      </c:legendEntry>
      <c:legendEntry>
        <c:idx val="11"/>
        <c:delete val="1"/>
      </c:legendEntry>
      <c:layout>
        <c:manualLayout>
          <c:xMode val="edge"/>
          <c:yMode val="edge"/>
          <c:x val="4.2720271724509019E-2"/>
          <c:y val="0.74607941587754456"/>
          <c:w val="0.5558471213344095"/>
          <c:h val="0.22132597973053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>
              <a:latin typeface="Arial Narrow" panose="020B0606020202030204" pitchFamily="34" charset="0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imes New Roman Cyr"/>
          <a:ea typeface="Times New Roman Cyr"/>
          <a:cs typeface="Times New Roman Cyr"/>
        </a:defRPr>
      </a:pPr>
      <a:endParaRPr lang="bg-BG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041054283205456"/>
          <c:y val="5.9521617368165622E-2"/>
          <c:w val="0.81098121761658026"/>
          <c:h val="0.57172940038312947"/>
        </c:manualLayout>
      </c:layout>
      <c:scatterChart>
        <c:scatterStyle val="lineMarker"/>
        <c:varyColors val="0"/>
        <c:ser>
          <c:idx val="8"/>
          <c:order val="0"/>
          <c:tx>
            <c:strRef>
              <c:f>'metod (2)'!$A$42</c:f>
              <c:strCache>
                <c:ptCount val="1"/>
                <c:pt idx="0">
                  <c:v>Заряд в единичен сондаж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5"/>
            <c:spPr>
              <a:solidFill>
                <a:schemeClr val="accent1"/>
              </a:solidFill>
              <a:ln w="3175">
                <a:solidFill>
                  <a:schemeClr val="tx1"/>
                </a:solidFill>
              </a:ln>
            </c:spPr>
          </c:marker>
          <c:trendline>
            <c:name>Тенденция</c:name>
            <c:trendlineType val="power"/>
            <c:dispRSqr val="0"/>
            <c:dispEq val="1"/>
            <c:trendlineLbl>
              <c:layout>
                <c:manualLayout>
                  <c:x val="0.40604922279792754"/>
                  <c:y val="0.45001025010250101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latin typeface="Arial Narrow" panose="020B0606020202030204" pitchFamily="34" charset="0"/>
                      </a:defRPr>
                    </a:pPr>
                    <a:r>
                      <a:rPr lang="bg-BG">
                        <a:latin typeface="Arial Narrow" panose="020B0606020202030204" pitchFamily="34" charset="0"/>
                      </a:rPr>
                      <a:t>Тротилов заряд </a:t>
                    </a:r>
                  </a:p>
                  <a:p>
                    <a:pPr>
                      <a:defRPr>
                        <a:latin typeface="Arial Narrow" panose="020B0606020202030204" pitchFamily="34" charset="0"/>
                      </a:defRPr>
                    </a:pPr>
                    <a:r>
                      <a:rPr lang="bg-BG">
                        <a:latin typeface="Arial Narrow" panose="020B0606020202030204" pitchFamily="34" charset="0"/>
                      </a:rPr>
                      <a:t>в сондаж</a:t>
                    </a:r>
                  </a:p>
                  <a:p>
                    <a:pPr>
                      <a:defRPr>
                        <a:latin typeface="Arial Narrow" panose="020B0606020202030204" pitchFamily="34" charset="0"/>
                      </a:defRPr>
                    </a:pPr>
                    <a:r>
                      <a:rPr lang="en-US">
                        <a:latin typeface="Arial Narrow" panose="020B0606020202030204" pitchFamily="34" charset="0"/>
                      </a:rPr>
                      <a:t>y = 214,93x</a:t>
                    </a:r>
                    <a:r>
                      <a:rPr lang="en-US" baseline="30000">
                        <a:latin typeface="Arial Narrow" panose="020B0606020202030204" pitchFamily="34" charset="0"/>
                      </a:rPr>
                      <a:t>-0,181</a:t>
                    </a:r>
                  </a:p>
                </c:rich>
              </c:tx>
              <c:numFmt formatCode="General" sourceLinked="0"/>
              <c:spPr>
                <a:ln>
                  <a:solidFill>
                    <a:schemeClr val="tx1"/>
                  </a:solidFill>
                </a:ln>
              </c:spPr>
            </c:trendlineLbl>
          </c:trendline>
          <c:xVal>
            <c:numRef>
              <c:f>'metod (2)'!$B$42:$B$46</c:f>
              <c:numCache>
                <c:formatCode>0.000</c:formatCode>
                <c:ptCount val="5"/>
                <c:pt idx="0">
                  <c:v>27.45324432519331</c:v>
                </c:pt>
                <c:pt idx="1">
                  <c:v>48.522013225923061</c:v>
                </c:pt>
                <c:pt idx="2">
                  <c:v>78.848271492124965</c:v>
                </c:pt>
                <c:pt idx="3">
                  <c:v>9.4703052129542815</c:v>
                </c:pt>
                <c:pt idx="4">
                  <c:v>25.431493774113182</c:v>
                </c:pt>
              </c:numCache>
            </c:numRef>
          </c:xVal>
          <c:yVal>
            <c:numRef>
              <c:f>'metod (2)'!$C$42:$C$46</c:f>
              <c:numCache>
                <c:formatCode>General</c:formatCode>
                <c:ptCount val="5"/>
                <c:pt idx="0">
                  <c:v>116</c:v>
                </c:pt>
                <c:pt idx="1">
                  <c:v>108</c:v>
                </c:pt>
                <c:pt idx="2">
                  <c:v>94</c:v>
                </c:pt>
                <c:pt idx="3">
                  <c:v>138</c:v>
                </c:pt>
                <c:pt idx="4">
                  <c:v>130</c:v>
                </c:pt>
              </c:numCache>
            </c:numRef>
          </c:yVal>
          <c:smooth val="0"/>
        </c:ser>
        <c:ser>
          <c:idx val="6"/>
          <c:order val="1"/>
          <c:tx>
            <c:strRef>
              <c:f>'metod (2)'!$A$35</c:f>
              <c:strCache>
                <c:ptCount val="1"/>
                <c:pt idx="0">
                  <c:v>детонатор NONEL U500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5"/>
            <c:spPr>
              <a:ln w="3175">
                <a:solidFill>
                  <a:schemeClr val="tx1"/>
                </a:solidFill>
              </a:ln>
            </c:spPr>
          </c:marker>
          <c:trendline>
            <c:name>Технологични взривявания</c:name>
            <c:trendlineType val="power"/>
            <c:dispRSqr val="0"/>
            <c:dispEq val="1"/>
            <c:trendlineLbl>
              <c:layout>
                <c:manualLayout>
                  <c:x val="0.20648594051029409"/>
                  <c:y val="0.58680944412125746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latin typeface="Arial Narrow" panose="020B0606020202030204" pitchFamily="34" charset="0"/>
                      </a:defRPr>
                    </a:pPr>
                    <a:r>
                      <a:rPr lang="en-US">
                        <a:latin typeface="Arial Narrow" panose="020B0606020202030204" pitchFamily="34" charset="0"/>
                      </a:rPr>
                      <a:t>NONEL</a:t>
                    </a:r>
                    <a:r>
                      <a:rPr lang="bg-BG">
                        <a:latin typeface="Arial Narrow" panose="020B0606020202030204" pitchFamily="34" charset="0"/>
                      </a:rPr>
                      <a:t> </a:t>
                    </a:r>
                  </a:p>
                  <a:p>
                    <a:pPr>
                      <a:defRPr>
                        <a:latin typeface="Arial Narrow" panose="020B0606020202030204" pitchFamily="34" charset="0"/>
                      </a:defRPr>
                    </a:pPr>
                    <a:r>
                      <a:rPr lang="bg-BG">
                        <a:latin typeface="Arial Narrow" panose="020B0606020202030204" pitchFamily="34" charset="0"/>
                      </a:rPr>
                      <a:t>детонатор </a:t>
                    </a:r>
                    <a:r>
                      <a:rPr lang="en-US">
                        <a:latin typeface="Arial Narrow" panose="020B0606020202030204" pitchFamily="34" charset="0"/>
                      </a:rPr>
                      <a:t>U500</a:t>
                    </a:r>
                    <a:endParaRPr lang="bg-BG">
                      <a:latin typeface="Arial Narrow" panose="020B0606020202030204" pitchFamily="34" charset="0"/>
                    </a:endParaRPr>
                  </a:p>
                  <a:p>
                    <a:pPr>
                      <a:defRPr>
                        <a:latin typeface="Arial Narrow" panose="020B0606020202030204" pitchFamily="34" charset="0"/>
                      </a:defRPr>
                    </a:pPr>
                    <a:r>
                      <a:rPr lang="en-US">
                        <a:latin typeface="Arial Narrow" panose="020B0606020202030204" pitchFamily="34" charset="0"/>
                      </a:rPr>
                      <a:t>y = 272,75x</a:t>
                    </a:r>
                    <a:r>
                      <a:rPr lang="en-US" baseline="30000">
                        <a:latin typeface="Arial Narrow" panose="020B0606020202030204" pitchFamily="34" charset="0"/>
                      </a:rPr>
                      <a:t>-0,143</a:t>
                    </a:r>
                  </a:p>
                </c:rich>
              </c:tx>
              <c:numFmt formatCode="General" sourceLinked="0"/>
              <c:spPr>
                <a:ln>
                  <a:solidFill>
                    <a:schemeClr val="tx1"/>
                  </a:solidFill>
                </a:ln>
              </c:spPr>
            </c:trendlineLbl>
          </c:trendline>
          <c:xVal>
            <c:numRef>
              <c:f>'metod (2)'!$B$35:$B$39</c:f>
              <c:numCache>
                <c:formatCode>General</c:formatCode>
                <c:ptCount val="5"/>
                <c:pt idx="0">
                  <c:v>305.75299999999999</c:v>
                </c:pt>
                <c:pt idx="1">
                  <c:v>533.40099999999995</c:v>
                </c:pt>
                <c:pt idx="2">
                  <c:v>77.748999999999995</c:v>
                </c:pt>
                <c:pt idx="3">
                  <c:v>208.786</c:v>
                </c:pt>
                <c:pt idx="4">
                  <c:v>428.05399999999997</c:v>
                </c:pt>
              </c:numCache>
            </c:numRef>
          </c:xVal>
          <c:yVal>
            <c:numRef>
              <c:f>'metod (2)'!$C$35:$C$39</c:f>
              <c:numCache>
                <c:formatCode>General</c:formatCode>
                <c:ptCount val="5"/>
                <c:pt idx="0">
                  <c:v>112.30800000000001</c:v>
                </c:pt>
                <c:pt idx="1">
                  <c:v>106.02</c:v>
                </c:pt>
                <c:pt idx="2">
                  <c:v>145.69999999999999</c:v>
                </c:pt>
                <c:pt idx="3">
                  <c:v>131.62</c:v>
                </c:pt>
                <c:pt idx="4">
                  <c:v>126.29</c:v>
                </c:pt>
              </c:numCache>
            </c:numRef>
          </c:yVal>
          <c:smooth val="0"/>
        </c:ser>
        <c:ser>
          <c:idx val="0"/>
          <c:order val="2"/>
          <c:tx>
            <c:strRef>
              <c:f>'metod (2)'!$A$3:$A$4</c:f>
              <c:strCache>
                <c:ptCount val="1"/>
                <c:pt idx="0">
                  <c:v>Ниво І : 120 dB = 20 Pa</c:v>
                </c:pt>
              </c:strCache>
            </c:strRef>
          </c:tx>
          <c:spPr>
            <a:ln w="9525">
              <a:solidFill>
                <a:srgbClr val="92D050"/>
              </a:solidFill>
              <a:prstDash val="solid"/>
            </a:ln>
          </c:spPr>
          <c:marker>
            <c:symbol val="none"/>
          </c:marker>
          <c:xVal>
            <c:numRef>
              <c:f>'metod (2)'!$B$3:$B$4</c:f>
              <c:numCache>
                <c:formatCode>General</c:formatCode>
                <c:ptCount val="2"/>
                <c:pt idx="0">
                  <c:v>2</c:v>
                </c:pt>
                <c:pt idx="1">
                  <c:v>1000</c:v>
                </c:pt>
              </c:numCache>
            </c:numRef>
          </c:xVal>
          <c:yVal>
            <c:numRef>
              <c:f>'metod (2)'!$C$3:$C$4</c:f>
              <c:numCache>
                <c:formatCode>General</c:formatCode>
                <c:ptCount val="2"/>
                <c:pt idx="0">
                  <c:v>120</c:v>
                </c:pt>
                <c:pt idx="1">
                  <c:v>120</c:v>
                </c:pt>
              </c:numCache>
            </c:numRef>
          </c:yVal>
          <c:smooth val="0"/>
        </c:ser>
        <c:ser>
          <c:idx val="1"/>
          <c:order val="3"/>
          <c:tx>
            <c:strRef>
              <c:f>'metod (2)'!$A$5:$A$6</c:f>
              <c:strCache>
                <c:ptCount val="1"/>
                <c:pt idx="0">
                  <c:v>Ниво ІІ : 128 dB = 50 Pa</c:v>
                </c:pt>
              </c:strCache>
            </c:strRef>
          </c:tx>
          <c:spPr>
            <a:ln w="9525">
              <a:solidFill>
                <a:srgbClr val="00B050"/>
              </a:solidFill>
              <a:prstDash val="solid"/>
            </a:ln>
          </c:spPr>
          <c:marker>
            <c:symbol val="none"/>
          </c:marker>
          <c:xVal>
            <c:numRef>
              <c:f>'metod (2)'!$B$5:$B$6</c:f>
              <c:numCache>
                <c:formatCode>General</c:formatCode>
                <c:ptCount val="2"/>
                <c:pt idx="0">
                  <c:v>2</c:v>
                </c:pt>
                <c:pt idx="1">
                  <c:v>1000</c:v>
                </c:pt>
              </c:numCache>
            </c:numRef>
          </c:xVal>
          <c:yVal>
            <c:numRef>
              <c:f>'metod (2)'!$C$5:$C$6</c:f>
              <c:numCache>
                <c:formatCode>General</c:formatCode>
                <c:ptCount val="2"/>
                <c:pt idx="0">
                  <c:v>128</c:v>
                </c:pt>
                <c:pt idx="1">
                  <c:v>128</c:v>
                </c:pt>
              </c:numCache>
            </c:numRef>
          </c:yVal>
          <c:smooth val="0"/>
        </c:ser>
        <c:ser>
          <c:idx val="2"/>
          <c:order val="4"/>
          <c:tx>
            <c:strRef>
              <c:f>'metod (2)'!$A$7:$A$8</c:f>
              <c:strCache>
                <c:ptCount val="1"/>
                <c:pt idx="0">
                  <c:v>Ниво ІІІ : 134 dB = 100 Pa</c:v>
                </c:pt>
              </c:strCache>
            </c:strRef>
          </c:tx>
          <c:spPr>
            <a:ln w="9525">
              <a:solidFill>
                <a:srgbClr val="0070C0"/>
              </a:solidFill>
              <a:prstDash val="solid"/>
            </a:ln>
          </c:spPr>
          <c:marker>
            <c:symbol val="none"/>
          </c:marker>
          <c:xVal>
            <c:numRef>
              <c:f>'metod (2)'!$B$7:$B$8</c:f>
              <c:numCache>
                <c:formatCode>General</c:formatCode>
                <c:ptCount val="2"/>
                <c:pt idx="0">
                  <c:v>2</c:v>
                </c:pt>
                <c:pt idx="1">
                  <c:v>1000</c:v>
                </c:pt>
              </c:numCache>
            </c:numRef>
          </c:xVal>
          <c:yVal>
            <c:numRef>
              <c:f>'metod (2)'!$C$7:$C$8</c:f>
              <c:numCache>
                <c:formatCode>General</c:formatCode>
                <c:ptCount val="2"/>
                <c:pt idx="0">
                  <c:v>134</c:v>
                </c:pt>
                <c:pt idx="1">
                  <c:v>134</c:v>
                </c:pt>
              </c:numCache>
            </c:numRef>
          </c:yVal>
          <c:smooth val="0"/>
        </c:ser>
        <c:ser>
          <c:idx val="3"/>
          <c:order val="5"/>
          <c:tx>
            <c:strRef>
              <c:f>'metod (2)'!$A$9:$A$10</c:f>
              <c:strCache>
                <c:ptCount val="1"/>
                <c:pt idx="0">
                  <c:v>Ниво ІV : 140 dB = 200 Pa</c:v>
                </c:pt>
              </c:strCache>
            </c:strRef>
          </c:tx>
          <c:spPr>
            <a:ln w="9525">
              <a:solidFill>
                <a:srgbClr val="002060"/>
              </a:solidFill>
              <a:prstDash val="solid"/>
            </a:ln>
          </c:spPr>
          <c:marker>
            <c:symbol val="none"/>
          </c:marker>
          <c:dPt>
            <c:idx val="1"/>
            <c:bubble3D val="0"/>
            <c:spPr>
              <a:ln w="9525">
                <a:solidFill>
                  <a:srgbClr val="002060"/>
                </a:solidFill>
              </a:ln>
            </c:spPr>
          </c:dPt>
          <c:xVal>
            <c:numRef>
              <c:f>'metod (2)'!$B$9:$B$10</c:f>
              <c:numCache>
                <c:formatCode>General</c:formatCode>
                <c:ptCount val="2"/>
                <c:pt idx="0">
                  <c:v>2</c:v>
                </c:pt>
                <c:pt idx="1">
                  <c:v>1000</c:v>
                </c:pt>
              </c:numCache>
            </c:numRef>
          </c:xVal>
          <c:yVal>
            <c:numRef>
              <c:f>'metod (2)'!$C$9:$C$10</c:f>
              <c:numCache>
                <c:formatCode>0</c:formatCode>
                <c:ptCount val="2"/>
                <c:pt idx="0">
                  <c:v>140</c:v>
                </c:pt>
                <c:pt idx="1">
                  <c:v>140</c:v>
                </c:pt>
              </c:numCache>
            </c:numRef>
          </c:yVal>
          <c:smooth val="0"/>
        </c:ser>
        <c:ser>
          <c:idx val="10"/>
          <c:order val="6"/>
          <c:tx>
            <c:strRef>
              <c:f>'metod (2)'!$A$13:$A$14</c:f>
              <c:strCache>
                <c:ptCount val="1"/>
                <c:pt idx="0">
                  <c:v>1% счупени стъкла: 146 dB = 400 Pa</c:v>
                </c:pt>
              </c:strCache>
            </c:strRef>
          </c:tx>
          <c:spPr>
            <a:ln w="9525">
              <a:solidFill>
                <a:schemeClr val="bg2">
                  <a:lumMod val="25000"/>
                </a:schemeClr>
              </a:solidFill>
            </a:ln>
          </c:spPr>
          <c:marker>
            <c:symbol val="none"/>
          </c:marker>
          <c:dPt>
            <c:idx val="0"/>
            <c:bubble3D val="0"/>
          </c:dPt>
          <c:dPt>
            <c:idx val="1"/>
            <c:bubble3D val="0"/>
          </c:dPt>
          <c:xVal>
            <c:numRef>
              <c:f>'metod (2)'!$B$13:$B$14</c:f>
              <c:numCache>
                <c:formatCode>General</c:formatCode>
                <c:ptCount val="2"/>
                <c:pt idx="0" formatCode="0">
                  <c:v>2</c:v>
                </c:pt>
                <c:pt idx="1">
                  <c:v>1000</c:v>
                </c:pt>
              </c:numCache>
            </c:numRef>
          </c:xVal>
          <c:yVal>
            <c:numRef>
              <c:f>'metod (2)'!$C$13:$C$14</c:f>
              <c:numCache>
                <c:formatCode>0</c:formatCode>
                <c:ptCount val="2"/>
                <c:pt idx="0">
                  <c:v>146</c:v>
                </c:pt>
                <c:pt idx="1">
                  <c:v>146</c:v>
                </c:pt>
              </c:numCache>
            </c:numRef>
          </c:yVal>
          <c:smooth val="0"/>
        </c:ser>
        <c:ser>
          <c:idx val="5"/>
          <c:order val="7"/>
          <c:tx>
            <c:strRef>
              <c:f>'metod (2)'!$A$15:$A$16</c:f>
              <c:strCache>
                <c:ptCount val="1"/>
                <c:pt idx="0">
                  <c:v>Ниво V : 148 dB = 500 Pa</c:v>
                </c:pt>
              </c:strCache>
            </c:strRef>
          </c:tx>
          <c:spPr>
            <a:ln w="9525">
              <a:solidFill>
                <a:srgbClr val="FF6600"/>
              </a:solidFill>
              <a:prstDash val="solid"/>
            </a:ln>
          </c:spPr>
          <c:marker>
            <c:symbol val="none"/>
          </c:marker>
          <c:dPt>
            <c:idx val="0"/>
            <c:bubble3D val="0"/>
          </c:dPt>
          <c:dPt>
            <c:idx val="1"/>
            <c:bubble3D val="0"/>
          </c:dPt>
          <c:xVal>
            <c:numRef>
              <c:f>'metod (2)'!$B$15:$B$16</c:f>
              <c:numCache>
                <c:formatCode>General</c:formatCode>
                <c:ptCount val="2"/>
                <c:pt idx="0" formatCode="0">
                  <c:v>2</c:v>
                </c:pt>
                <c:pt idx="1">
                  <c:v>1000</c:v>
                </c:pt>
              </c:numCache>
            </c:numRef>
          </c:xVal>
          <c:yVal>
            <c:numRef>
              <c:f>'metod (2)'!$C$15:$C$16</c:f>
              <c:numCache>
                <c:formatCode>0</c:formatCode>
                <c:ptCount val="2"/>
                <c:pt idx="0">
                  <c:v>148</c:v>
                </c:pt>
                <c:pt idx="1">
                  <c:v>148</c:v>
                </c:pt>
              </c:numCache>
            </c:numRef>
          </c:yVal>
          <c:smooth val="0"/>
        </c:ser>
        <c:ser>
          <c:idx val="7"/>
          <c:order val="8"/>
          <c:tx>
            <c:strRef>
              <c:f>'metod (2)'!$A$47</c:f>
              <c:strCache>
                <c:ptCount val="1"/>
                <c:pt idx="0">
                  <c:v>Регресионна права</c:v>
                </c:pt>
              </c:strCache>
            </c:strRef>
          </c:tx>
          <c:spPr>
            <a:ln w="12700">
              <a:solidFill>
                <a:schemeClr val="tx1"/>
              </a:solidFill>
              <a:prstDash val="dashDot"/>
            </a:ln>
          </c:spPr>
          <c:marker>
            <c:symbol val="none"/>
          </c:marker>
          <c:xVal>
            <c:numRef>
              <c:f>'metod (2)'!$B$47:$B$48</c:f>
              <c:numCache>
                <c:formatCode>General</c:formatCode>
                <c:ptCount val="2"/>
                <c:pt idx="0">
                  <c:v>2</c:v>
                </c:pt>
                <c:pt idx="1">
                  <c:v>1000</c:v>
                </c:pt>
              </c:numCache>
            </c:numRef>
          </c:xVal>
          <c:yVal>
            <c:numRef>
              <c:f>'metod (2)'!$C$47:$C$48</c:f>
              <c:numCache>
                <c:formatCode>0.00</c:formatCode>
                <c:ptCount val="2"/>
                <c:pt idx="0">
                  <c:v>189.58789712182914</c:v>
                </c:pt>
                <c:pt idx="1">
                  <c:v>61.559777107202152</c:v>
                </c:pt>
              </c:numCache>
            </c:numRef>
          </c:yVal>
          <c:smooth val="0"/>
        </c:ser>
        <c:ser>
          <c:idx val="9"/>
          <c:order val="9"/>
          <c:tx>
            <c:strRef>
              <c:f>'metod (2)'!$A$40</c:f>
              <c:strCache>
                <c:ptCount val="1"/>
                <c:pt idx="0">
                  <c:v>Регресионна права</c:v>
                </c:pt>
              </c:strCache>
            </c:strRef>
          </c:tx>
          <c:spPr>
            <a:ln w="12700">
              <a:solidFill>
                <a:schemeClr val="tx1"/>
              </a:solidFill>
              <a:prstDash val="lgDashDotDot"/>
            </a:ln>
          </c:spPr>
          <c:marker>
            <c:symbol val="none"/>
          </c:marker>
          <c:xVal>
            <c:numRef>
              <c:f>'metod (2)'!$B$40:$B$41</c:f>
              <c:numCache>
                <c:formatCode>General</c:formatCode>
                <c:ptCount val="2"/>
                <c:pt idx="0">
                  <c:v>2</c:v>
                </c:pt>
                <c:pt idx="1">
                  <c:v>1000</c:v>
                </c:pt>
              </c:numCache>
            </c:numRef>
          </c:xVal>
          <c:yVal>
            <c:numRef>
              <c:f>'metod (2)'!$C$40:$C$41</c:f>
              <c:numCache>
                <c:formatCode>0.00</c:formatCode>
                <c:ptCount val="2"/>
                <c:pt idx="0">
                  <c:v>247.0116688681112</c:v>
                </c:pt>
                <c:pt idx="1">
                  <c:v>101.56983788093356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1629696"/>
        <c:axId val="141631488"/>
      </c:scatterChart>
      <c:valAx>
        <c:axId val="141629696"/>
        <c:scaling>
          <c:logBase val="10"/>
          <c:orientation val="minMax"/>
          <c:max val="2000"/>
          <c:min val="1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chemeClr val="tx1">
                  <a:lumMod val="50000"/>
                  <a:lumOff val="50000"/>
                </a:schemeClr>
              </a:solidFill>
              <a:prstDash val="solid"/>
            </a:ln>
          </c:spPr>
        </c:minorGridlines>
        <c:numFmt formatCode="0" sourceLinked="0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bg-BG"/>
          </a:p>
        </c:txPr>
        <c:crossAx val="141631488"/>
        <c:crossesAt val="1"/>
        <c:crossBetween val="midCat"/>
      </c:valAx>
      <c:valAx>
        <c:axId val="141631488"/>
        <c:scaling>
          <c:logBase val="10"/>
          <c:orientation val="minMax"/>
          <c:max val="1000"/>
          <c:min val="10"/>
        </c:scaling>
        <c:delete val="0"/>
        <c:axPos val="l"/>
        <c:minorGridlines>
          <c:spPr>
            <a:ln w="3175">
              <a:solidFill>
                <a:schemeClr val="tx1">
                  <a:lumMod val="75000"/>
                  <a:lumOff val="25000"/>
                </a:schemeClr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en-US"/>
                  <a:t>dB(L)</a:t>
                </a:r>
              </a:p>
            </c:rich>
          </c:tx>
          <c:layout>
            <c:manualLayout>
              <c:xMode val="edge"/>
              <c:yMode val="edge"/>
              <c:x val="9.085214074653096E-2"/>
              <c:y val="1.7486614173228346E-3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bg-BG"/>
          </a:p>
        </c:txPr>
        <c:crossAx val="141629696"/>
        <c:crosses val="autoZero"/>
        <c:crossBetween val="midCat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b"/>
      <c:legendEntry>
        <c:idx val="6"/>
        <c:delete val="1"/>
      </c:legendEntry>
      <c:legendEntry>
        <c:idx val="8"/>
        <c:delete val="1"/>
      </c:legendEntry>
      <c:legendEntry>
        <c:idx val="9"/>
        <c:delete val="1"/>
      </c:legendEntry>
      <c:legendEntry>
        <c:idx val="10"/>
        <c:delete val="1"/>
      </c:legendEntry>
      <c:legendEntry>
        <c:idx val="11"/>
        <c:delete val="1"/>
      </c:legendEntry>
      <c:layout>
        <c:manualLayout>
          <c:xMode val="edge"/>
          <c:yMode val="edge"/>
          <c:x val="3.6582496609334138E-2"/>
          <c:y val="0.74320821470689835"/>
          <c:w val="0.6060074841681059"/>
          <c:h val="0.2338968949636012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>
              <a:latin typeface="Arial Narrow" panose="020B0606020202030204" pitchFamily="34" charset="0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imes New Roman Cyr"/>
          <a:ea typeface="Times New Roman Cyr"/>
          <a:cs typeface="Times New Roman Cyr"/>
        </a:defRPr>
      </a:pPr>
      <a:endParaRPr lang="bg-BG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2" Type="http://schemas.microsoft.com/office/2007/relationships/hdphoto" Target="../media/hdphoto1.wdp"/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2" Type="http://schemas.microsoft.com/office/2007/relationships/hdphoto" Target="../media/hdphoto1.wdp"/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0.39417</cdr:x>
      <cdr:y>0.66971</cdr:y>
    </cdr:from>
    <cdr:to>
      <cdr:x>0.70112</cdr:x>
      <cdr:y>0.72357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BEBA8EAE-BF5A-486C-A8C5-ECC9F3942E4B}">
              <a14:imgProps xmlns:a14="http://schemas.microsoft.com/office/drawing/2010/main">
                <a14:imgLayer r:embed="rId2">
                  <a14:imgEffect>
                    <a14:sharpenSoften amount="50000"/>
                  </a14:imgEffect>
                  <a14:imgEffect>
                    <a14:brightnessContrast bright="40000" contrast="-40000"/>
                  </a14:imgEffect>
                </a14:imgLayer>
              </a14:imgProps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1171894" y="2970049"/>
          <a:ext cx="912582" cy="238870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0.36801</cdr:x>
      <cdr:y>0.66969</cdr:y>
    </cdr:from>
    <cdr:to>
      <cdr:x>0.69299</cdr:x>
      <cdr:y>0.73048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BEBA8EAE-BF5A-486C-A8C5-ECC9F3942E4B}">
              <a14:imgProps xmlns:a14="http://schemas.microsoft.com/office/drawing/2010/main">
                <a14:imgLayer r:embed="rId2">
                  <a14:imgEffect>
                    <a14:sharpenSoften amount="50000"/>
                  </a14:imgEffect>
                  <a14:imgEffect>
                    <a14:brightnessContrast bright="40000" contrast="-40000"/>
                  </a14:imgEffect>
                </a14:imgLayer>
              </a14:imgProps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1022608" y="2613187"/>
          <a:ext cx="903042" cy="237195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5EDA4-BC42-4C86-A9BF-78B609AF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2306</TotalTime>
  <Pages>4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Sibila</dc:creator>
  <cp:lastModifiedBy>Rumi-Izdatelstvo</cp:lastModifiedBy>
  <cp:revision>146</cp:revision>
  <cp:lastPrinted>2014-07-31T20:45:00Z</cp:lastPrinted>
  <dcterms:created xsi:type="dcterms:W3CDTF">2014-05-30T06:11:00Z</dcterms:created>
  <dcterms:modified xsi:type="dcterms:W3CDTF">2014-09-30T13:05:00Z</dcterms:modified>
</cp:coreProperties>
</file>