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AB" w:rsidRPr="003F5778" w:rsidRDefault="00AE01AB" w:rsidP="00AE01AB">
      <w:pPr>
        <w:spacing w:after="0" w:line="240" w:lineRule="auto"/>
        <w:rPr>
          <w:rFonts w:ascii="Arial Narrow" w:hAnsi="Arial Narrow"/>
          <w:sz w:val="18"/>
          <w:szCs w:val="18"/>
          <w:lang w:val="bg-BG"/>
        </w:rPr>
      </w:pPr>
      <w:r w:rsidRPr="003F5778">
        <w:rPr>
          <w:rFonts w:ascii="Arial Narrow" w:hAnsi="Arial Narrow"/>
          <w:sz w:val="18"/>
          <w:szCs w:val="18"/>
          <w:lang w:val="bg-BG"/>
        </w:rPr>
        <w:t>ГОДИШНИК НА МИННО-ГЕОЛОЖКИЯ УНИВЕРСИТЕТ “СВ. ИВАН РИЛСКИ”, Том 57, Св. IV, Хуманитарни и стопански науки, 2014</w:t>
      </w:r>
    </w:p>
    <w:p w:rsidR="00AE01AB" w:rsidRPr="003F5778" w:rsidRDefault="00AE01AB" w:rsidP="00AE01AB">
      <w:pPr>
        <w:spacing w:after="0" w:line="240" w:lineRule="auto"/>
        <w:rPr>
          <w:rFonts w:ascii="Arial Narrow" w:hAnsi="Arial Narrow"/>
          <w:sz w:val="18"/>
          <w:szCs w:val="18"/>
          <w:lang w:val="bg-BG"/>
        </w:rPr>
      </w:pPr>
      <w:r w:rsidRPr="003F5778">
        <w:rPr>
          <w:rFonts w:ascii="Arial Narrow" w:hAnsi="Arial Narrow"/>
          <w:sz w:val="18"/>
          <w:szCs w:val="18"/>
          <w:lang w:val="bg-BG"/>
        </w:rPr>
        <w:t xml:space="preserve">ANNUAL OF THE UNIVERSITY OF MINING AND GEOLOGY “ST. IVAN RILSKI”, </w:t>
      </w:r>
      <w:proofErr w:type="spellStart"/>
      <w:r w:rsidRPr="003F5778">
        <w:rPr>
          <w:rFonts w:ascii="Arial Narrow" w:hAnsi="Arial Narrow"/>
          <w:sz w:val="18"/>
          <w:szCs w:val="18"/>
          <w:lang w:val="bg-BG"/>
        </w:rPr>
        <w:t>Vol</w:t>
      </w:r>
      <w:proofErr w:type="spellEnd"/>
      <w:r w:rsidRPr="003F5778">
        <w:rPr>
          <w:rFonts w:ascii="Arial Narrow" w:hAnsi="Arial Narrow"/>
          <w:sz w:val="18"/>
          <w:szCs w:val="18"/>
          <w:lang w:val="bg-BG"/>
        </w:rPr>
        <w:t xml:space="preserve">. 57, </w:t>
      </w:r>
      <w:proofErr w:type="spellStart"/>
      <w:r w:rsidRPr="003F5778">
        <w:rPr>
          <w:rFonts w:ascii="Arial Narrow" w:hAnsi="Arial Narrow"/>
          <w:sz w:val="18"/>
          <w:szCs w:val="18"/>
          <w:lang w:val="bg-BG"/>
        </w:rPr>
        <w:t>Part</w:t>
      </w:r>
      <w:proofErr w:type="spellEnd"/>
      <w:r w:rsidRPr="003F5778">
        <w:rPr>
          <w:rFonts w:ascii="Arial Narrow" w:hAnsi="Arial Narrow"/>
          <w:sz w:val="18"/>
          <w:szCs w:val="18"/>
          <w:lang w:val="bg-BG"/>
        </w:rPr>
        <w:t xml:space="preserve"> IV, </w:t>
      </w:r>
      <w:proofErr w:type="spellStart"/>
      <w:r w:rsidRPr="003F5778">
        <w:rPr>
          <w:rFonts w:ascii="Arial Narrow" w:hAnsi="Arial Narrow"/>
          <w:sz w:val="18"/>
          <w:szCs w:val="18"/>
          <w:lang w:val="bg-BG"/>
        </w:rPr>
        <w:t>Humanitarian</w:t>
      </w:r>
      <w:proofErr w:type="spellEnd"/>
      <w:r w:rsidRPr="003F5778">
        <w:rPr>
          <w:rFonts w:ascii="Arial Narrow" w:hAnsi="Arial Narrow"/>
          <w:sz w:val="18"/>
          <w:szCs w:val="18"/>
          <w:lang w:val="bg-BG"/>
        </w:rPr>
        <w:t xml:space="preserve"> </w:t>
      </w:r>
      <w:proofErr w:type="spellStart"/>
      <w:r w:rsidRPr="003F5778">
        <w:rPr>
          <w:rFonts w:ascii="Arial Narrow" w:hAnsi="Arial Narrow"/>
          <w:sz w:val="18"/>
          <w:szCs w:val="18"/>
          <w:lang w:val="bg-BG"/>
        </w:rPr>
        <w:t>sciences</w:t>
      </w:r>
      <w:proofErr w:type="spellEnd"/>
      <w:r w:rsidRPr="003F5778">
        <w:rPr>
          <w:rFonts w:ascii="Arial Narrow" w:hAnsi="Arial Narrow"/>
          <w:sz w:val="18"/>
          <w:szCs w:val="18"/>
          <w:lang w:val="bg-BG"/>
        </w:rPr>
        <w:t xml:space="preserve"> </w:t>
      </w:r>
      <w:proofErr w:type="spellStart"/>
      <w:r w:rsidRPr="003F5778">
        <w:rPr>
          <w:rFonts w:ascii="Arial Narrow" w:hAnsi="Arial Narrow"/>
          <w:sz w:val="18"/>
          <w:szCs w:val="18"/>
          <w:lang w:val="bg-BG"/>
        </w:rPr>
        <w:t>and</w:t>
      </w:r>
      <w:proofErr w:type="spellEnd"/>
      <w:r w:rsidRPr="003F5778">
        <w:rPr>
          <w:rFonts w:ascii="Arial Narrow" w:hAnsi="Arial Narrow"/>
          <w:sz w:val="18"/>
          <w:szCs w:val="18"/>
          <w:lang w:val="bg-BG"/>
        </w:rPr>
        <w:t xml:space="preserve"> </w:t>
      </w:r>
      <w:proofErr w:type="spellStart"/>
      <w:r w:rsidRPr="003F5778">
        <w:rPr>
          <w:rFonts w:ascii="Arial Narrow" w:hAnsi="Arial Narrow"/>
          <w:sz w:val="18"/>
          <w:szCs w:val="18"/>
          <w:lang w:val="bg-BG"/>
        </w:rPr>
        <w:t>Economics</w:t>
      </w:r>
      <w:proofErr w:type="spellEnd"/>
      <w:r w:rsidRPr="003F5778">
        <w:rPr>
          <w:rFonts w:ascii="Arial Narrow" w:hAnsi="Arial Narrow"/>
          <w:sz w:val="18"/>
          <w:szCs w:val="18"/>
          <w:lang w:val="bg-BG"/>
        </w:rPr>
        <w:t>, 2014</w:t>
      </w:r>
    </w:p>
    <w:p w:rsidR="00AE01AB" w:rsidRPr="003F5778" w:rsidRDefault="00AE01AB" w:rsidP="00AE01AB">
      <w:pPr>
        <w:spacing w:after="0" w:line="240" w:lineRule="auto"/>
        <w:rPr>
          <w:rFonts w:ascii="Arial Narrow" w:hAnsi="Arial Narrow"/>
          <w:b/>
          <w:sz w:val="28"/>
          <w:szCs w:val="28"/>
          <w:lang w:val="bg-BG"/>
        </w:rPr>
      </w:pPr>
    </w:p>
    <w:p w:rsidR="00AE01AB" w:rsidRPr="003F5778" w:rsidRDefault="00AE01AB" w:rsidP="00AE01AB">
      <w:pPr>
        <w:spacing w:after="0" w:line="240" w:lineRule="auto"/>
        <w:rPr>
          <w:rFonts w:ascii="Arial Narrow" w:hAnsi="Arial Narrow"/>
          <w:b/>
          <w:sz w:val="28"/>
          <w:szCs w:val="28"/>
          <w:lang w:val="bg-BG"/>
        </w:rPr>
      </w:pPr>
    </w:p>
    <w:p w:rsidR="00AE01AB" w:rsidRPr="003F5778" w:rsidRDefault="00AE01AB" w:rsidP="00AE01AB">
      <w:pPr>
        <w:spacing w:after="0" w:line="240" w:lineRule="auto"/>
        <w:rPr>
          <w:rFonts w:ascii="Arial Narrow" w:hAnsi="Arial Narrow"/>
          <w:b/>
          <w:sz w:val="28"/>
          <w:szCs w:val="28"/>
          <w:lang w:val="bg-BG"/>
        </w:rPr>
      </w:pPr>
    </w:p>
    <w:p w:rsidR="00AE01AB" w:rsidRPr="003F5778" w:rsidRDefault="00AE01AB" w:rsidP="00AE01AB">
      <w:pPr>
        <w:spacing w:after="0" w:line="240" w:lineRule="auto"/>
        <w:rPr>
          <w:rFonts w:ascii="Arial Narrow" w:hAnsi="Arial Narrow"/>
          <w:b/>
          <w:sz w:val="28"/>
          <w:szCs w:val="28"/>
          <w:lang w:val="bg-BG"/>
        </w:rPr>
      </w:pPr>
    </w:p>
    <w:p w:rsidR="00AE01AB" w:rsidRPr="003F5778" w:rsidRDefault="00AE01AB" w:rsidP="00AE01AB">
      <w:pPr>
        <w:spacing w:after="0" w:line="240" w:lineRule="auto"/>
        <w:rPr>
          <w:rFonts w:ascii="Arial Narrow" w:hAnsi="Arial Narrow"/>
          <w:b/>
          <w:sz w:val="28"/>
          <w:szCs w:val="28"/>
          <w:lang w:val="bg-BG"/>
        </w:rPr>
      </w:pPr>
    </w:p>
    <w:p w:rsidR="00AE01AB" w:rsidRPr="003F5778" w:rsidRDefault="00AE01AB" w:rsidP="00AE01AB">
      <w:pPr>
        <w:spacing w:after="0" w:line="240" w:lineRule="auto"/>
        <w:rPr>
          <w:rFonts w:ascii="Arial Narrow" w:hAnsi="Arial Narrow"/>
          <w:b/>
          <w:sz w:val="28"/>
          <w:szCs w:val="28"/>
          <w:lang w:val="bg-BG"/>
        </w:rPr>
      </w:pPr>
    </w:p>
    <w:p w:rsidR="00AE01AB" w:rsidRDefault="00AE01AB" w:rsidP="00AE01AB">
      <w:pPr>
        <w:autoSpaceDE w:val="0"/>
        <w:autoSpaceDN w:val="0"/>
        <w:adjustRightInd w:val="0"/>
        <w:spacing w:after="0" w:line="240" w:lineRule="auto"/>
        <w:rPr>
          <w:rFonts w:ascii="Arial Narrow" w:hAnsi="Arial Narrow"/>
          <w:b/>
          <w:sz w:val="28"/>
          <w:szCs w:val="28"/>
        </w:rPr>
      </w:pPr>
      <w:r w:rsidRPr="00AE01AB">
        <w:rPr>
          <w:rStyle w:val="hps"/>
          <w:rFonts w:ascii="Arial Narrow" w:hAnsi="Arial Narrow" w:cs="Arial"/>
          <w:b/>
          <w:sz w:val="28"/>
          <w:szCs w:val="28"/>
        </w:rPr>
        <w:t>THE</w:t>
      </w:r>
      <w:r w:rsidRPr="00AE01AB">
        <w:rPr>
          <w:rStyle w:val="hps"/>
          <w:rFonts w:ascii="Arial Narrow" w:hAnsi="Arial Narrow"/>
          <w:b/>
          <w:sz w:val="28"/>
          <w:szCs w:val="28"/>
        </w:rPr>
        <w:t xml:space="preserve"> </w:t>
      </w:r>
      <w:r w:rsidRPr="00AE01AB">
        <w:rPr>
          <w:rStyle w:val="hps"/>
          <w:rFonts w:ascii="Arial Narrow" w:hAnsi="Arial Narrow" w:cs="Arial"/>
          <w:b/>
          <w:sz w:val="28"/>
          <w:szCs w:val="28"/>
        </w:rPr>
        <w:t>RAW MATERIAL-RELATED</w:t>
      </w:r>
      <w:r w:rsidRPr="00AE01AB">
        <w:rPr>
          <w:rStyle w:val="hps"/>
          <w:rFonts w:ascii="Arial Narrow" w:hAnsi="Arial Narrow"/>
          <w:b/>
          <w:sz w:val="28"/>
          <w:szCs w:val="28"/>
        </w:rPr>
        <w:t xml:space="preserve"> </w:t>
      </w:r>
      <w:r w:rsidRPr="00AE01AB">
        <w:rPr>
          <w:rStyle w:val="hps"/>
          <w:rFonts w:ascii="Arial Narrow" w:hAnsi="Arial Narrow" w:cs="Arial"/>
          <w:b/>
          <w:sz w:val="28"/>
          <w:szCs w:val="28"/>
        </w:rPr>
        <w:t xml:space="preserve">CHALLENGES OF </w:t>
      </w:r>
      <w:r w:rsidRPr="00AE01AB">
        <w:rPr>
          <w:rFonts w:ascii="Arial Narrow" w:hAnsi="Arial Narrow"/>
          <w:b/>
          <w:sz w:val="28"/>
          <w:szCs w:val="28"/>
        </w:rPr>
        <w:t>THE EUROPEAN UNION AND THE POSSIBLE CONTRIBUTION OF THE EAST- AND SOUTH-EAST EUROPE</w:t>
      </w:r>
    </w:p>
    <w:p w:rsidR="00AE01AB" w:rsidRPr="00AE01AB" w:rsidRDefault="00AE01AB" w:rsidP="00AE01AB">
      <w:pPr>
        <w:autoSpaceDE w:val="0"/>
        <w:autoSpaceDN w:val="0"/>
        <w:adjustRightInd w:val="0"/>
        <w:spacing w:after="0" w:line="240" w:lineRule="auto"/>
        <w:rPr>
          <w:rStyle w:val="hps"/>
          <w:rFonts w:ascii="Arial Narrow" w:hAnsi="Arial Narrow" w:cs="Arial"/>
          <w:b/>
          <w:sz w:val="28"/>
          <w:szCs w:val="28"/>
          <w:lang w:val="de-DE"/>
        </w:rPr>
      </w:pPr>
    </w:p>
    <w:p w:rsidR="00AE01AB" w:rsidRDefault="00AE01AB" w:rsidP="00AE01AB">
      <w:pPr>
        <w:autoSpaceDE w:val="0"/>
        <w:autoSpaceDN w:val="0"/>
        <w:adjustRightInd w:val="0"/>
        <w:spacing w:after="0" w:line="240" w:lineRule="auto"/>
        <w:rPr>
          <w:rStyle w:val="hps"/>
          <w:rFonts w:ascii="Arial Narrow" w:hAnsi="Arial Narrow" w:cs="Arial"/>
          <w:b/>
          <w:i/>
          <w:sz w:val="24"/>
          <w:szCs w:val="24"/>
          <w:lang w:val="de-DE"/>
        </w:rPr>
      </w:pPr>
      <w:r w:rsidRPr="00AE01AB">
        <w:rPr>
          <w:rStyle w:val="hps"/>
          <w:rFonts w:ascii="Arial Narrow" w:hAnsi="Arial Narrow" w:cs="Arial"/>
          <w:b/>
          <w:i/>
          <w:sz w:val="24"/>
          <w:szCs w:val="24"/>
          <w:lang w:val="de-DE"/>
        </w:rPr>
        <w:t>Alfred Maier</w:t>
      </w:r>
    </w:p>
    <w:p w:rsidR="00AE01AB" w:rsidRDefault="00AE01AB" w:rsidP="00AE01AB">
      <w:pPr>
        <w:autoSpaceDE w:val="0"/>
        <w:autoSpaceDN w:val="0"/>
        <w:adjustRightInd w:val="0"/>
        <w:spacing w:after="0" w:line="240" w:lineRule="auto"/>
        <w:rPr>
          <w:rStyle w:val="hps"/>
          <w:rFonts w:ascii="Arial Narrow" w:hAnsi="Arial Narrow" w:cs="Arial"/>
          <w:b/>
          <w:i/>
          <w:sz w:val="24"/>
          <w:szCs w:val="24"/>
          <w:lang w:val="de-DE"/>
        </w:rPr>
      </w:pPr>
    </w:p>
    <w:p w:rsidR="00AE01AB" w:rsidRPr="00DC19EA" w:rsidRDefault="00AE01AB" w:rsidP="00AE01AB">
      <w:pPr>
        <w:autoSpaceDE w:val="0"/>
        <w:autoSpaceDN w:val="0"/>
        <w:adjustRightInd w:val="0"/>
        <w:spacing w:after="0" w:line="240" w:lineRule="auto"/>
        <w:rPr>
          <w:rStyle w:val="hps"/>
          <w:rFonts w:ascii="Arial Narrow" w:hAnsi="Arial Narrow" w:cs="Arial"/>
          <w:i/>
          <w:sz w:val="20"/>
          <w:szCs w:val="20"/>
          <w:lang w:val="de-DE"/>
        </w:rPr>
      </w:pPr>
      <w:r w:rsidRPr="00DC19EA">
        <w:rPr>
          <w:rStyle w:val="hps"/>
          <w:rFonts w:ascii="Arial Narrow" w:hAnsi="Arial Narrow" w:cs="Arial"/>
          <w:i/>
          <w:sz w:val="20"/>
          <w:szCs w:val="20"/>
          <w:lang w:val="de-DE"/>
        </w:rPr>
        <w:t xml:space="preserve">Montanuniversitaet </w:t>
      </w:r>
      <w:r w:rsidR="00DC19EA" w:rsidRPr="00DC19EA">
        <w:rPr>
          <w:rStyle w:val="hps"/>
          <w:rFonts w:ascii="Arial Narrow" w:hAnsi="Arial Narrow" w:cs="Arial"/>
          <w:i/>
          <w:sz w:val="20"/>
          <w:szCs w:val="20"/>
          <w:lang w:val="de-DE"/>
        </w:rPr>
        <w:t>Leoben, 8700 Leoben, Austria, alfred.maier@unileoben.ac.at</w:t>
      </w:r>
    </w:p>
    <w:p w:rsidR="00AE01AB" w:rsidRDefault="00AE01AB" w:rsidP="00AE01AB">
      <w:pPr>
        <w:autoSpaceDE w:val="0"/>
        <w:autoSpaceDN w:val="0"/>
        <w:adjustRightInd w:val="0"/>
        <w:spacing w:after="0" w:line="240" w:lineRule="auto"/>
        <w:rPr>
          <w:rStyle w:val="hps"/>
          <w:rFonts w:ascii="Arial Narrow" w:hAnsi="Arial Narrow" w:cs="Arial"/>
          <w:sz w:val="20"/>
          <w:szCs w:val="20"/>
          <w:lang w:val="de-DE"/>
        </w:rPr>
      </w:pPr>
    </w:p>
    <w:p w:rsidR="00AE01AB" w:rsidRDefault="00DC19EA" w:rsidP="007177C8">
      <w:pPr>
        <w:spacing w:after="0" w:line="240" w:lineRule="auto"/>
        <w:jc w:val="both"/>
        <w:rPr>
          <w:rStyle w:val="hps"/>
          <w:rFonts w:ascii="Arial Narrow" w:hAnsi="Arial Narrow" w:cs="Arial"/>
          <w:sz w:val="16"/>
          <w:szCs w:val="16"/>
          <w:lang w:val="bg-BG"/>
        </w:rPr>
      </w:pPr>
      <w:r w:rsidRPr="00DC19EA">
        <w:rPr>
          <w:rStyle w:val="hps"/>
          <w:rFonts w:ascii="Arial Narrow" w:hAnsi="Arial Narrow" w:cs="Arial"/>
          <w:b/>
          <w:sz w:val="16"/>
          <w:szCs w:val="16"/>
        </w:rPr>
        <w:t>ABSTRACT.</w:t>
      </w:r>
      <w:r>
        <w:rPr>
          <w:rStyle w:val="hps"/>
          <w:rFonts w:ascii="Arial Narrow" w:hAnsi="Arial Narrow" w:cs="Arial"/>
          <w:sz w:val="16"/>
          <w:szCs w:val="16"/>
        </w:rPr>
        <w:t xml:space="preserve"> </w:t>
      </w:r>
      <w:r w:rsidR="00AE01AB" w:rsidRPr="002F3D8E">
        <w:rPr>
          <w:rStyle w:val="hps"/>
          <w:rFonts w:ascii="Arial Narrow" w:hAnsi="Arial Narrow" w:cs="Arial"/>
          <w:sz w:val="16"/>
          <w:szCs w:val="16"/>
        </w:rPr>
        <w:t>The</w:t>
      </w:r>
      <w:r w:rsidR="00AE01AB" w:rsidRPr="002F3D8E">
        <w:rPr>
          <w:rStyle w:val="hps"/>
          <w:rFonts w:ascii="Arial Narrow" w:hAnsi="Arial Narrow"/>
          <w:sz w:val="16"/>
          <w:szCs w:val="16"/>
        </w:rPr>
        <w:t xml:space="preserve"> </w:t>
      </w:r>
      <w:r w:rsidR="00AE01AB" w:rsidRPr="002F3D8E">
        <w:rPr>
          <w:rStyle w:val="hps"/>
          <w:rFonts w:ascii="Arial Narrow" w:hAnsi="Arial Narrow" w:cs="Arial"/>
          <w:sz w:val="16"/>
          <w:szCs w:val="16"/>
        </w:rPr>
        <w:t>raw material-related</w:t>
      </w:r>
      <w:r w:rsidR="00AE01AB" w:rsidRPr="002F3D8E">
        <w:rPr>
          <w:rStyle w:val="hps"/>
          <w:rFonts w:ascii="Arial Narrow" w:hAnsi="Arial Narrow"/>
          <w:sz w:val="16"/>
          <w:szCs w:val="16"/>
        </w:rPr>
        <w:t xml:space="preserve"> </w:t>
      </w:r>
      <w:r w:rsidR="00AE01AB" w:rsidRPr="002F3D8E">
        <w:rPr>
          <w:rStyle w:val="hps"/>
          <w:rFonts w:ascii="Arial Narrow" w:hAnsi="Arial Narrow" w:cs="Arial"/>
          <w:sz w:val="16"/>
          <w:szCs w:val="16"/>
        </w:rPr>
        <w:t>challenges of the EU</w:t>
      </w:r>
      <w:r w:rsidR="00AE01AB" w:rsidRPr="002F3D8E">
        <w:rPr>
          <w:rStyle w:val="hps"/>
          <w:rFonts w:ascii="Arial Narrow" w:hAnsi="Arial Narrow"/>
          <w:sz w:val="16"/>
          <w:szCs w:val="16"/>
        </w:rPr>
        <w:t xml:space="preserve"> are tackled by </w:t>
      </w:r>
      <w:r w:rsidR="00AE01AB" w:rsidRPr="002F3D8E">
        <w:rPr>
          <w:rStyle w:val="hps"/>
          <w:rFonts w:ascii="Arial Narrow" w:hAnsi="Arial Narrow" w:cs="Arial"/>
          <w:sz w:val="16"/>
          <w:szCs w:val="16"/>
        </w:rPr>
        <w:t>a package of</w:t>
      </w:r>
      <w:r w:rsidR="00AE01AB" w:rsidRPr="002F3D8E">
        <w:rPr>
          <w:rStyle w:val="hps"/>
          <w:rFonts w:ascii="Arial Narrow" w:hAnsi="Arial Narrow"/>
          <w:sz w:val="16"/>
          <w:szCs w:val="16"/>
        </w:rPr>
        <w:t xml:space="preserve"> </w:t>
      </w:r>
      <w:r w:rsidR="00AE01AB" w:rsidRPr="002F3D8E">
        <w:rPr>
          <w:rStyle w:val="hps"/>
          <w:rFonts w:ascii="Arial Narrow" w:hAnsi="Arial Narrow" w:cs="Arial"/>
          <w:sz w:val="16"/>
          <w:szCs w:val="16"/>
        </w:rPr>
        <w:t>European initiatives</w:t>
      </w:r>
      <w:r w:rsidR="00AE01AB" w:rsidRPr="002F3D8E">
        <w:rPr>
          <w:rStyle w:val="hps"/>
          <w:rFonts w:ascii="Arial Narrow" w:hAnsi="Arial Narrow"/>
          <w:sz w:val="16"/>
          <w:szCs w:val="16"/>
        </w:rPr>
        <w:t xml:space="preserve"> and - </w:t>
      </w:r>
      <w:r w:rsidR="00AE01AB" w:rsidRPr="002F3D8E">
        <w:rPr>
          <w:rStyle w:val="hps"/>
          <w:rFonts w:ascii="Arial Narrow" w:hAnsi="Arial Narrow" w:cs="Arial"/>
          <w:sz w:val="16"/>
          <w:szCs w:val="16"/>
        </w:rPr>
        <w:t>for the first time</w:t>
      </w:r>
      <w:r w:rsidR="00AE01AB" w:rsidRPr="002F3D8E">
        <w:rPr>
          <w:rStyle w:val="hps"/>
          <w:rFonts w:ascii="Arial Narrow" w:hAnsi="Arial Narrow"/>
          <w:sz w:val="16"/>
          <w:szCs w:val="16"/>
        </w:rPr>
        <w:t xml:space="preserve"> </w:t>
      </w:r>
      <w:r w:rsidR="00AE01AB" w:rsidRPr="002F3D8E">
        <w:rPr>
          <w:rStyle w:val="hps"/>
          <w:rFonts w:ascii="Arial Narrow" w:hAnsi="Arial Narrow" w:cs="Arial"/>
          <w:sz w:val="16"/>
          <w:szCs w:val="16"/>
        </w:rPr>
        <w:t>since</w:t>
      </w:r>
      <w:r w:rsidR="00AE01AB" w:rsidRPr="002F3D8E">
        <w:rPr>
          <w:rStyle w:val="hps"/>
          <w:rFonts w:ascii="Arial Narrow" w:hAnsi="Arial Narrow"/>
          <w:sz w:val="16"/>
          <w:szCs w:val="16"/>
        </w:rPr>
        <w:t xml:space="preserve"> </w:t>
      </w:r>
      <w:r w:rsidR="00AE01AB" w:rsidRPr="002F3D8E">
        <w:rPr>
          <w:rStyle w:val="hps"/>
          <w:rFonts w:ascii="Arial Narrow" w:hAnsi="Arial Narrow" w:cs="Arial"/>
          <w:sz w:val="16"/>
          <w:szCs w:val="16"/>
        </w:rPr>
        <w:t>the European Community on Coal and Steel - positive</w:t>
      </w:r>
      <w:r w:rsidR="00AE01AB" w:rsidRPr="002F3D8E">
        <w:rPr>
          <w:rStyle w:val="hps"/>
          <w:rFonts w:ascii="Arial Narrow" w:hAnsi="Arial Narrow"/>
          <w:sz w:val="16"/>
          <w:szCs w:val="16"/>
        </w:rPr>
        <w:t xml:space="preserve"> </w:t>
      </w:r>
      <w:r w:rsidR="00AE01AB" w:rsidRPr="002F3D8E">
        <w:rPr>
          <w:rStyle w:val="hps"/>
          <w:rFonts w:ascii="Arial Narrow" w:hAnsi="Arial Narrow" w:cs="Arial"/>
          <w:sz w:val="16"/>
          <w:szCs w:val="16"/>
        </w:rPr>
        <w:t>signals for</w:t>
      </w:r>
      <w:r w:rsidR="00AE01AB" w:rsidRPr="002F3D8E">
        <w:rPr>
          <w:rStyle w:val="hps"/>
          <w:rFonts w:ascii="Arial Narrow" w:hAnsi="Arial Narrow"/>
          <w:sz w:val="16"/>
          <w:szCs w:val="16"/>
        </w:rPr>
        <w:t xml:space="preserve"> </w:t>
      </w:r>
      <w:r w:rsidR="00AE01AB" w:rsidRPr="002F3D8E">
        <w:rPr>
          <w:rStyle w:val="hps"/>
          <w:rFonts w:ascii="Arial Narrow" w:hAnsi="Arial Narrow" w:cs="Arial"/>
          <w:sz w:val="16"/>
          <w:szCs w:val="16"/>
        </w:rPr>
        <w:t>the raw materials sector and a political willingness</w:t>
      </w:r>
      <w:r w:rsidR="00AE01AB" w:rsidRPr="002F3D8E">
        <w:rPr>
          <w:rStyle w:val="hps"/>
          <w:rFonts w:ascii="Arial Narrow" w:hAnsi="Arial Narrow"/>
          <w:sz w:val="16"/>
          <w:szCs w:val="16"/>
        </w:rPr>
        <w:t xml:space="preserve"> </w:t>
      </w:r>
      <w:r w:rsidR="00AE01AB" w:rsidRPr="002F3D8E">
        <w:rPr>
          <w:rStyle w:val="hps"/>
          <w:rFonts w:ascii="Arial Narrow" w:hAnsi="Arial Narrow" w:cs="Arial"/>
          <w:sz w:val="16"/>
          <w:szCs w:val="16"/>
        </w:rPr>
        <w:t>for</w:t>
      </w:r>
      <w:r w:rsidR="00AE01AB" w:rsidRPr="002F3D8E">
        <w:rPr>
          <w:rStyle w:val="hps"/>
          <w:rFonts w:ascii="Arial Narrow" w:hAnsi="Arial Narrow"/>
          <w:sz w:val="16"/>
          <w:szCs w:val="16"/>
        </w:rPr>
        <w:t xml:space="preserve"> a </w:t>
      </w:r>
      <w:r w:rsidR="00AE01AB" w:rsidRPr="002F3D8E">
        <w:rPr>
          <w:rStyle w:val="hps"/>
          <w:rFonts w:ascii="Arial Narrow" w:hAnsi="Arial Narrow" w:cs="Arial"/>
          <w:sz w:val="16"/>
          <w:szCs w:val="16"/>
        </w:rPr>
        <w:t>re-industrialization</w:t>
      </w:r>
      <w:r w:rsidR="00AE01AB" w:rsidRPr="002F3D8E">
        <w:rPr>
          <w:rStyle w:val="hps"/>
          <w:rFonts w:ascii="Arial Narrow" w:hAnsi="Arial Narrow"/>
          <w:sz w:val="16"/>
          <w:szCs w:val="16"/>
        </w:rPr>
        <w:t xml:space="preserve"> </w:t>
      </w:r>
      <w:r w:rsidR="00AE01AB" w:rsidRPr="002F3D8E">
        <w:rPr>
          <w:rStyle w:val="hps"/>
          <w:rFonts w:ascii="Arial Narrow" w:hAnsi="Arial Narrow" w:cs="Arial"/>
          <w:sz w:val="16"/>
          <w:szCs w:val="16"/>
        </w:rPr>
        <w:t>of Europe can be observed. Compared with the world powers, the USA, China and Russia, the supply of the EU with existentially important mineral raw materials is clearly considerably lacking behind. Whereas, China, the USA and Russia produce about 47% of world trade of mineral raw materials (Iron and Ferro-Alloy, Non-Ferrous Metals, Precious Metals, Industrial Minerals &amp; Mineral Fuels), the EU produces only 4.73%. These results do not only pose strategic risks to the EU´s supply, but also to the future industrial development of the EU, which, in any case, is in a critical phase of economic essential re-industrialization.</w:t>
      </w:r>
      <w:r w:rsidR="007177C8">
        <w:rPr>
          <w:rStyle w:val="hps"/>
          <w:rFonts w:ascii="Arial Narrow" w:hAnsi="Arial Narrow" w:cs="Arial"/>
          <w:sz w:val="16"/>
          <w:szCs w:val="16"/>
          <w:lang w:val="bg-BG"/>
        </w:rPr>
        <w:t xml:space="preserve"> </w:t>
      </w:r>
      <w:r w:rsidR="00AE01AB" w:rsidRPr="002F3D8E">
        <w:rPr>
          <w:rStyle w:val="hps"/>
          <w:rFonts w:ascii="Arial Narrow" w:hAnsi="Arial Narrow" w:cs="Arial"/>
          <w:sz w:val="16"/>
          <w:szCs w:val="16"/>
        </w:rPr>
        <w:t>In 2011 the reviewed group of 60 mineral raw materials showed a globally concentrated market (</w:t>
      </w:r>
      <w:proofErr w:type="spellStart"/>
      <w:r w:rsidR="00AE01AB" w:rsidRPr="002F3D8E">
        <w:rPr>
          <w:rStyle w:val="hps"/>
          <w:rFonts w:ascii="Arial Narrow" w:hAnsi="Arial Narrow" w:cs="Arial"/>
          <w:sz w:val="16"/>
          <w:szCs w:val="16"/>
        </w:rPr>
        <w:t>Herfindahl-Hirschmann</w:t>
      </w:r>
      <w:proofErr w:type="spellEnd"/>
      <w:r w:rsidR="00AE01AB" w:rsidRPr="002F3D8E">
        <w:rPr>
          <w:rStyle w:val="hps"/>
          <w:rFonts w:ascii="Arial Narrow" w:hAnsi="Arial Narrow" w:cs="Arial"/>
          <w:sz w:val="16"/>
          <w:szCs w:val="16"/>
        </w:rPr>
        <w:t xml:space="preserve"> Index &gt; 2.000) for 33 mineral raw materials.</w:t>
      </w:r>
      <w:r w:rsidR="007177C8">
        <w:rPr>
          <w:rStyle w:val="hps"/>
          <w:rFonts w:ascii="Arial Narrow" w:hAnsi="Arial Narrow" w:cs="Arial"/>
          <w:sz w:val="16"/>
          <w:szCs w:val="16"/>
          <w:lang w:val="bg-BG"/>
        </w:rPr>
        <w:t xml:space="preserve"> </w:t>
      </w:r>
      <w:r w:rsidR="00AE01AB" w:rsidRPr="002F3D8E">
        <w:rPr>
          <w:rStyle w:val="hps"/>
          <w:rFonts w:ascii="Arial Narrow" w:hAnsi="Arial Narrow" w:cs="Arial"/>
          <w:sz w:val="16"/>
          <w:szCs w:val="16"/>
        </w:rPr>
        <w:t>More than 50% of the world mining productions of 48 mineral raw materials in this group are produced in only 3 countries.</w:t>
      </w:r>
      <w:r w:rsidR="007177C8">
        <w:rPr>
          <w:rStyle w:val="hps"/>
          <w:rFonts w:ascii="Arial Narrow" w:hAnsi="Arial Narrow" w:cs="Arial"/>
          <w:sz w:val="16"/>
          <w:szCs w:val="16"/>
          <w:lang w:val="bg-BG"/>
        </w:rPr>
        <w:t xml:space="preserve"> </w:t>
      </w:r>
      <w:proofErr w:type="gramStart"/>
      <w:r w:rsidR="00AE01AB" w:rsidRPr="002F3D8E">
        <w:rPr>
          <w:rStyle w:val="hps"/>
          <w:rFonts w:ascii="Arial Narrow" w:hAnsi="Arial Narrow" w:cs="Arial"/>
          <w:sz w:val="16"/>
          <w:szCs w:val="16"/>
        </w:rPr>
        <w:t>Whereas 75% of the world mining production of 27 mineral raw materials in this group are produced in also only 3 countries.</w:t>
      </w:r>
      <w:proofErr w:type="gramEnd"/>
    </w:p>
    <w:p w:rsidR="00E14550" w:rsidRPr="00E14550" w:rsidRDefault="00E14550" w:rsidP="007177C8">
      <w:pPr>
        <w:spacing w:after="0" w:line="240" w:lineRule="auto"/>
        <w:jc w:val="both"/>
        <w:rPr>
          <w:rStyle w:val="hps"/>
          <w:rFonts w:ascii="Arial Narrow" w:hAnsi="Arial Narrow" w:cs="Arial"/>
          <w:sz w:val="28"/>
          <w:szCs w:val="28"/>
          <w:lang w:val="bg-BG"/>
        </w:rPr>
      </w:pPr>
    </w:p>
    <w:p w:rsidR="00AE01AB" w:rsidRPr="00E14550" w:rsidRDefault="00E14550" w:rsidP="00AE01AB">
      <w:pPr>
        <w:autoSpaceDE w:val="0"/>
        <w:autoSpaceDN w:val="0"/>
        <w:adjustRightInd w:val="0"/>
        <w:spacing w:after="0" w:line="240" w:lineRule="auto"/>
        <w:rPr>
          <w:rStyle w:val="hps"/>
          <w:rFonts w:ascii="Arial Narrow" w:hAnsi="Arial Narrow" w:cs="Arial"/>
          <w:b/>
          <w:sz w:val="20"/>
          <w:szCs w:val="20"/>
          <w:lang w:val="bg-BG"/>
        </w:rPr>
      </w:pPr>
      <w:r w:rsidRPr="00E14550">
        <w:rPr>
          <w:rFonts w:ascii="Arial Narrow" w:hAnsi="Arial Narrow" w:cs="Arial"/>
          <w:b/>
          <w:sz w:val="20"/>
          <w:szCs w:val="20"/>
        </w:rPr>
        <w:t>ПРЕДИЗВИКАТЕЛСТВАТА НА ЕС, СВЪРЗАНИ СЪС СУРОВИННИЯ ОТРАСЪЛ И ВЪЗМОЖНИЯ ПРИНОС НА ИЗТОЧНА И ЮГОИЗТОЧНА ЕВРОПА</w:t>
      </w:r>
    </w:p>
    <w:p w:rsidR="00DC19EA" w:rsidRPr="00DC19EA" w:rsidRDefault="00C35E85" w:rsidP="00DC19EA">
      <w:pPr>
        <w:autoSpaceDE w:val="0"/>
        <w:autoSpaceDN w:val="0"/>
        <w:adjustRightInd w:val="0"/>
        <w:spacing w:after="0" w:line="240" w:lineRule="auto"/>
        <w:rPr>
          <w:rStyle w:val="hps"/>
          <w:rFonts w:ascii="Arial Narrow" w:hAnsi="Arial Narrow" w:cs="Arial"/>
          <w:b/>
          <w:i/>
          <w:sz w:val="20"/>
          <w:szCs w:val="20"/>
          <w:lang w:val="de-DE"/>
        </w:rPr>
      </w:pPr>
      <w:r>
        <w:rPr>
          <w:rStyle w:val="hps"/>
          <w:rFonts w:ascii="Arial Narrow" w:hAnsi="Arial Narrow" w:cs="Arial"/>
          <w:b/>
          <w:i/>
          <w:sz w:val="20"/>
          <w:szCs w:val="20"/>
          <w:lang w:val="bg-BG"/>
        </w:rPr>
        <w:t>Алфред Майер</w:t>
      </w:r>
    </w:p>
    <w:p w:rsidR="00DC19EA" w:rsidRPr="00DC19EA" w:rsidRDefault="00C35E85" w:rsidP="00DC19EA">
      <w:pPr>
        <w:autoSpaceDE w:val="0"/>
        <w:autoSpaceDN w:val="0"/>
        <w:adjustRightInd w:val="0"/>
        <w:spacing w:after="0" w:line="240" w:lineRule="auto"/>
        <w:rPr>
          <w:rStyle w:val="hps"/>
          <w:rFonts w:ascii="Arial Narrow" w:hAnsi="Arial Narrow" w:cs="Arial"/>
          <w:i/>
          <w:sz w:val="20"/>
          <w:szCs w:val="20"/>
          <w:lang w:val="de-DE"/>
        </w:rPr>
      </w:pPr>
      <w:r>
        <w:rPr>
          <w:rStyle w:val="hps"/>
          <w:rFonts w:ascii="Arial Narrow" w:hAnsi="Arial Narrow" w:cs="Arial"/>
          <w:i/>
          <w:sz w:val="20"/>
          <w:szCs w:val="20"/>
          <w:lang w:val="bg-BG"/>
        </w:rPr>
        <w:t xml:space="preserve">Университет </w:t>
      </w:r>
      <w:proofErr w:type="spellStart"/>
      <w:r>
        <w:rPr>
          <w:rStyle w:val="hps"/>
          <w:rFonts w:ascii="Arial Narrow" w:hAnsi="Arial Narrow" w:cs="Arial"/>
          <w:i/>
          <w:sz w:val="20"/>
          <w:szCs w:val="20"/>
          <w:lang w:val="bg-BG"/>
        </w:rPr>
        <w:t>Леобен</w:t>
      </w:r>
      <w:proofErr w:type="spellEnd"/>
      <w:r w:rsidR="00DC19EA" w:rsidRPr="00DC19EA">
        <w:rPr>
          <w:rStyle w:val="hps"/>
          <w:rFonts w:ascii="Arial Narrow" w:hAnsi="Arial Narrow" w:cs="Arial"/>
          <w:i/>
          <w:sz w:val="20"/>
          <w:szCs w:val="20"/>
          <w:lang w:val="de-DE"/>
        </w:rPr>
        <w:t xml:space="preserve">, 8700 </w:t>
      </w:r>
      <w:proofErr w:type="spellStart"/>
      <w:r>
        <w:rPr>
          <w:rStyle w:val="hps"/>
          <w:rFonts w:ascii="Arial Narrow" w:hAnsi="Arial Narrow" w:cs="Arial"/>
          <w:i/>
          <w:sz w:val="20"/>
          <w:szCs w:val="20"/>
          <w:lang w:val="bg-BG"/>
        </w:rPr>
        <w:t>Леобен</w:t>
      </w:r>
      <w:proofErr w:type="spellEnd"/>
      <w:r w:rsidR="00DC19EA" w:rsidRPr="00DC19EA">
        <w:rPr>
          <w:rStyle w:val="hps"/>
          <w:rFonts w:ascii="Arial Narrow" w:hAnsi="Arial Narrow" w:cs="Arial"/>
          <w:i/>
          <w:sz w:val="20"/>
          <w:szCs w:val="20"/>
          <w:lang w:val="de-DE"/>
        </w:rPr>
        <w:t xml:space="preserve">, </w:t>
      </w:r>
      <w:r>
        <w:rPr>
          <w:rStyle w:val="hps"/>
          <w:rFonts w:ascii="Arial Narrow" w:hAnsi="Arial Narrow" w:cs="Arial"/>
          <w:i/>
          <w:sz w:val="20"/>
          <w:szCs w:val="20"/>
          <w:lang w:val="bg-BG"/>
        </w:rPr>
        <w:t>Австрия</w:t>
      </w:r>
      <w:r w:rsidR="00DC19EA" w:rsidRPr="00DC19EA">
        <w:rPr>
          <w:rStyle w:val="hps"/>
          <w:rFonts w:ascii="Arial Narrow" w:hAnsi="Arial Narrow" w:cs="Arial"/>
          <w:i/>
          <w:sz w:val="20"/>
          <w:szCs w:val="20"/>
          <w:lang w:val="de-DE"/>
        </w:rPr>
        <w:t>, alfred</w:t>
      </w:r>
      <w:r w:rsidR="00DC344A">
        <w:rPr>
          <w:rStyle w:val="hps"/>
          <w:rFonts w:ascii="Arial Narrow" w:hAnsi="Arial Narrow" w:cs="Arial"/>
          <w:i/>
          <w:sz w:val="20"/>
          <w:szCs w:val="20"/>
          <w:lang w:val="bg-BG"/>
        </w:rPr>
        <w:t>.</w:t>
      </w:r>
      <w:r w:rsidR="00DC19EA" w:rsidRPr="00DC19EA">
        <w:rPr>
          <w:rStyle w:val="hps"/>
          <w:rFonts w:ascii="Arial Narrow" w:hAnsi="Arial Narrow" w:cs="Arial"/>
          <w:i/>
          <w:sz w:val="20"/>
          <w:szCs w:val="20"/>
          <w:lang w:val="de-DE"/>
        </w:rPr>
        <w:t>maier@unileoben.ac.at</w:t>
      </w:r>
    </w:p>
    <w:p w:rsidR="00DC19EA" w:rsidRDefault="00DC19EA" w:rsidP="00DC19EA">
      <w:pPr>
        <w:autoSpaceDE w:val="0"/>
        <w:autoSpaceDN w:val="0"/>
        <w:adjustRightInd w:val="0"/>
        <w:spacing w:after="0" w:line="240" w:lineRule="auto"/>
        <w:rPr>
          <w:rStyle w:val="hps"/>
          <w:rFonts w:ascii="Arial Narrow" w:hAnsi="Arial Narrow" w:cs="Arial"/>
          <w:sz w:val="20"/>
          <w:szCs w:val="20"/>
          <w:lang w:val="de-DE"/>
        </w:rPr>
      </w:pPr>
    </w:p>
    <w:p w:rsidR="00C35E85" w:rsidRPr="00E200B3" w:rsidRDefault="00DC19EA" w:rsidP="00E14550">
      <w:pPr>
        <w:autoSpaceDE w:val="0"/>
        <w:autoSpaceDN w:val="0"/>
        <w:adjustRightInd w:val="0"/>
        <w:spacing w:after="0" w:line="240" w:lineRule="auto"/>
        <w:jc w:val="both"/>
        <w:rPr>
          <w:rStyle w:val="hps"/>
          <w:rFonts w:ascii="Arial Narrow" w:hAnsi="Arial Narrow" w:cs="Arial"/>
          <w:sz w:val="16"/>
          <w:szCs w:val="16"/>
          <w:lang w:val="bg-BG"/>
        </w:rPr>
      </w:pPr>
      <w:r>
        <w:rPr>
          <w:rStyle w:val="hps"/>
          <w:rFonts w:ascii="Arial Narrow" w:hAnsi="Arial Narrow" w:cs="Arial"/>
          <w:b/>
          <w:sz w:val="16"/>
          <w:szCs w:val="16"/>
          <w:lang w:val="bg-BG"/>
        </w:rPr>
        <w:t>РЕЗЮМЕ</w:t>
      </w:r>
      <w:r w:rsidRPr="00DC19EA">
        <w:rPr>
          <w:rStyle w:val="hps"/>
          <w:rFonts w:ascii="Arial Narrow" w:hAnsi="Arial Narrow" w:cs="Arial"/>
          <w:b/>
          <w:sz w:val="16"/>
          <w:szCs w:val="16"/>
        </w:rPr>
        <w:t>.</w:t>
      </w:r>
      <w:r>
        <w:rPr>
          <w:rStyle w:val="hps"/>
          <w:rFonts w:ascii="Arial Narrow" w:hAnsi="Arial Narrow" w:cs="Arial"/>
          <w:sz w:val="16"/>
          <w:szCs w:val="16"/>
        </w:rPr>
        <w:t xml:space="preserve"> </w:t>
      </w:r>
      <w:r w:rsidR="00C35E85" w:rsidRPr="00E200B3">
        <w:rPr>
          <w:rStyle w:val="hps"/>
          <w:rFonts w:ascii="Arial Narrow" w:hAnsi="Arial Narrow" w:cs="Arial"/>
          <w:sz w:val="16"/>
          <w:szCs w:val="16"/>
          <w:lang w:val="bg-BG"/>
        </w:rPr>
        <w:t xml:space="preserve">Предизвикателствата на ЕС, свързани със суровинния отрасъл са в пакет от европейски инициативи и за първи път от основаването на Европейската общност за въглища и стомана се наблюдават положителни отзиви за суровинния сектор, както и политическа воля за </w:t>
      </w:r>
      <w:proofErr w:type="spellStart"/>
      <w:r w:rsidR="00C35E85" w:rsidRPr="00E200B3">
        <w:rPr>
          <w:rStyle w:val="hps"/>
          <w:rFonts w:ascii="Arial Narrow" w:hAnsi="Arial Narrow" w:cs="Arial"/>
          <w:sz w:val="16"/>
          <w:szCs w:val="16"/>
          <w:lang w:val="bg-BG"/>
        </w:rPr>
        <w:t>реиндустриализацията</w:t>
      </w:r>
      <w:proofErr w:type="spellEnd"/>
      <w:r w:rsidR="00C35E85" w:rsidRPr="00E200B3">
        <w:rPr>
          <w:rStyle w:val="hps"/>
          <w:rFonts w:ascii="Arial Narrow" w:hAnsi="Arial Narrow" w:cs="Arial"/>
          <w:sz w:val="16"/>
          <w:szCs w:val="16"/>
          <w:lang w:val="bg-BG"/>
        </w:rPr>
        <w:t xml:space="preserve"> на Европа. В сравнение със световните сили, САЩ, Китай и Русия, запасите на ЕС със стратегически минерални суровини са значително по-малки. Докато Китай, САЩ и Русия произвеждат около 47% от минералните суровини на световния търговски пазар (желязо и железни сплави, цветни метали, благородни метали, индустриални суровини и горива), то за сравнение ЕС произвежда само 4.73%. Тези резултати не само показват стратегическите рискове за запасите на ЕС, но също и за бъдещото индустриално развитие на ЕС, което е в критична фаза.</w:t>
      </w:r>
      <w:r w:rsidR="00E14550">
        <w:rPr>
          <w:rStyle w:val="hps"/>
          <w:rFonts w:ascii="Arial Narrow" w:hAnsi="Arial Narrow" w:cs="Arial"/>
          <w:sz w:val="16"/>
          <w:szCs w:val="16"/>
          <w:lang w:val="bg-BG"/>
        </w:rPr>
        <w:t xml:space="preserve"> </w:t>
      </w:r>
      <w:r w:rsidR="00C35E85" w:rsidRPr="00E200B3">
        <w:rPr>
          <w:rStyle w:val="hps"/>
          <w:rFonts w:ascii="Arial Narrow" w:hAnsi="Arial Narrow" w:cs="Arial"/>
          <w:sz w:val="16"/>
          <w:szCs w:val="16"/>
          <w:lang w:val="bg-BG"/>
        </w:rPr>
        <w:t xml:space="preserve">През 2011 г. бе разгледана група от 60 минерални суровини, като за 33 от тях се наблюдава съсредоточаване на световния пазар (на </w:t>
      </w:r>
      <w:proofErr w:type="spellStart"/>
      <w:r w:rsidR="00C35E85" w:rsidRPr="00E200B3">
        <w:rPr>
          <w:rStyle w:val="hps"/>
          <w:rFonts w:ascii="Arial Narrow" w:hAnsi="Arial Narrow" w:cs="Arial"/>
          <w:sz w:val="16"/>
          <w:szCs w:val="16"/>
          <w:lang w:val="bg-BG"/>
        </w:rPr>
        <w:t>Херфиндал-Хиршман</w:t>
      </w:r>
      <w:proofErr w:type="spellEnd"/>
      <w:r w:rsidR="00C35E85" w:rsidRPr="00E200B3">
        <w:rPr>
          <w:rStyle w:val="hps"/>
          <w:rFonts w:ascii="Arial Narrow" w:hAnsi="Arial Narrow" w:cs="Arial"/>
          <w:sz w:val="16"/>
          <w:szCs w:val="16"/>
          <w:lang w:val="bg-BG"/>
        </w:rPr>
        <w:t xml:space="preserve"> индекс &gt; 2.000).</w:t>
      </w:r>
      <w:r w:rsidR="00C35E85">
        <w:rPr>
          <w:rStyle w:val="hps"/>
          <w:rFonts w:ascii="Arial Narrow" w:hAnsi="Arial Narrow" w:cs="Arial"/>
          <w:sz w:val="16"/>
          <w:szCs w:val="16"/>
          <w:lang w:val="en-US"/>
        </w:rPr>
        <w:t xml:space="preserve"> </w:t>
      </w:r>
      <w:r w:rsidR="00C35E85" w:rsidRPr="00E200B3">
        <w:rPr>
          <w:rStyle w:val="hps"/>
          <w:rFonts w:ascii="Arial Narrow" w:hAnsi="Arial Narrow" w:cs="Arial"/>
          <w:sz w:val="16"/>
          <w:szCs w:val="16"/>
          <w:lang w:val="bg-BG"/>
        </w:rPr>
        <w:t>Повече от 50% от световното минно производство на 48 минерални суровини от тази група е концентрирано само в три страни.</w:t>
      </w:r>
      <w:r w:rsidR="00C35E85">
        <w:rPr>
          <w:rStyle w:val="hps"/>
          <w:rFonts w:ascii="Arial Narrow" w:hAnsi="Arial Narrow" w:cs="Arial"/>
          <w:sz w:val="16"/>
          <w:szCs w:val="16"/>
          <w:lang w:val="en-US"/>
        </w:rPr>
        <w:t xml:space="preserve"> </w:t>
      </w:r>
      <w:r w:rsidR="00C35E85" w:rsidRPr="00E200B3">
        <w:rPr>
          <w:rStyle w:val="hps"/>
          <w:rFonts w:ascii="Arial Narrow" w:hAnsi="Arial Narrow" w:cs="Arial"/>
          <w:sz w:val="16"/>
          <w:szCs w:val="16"/>
          <w:lang w:val="bg-BG"/>
        </w:rPr>
        <w:t>Докато 75% от световния минен добив на 27 минерални суровини от тази група също е съсредоточено само в три страни.</w:t>
      </w:r>
    </w:p>
    <w:p w:rsidR="00DC19EA" w:rsidRPr="002F3D8E" w:rsidRDefault="00DC19EA" w:rsidP="00C35E85">
      <w:pPr>
        <w:spacing w:after="0" w:line="240" w:lineRule="auto"/>
        <w:jc w:val="both"/>
        <w:rPr>
          <w:rStyle w:val="hps"/>
          <w:rFonts w:ascii="Arial Narrow" w:hAnsi="Arial Narrow" w:cs="Arial"/>
          <w:sz w:val="16"/>
          <w:szCs w:val="16"/>
        </w:rPr>
      </w:pPr>
    </w:p>
    <w:p w:rsidR="00AE01AB" w:rsidRPr="00AE01AB" w:rsidRDefault="00AE01AB" w:rsidP="00AE01AB">
      <w:pPr>
        <w:pStyle w:val="ListParagraph"/>
        <w:spacing w:after="0" w:line="240" w:lineRule="auto"/>
        <w:ind w:left="0"/>
        <w:contextualSpacing w:val="0"/>
        <w:rPr>
          <w:rFonts w:ascii="Arial Narrow" w:hAnsi="Arial Narrow"/>
          <w:sz w:val="20"/>
          <w:szCs w:val="20"/>
        </w:rPr>
      </w:pPr>
    </w:p>
    <w:p w:rsidR="00AE01AB" w:rsidRDefault="00AE01AB" w:rsidP="008D0EFE">
      <w:pPr>
        <w:spacing w:line="360" w:lineRule="auto"/>
        <w:rPr>
          <w:rStyle w:val="hps"/>
          <w:rFonts w:ascii="Arial Narrow" w:hAnsi="Arial Narrow" w:cs="Arial"/>
          <w:sz w:val="20"/>
          <w:szCs w:val="20"/>
        </w:rPr>
        <w:sectPr w:rsidR="00AE01AB" w:rsidSect="00237DC1">
          <w:footerReference w:type="default" r:id="rId9"/>
          <w:type w:val="continuous"/>
          <w:pgSz w:w="11906" w:h="16838" w:code="9"/>
          <w:pgMar w:top="1021" w:right="1134" w:bottom="1247" w:left="1134" w:header="709" w:footer="794" w:gutter="0"/>
          <w:pgNumType w:start="85"/>
          <w:cols w:space="454"/>
          <w:docGrid w:linePitch="360"/>
        </w:sectPr>
      </w:pPr>
    </w:p>
    <w:p w:rsidR="001A13FE" w:rsidRPr="00AE01AB" w:rsidRDefault="00273409" w:rsidP="00AE01AB">
      <w:pPr>
        <w:spacing w:after="120" w:line="240" w:lineRule="auto"/>
        <w:ind w:firstLine="170"/>
        <w:jc w:val="both"/>
        <w:rPr>
          <w:rStyle w:val="hps"/>
          <w:rFonts w:ascii="Arial Narrow" w:hAnsi="Arial Narrow" w:cs="Arial"/>
          <w:sz w:val="20"/>
          <w:szCs w:val="20"/>
        </w:rPr>
      </w:pPr>
      <w:r w:rsidRPr="00AE01AB">
        <w:rPr>
          <w:rStyle w:val="hps"/>
          <w:rFonts w:ascii="Arial Narrow" w:hAnsi="Arial Narrow" w:cs="Arial"/>
          <w:sz w:val="20"/>
          <w:szCs w:val="20"/>
        </w:rPr>
        <w:lastRenderedPageBreak/>
        <w:t>The</w:t>
      </w:r>
      <w:r w:rsidRPr="00AE01AB">
        <w:rPr>
          <w:rStyle w:val="hps"/>
          <w:rFonts w:ascii="Arial Narrow" w:hAnsi="Arial Narrow"/>
          <w:sz w:val="20"/>
          <w:szCs w:val="20"/>
        </w:rPr>
        <w:t xml:space="preserve"> </w:t>
      </w:r>
      <w:r w:rsidRPr="00AE01AB">
        <w:rPr>
          <w:rStyle w:val="hps"/>
          <w:rFonts w:ascii="Arial Narrow" w:hAnsi="Arial Narrow" w:cs="Arial"/>
          <w:sz w:val="20"/>
          <w:szCs w:val="20"/>
        </w:rPr>
        <w:t>raw material-related</w:t>
      </w:r>
      <w:r w:rsidRPr="00AE01AB">
        <w:rPr>
          <w:rStyle w:val="hps"/>
          <w:rFonts w:ascii="Arial Narrow" w:hAnsi="Arial Narrow"/>
          <w:sz w:val="20"/>
          <w:szCs w:val="20"/>
        </w:rPr>
        <w:t xml:space="preserve"> </w:t>
      </w:r>
      <w:r w:rsidRPr="00AE01AB">
        <w:rPr>
          <w:rStyle w:val="hps"/>
          <w:rFonts w:ascii="Arial Narrow" w:hAnsi="Arial Narrow" w:cs="Arial"/>
          <w:sz w:val="20"/>
          <w:szCs w:val="20"/>
        </w:rPr>
        <w:t>challenges of the EU</w:t>
      </w:r>
      <w:r w:rsidRPr="00AE01AB">
        <w:rPr>
          <w:rStyle w:val="hps"/>
          <w:rFonts w:ascii="Arial Narrow" w:hAnsi="Arial Narrow"/>
          <w:sz w:val="20"/>
          <w:szCs w:val="20"/>
        </w:rPr>
        <w:t xml:space="preserve"> </w:t>
      </w:r>
      <w:r w:rsidR="007159E5" w:rsidRPr="00AE01AB">
        <w:rPr>
          <w:rStyle w:val="hps"/>
          <w:rFonts w:ascii="Arial Narrow" w:hAnsi="Arial Narrow"/>
          <w:sz w:val="20"/>
          <w:szCs w:val="20"/>
        </w:rPr>
        <w:t>are t</w:t>
      </w:r>
      <w:r w:rsidRPr="00AE01AB">
        <w:rPr>
          <w:rStyle w:val="hps"/>
          <w:rFonts w:ascii="Arial Narrow" w:hAnsi="Arial Narrow"/>
          <w:sz w:val="20"/>
          <w:szCs w:val="20"/>
        </w:rPr>
        <w:t xml:space="preserve">ackled by </w:t>
      </w:r>
      <w:r w:rsidRPr="00AE01AB">
        <w:rPr>
          <w:rStyle w:val="hps"/>
          <w:rFonts w:ascii="Arial Narrow" w:hAnsi="Arial Narrow" w:cs="Arial"/>
          <w:sz w:val="20"/>
          <w:szCs w:val="20"/>
        </w:rPr>
        <w:t>a package of</w:t>
      </w:r>
      <w:r w:rsidRPr="00AE01AB">
        <w:rPr>
          <w:rStyle w:val="hps"/>
          <w:rFonts w:ascii="Arial Narrow" w:hAnsi="Arial Narrow"/>
          <w:sz w:val="20"/>
          <w:szCs w:val="20"/>
        </w:rPr>
        <w:t xml:space="preserve"> </w:t>
      </w:r>
      <w:r w:rsidRPr="00AE01AB">
        <w:rPr>
          <w:rStyle w:val="hps"/>
          <w:rFonts w:ascii="Arial Narrow" w:hAnsi="Arial Narrow" w:cs="Arial"/>
          <w:sz w:val="20"/>
          <w:szCs w:val="20"/>
        </w:rPr>
        <w:t>European initiatives</w:t>
      </w:r>
      <w:r w:rsidR="007159E5" w:rsidRPr="00AE01AB">
        <w:rPr>
          <w:rStyle w:val="hps"/>
          <w:rFonts w:ascii="Arial Narrow" w:hAnsi="Arial Narrow"/>
          <w:sz w:val="20"/>
          <w:szCs w:val="20"/>
        </w:rPr>
        <w:t xml:space="preserve"> </w:t>
      </w:r>
      <w:r w:rsidRPr="00AE01AB">
        <w:rPr>
          <w:rStyle w:val="hps"/>
          <w:rFonts w:ascii="Arial Narrow" w:hAnsi="Arial Narrow"/>
          <w:sz w:val="20"/>
          <w:szCs w:val="20"/>
        </w:rPr>
        <w:t xml:space="preserve">and - </w:t>
      </w:r>
      <w:r w:rsidRPr="00AE01AB">
        <w:rPr>
          <w:rStyle w:val="hps"/>
          <w:rFonts w:ascii="Arial Narrow" w:hAnsi="Arial Narrow" w:cs="Arial"/>
          <w:sz w:val="20"/>
          <w:szCs w:val="20"/>
        </w:rPr>
        <w:t>for the first time</w:t>
      </w:r>
      <w:r w:rsidRPr="00AE01AB">
        <w:rPr>
          <w:rStyle w:val="hps"/>
          <w:rFonts w:ascii="Arial Narrow" w:hAnsi="Arial Narrow"/>
          <w:sz w:val="20"/>
          <w:szCs w:val="20"/>
        </w:rPr>
        <w:t xml:space="preserve"> </w:t>
      </w:r>
      <w:r w:rsidRPr="00AE01AB">
        <w:rPr>
          <w:rStyle w:val="hps"/>
          <w:rFonts w:ascii="Arial Narrow" w:hAnsi="Arial Narrow" w:cs="Arial"/>
          <w:sz w:val="20"/>
          <w:szCs w:val="20"/>
        </w:rPr>
        <w:t>since</w:t>
      </w:r>
      <w:r w:rsidRPr="00AE01AB">
        <w:rPr>
          <w:rStyle w:val="hps"/>
          <w:rFonts w:ascii="Arial Narrow" w:hAnsi="Arial Narrow"/>
          <w:sz w:val="20"/>
          <w:szCs w:val="20"/>
        </w:rPr>
        <w:t xml:space="preserve"> </w:t>
      </w:r>
      <w:r w:rsidRPr="00AE01AB">
        <w:rPr>
          <w:rStyle w:val="hps"/>
          <w:rFonts w:ascii="Arial Narrow" w:hAnsi="Arial Narrow" w:cs="Arial"/>
          <w:sz w:val="20"/>
          <w:szCs w:val="20"/>
        </w:rPr>
        <w:t>the Europe</w:t>
      </w:r>
      <w:r w:rsidR="007159E5" w:rsidRPr="00AE01AB">
        <w:rPr>
          <w:rStyle w:val="hps"/>
          <w:rFonts w:ascii="Arial Narrow" w:hAnsi="Arial Narrow" w:cs="Arial"/>
          <w:sz w:val="20"/>
          <w:szCs w:val="20"/>
        </w:rPr>
        <w:t xml:space="preserve">an Community on Coal and Steel - </w:t>
      </w:r>
      <w:r w:rsidRPr="00AE01AB">
        <w:rPr>
          <w:rStyle w:val="hps"/>
          <w:rFonts w:ascii="Arial Narrow" w:hAnsi="Arial Narrow" w:cs="Arial"/>
          <w:sz w:val="20"/>
          <w:szCs w:val="20"/>
        </w:rPr>
        <w:t>positive</w:t>
      </w:r>
      <w:r w:rsidRPr="00AE01AB">
        <w:rPr>
          <w:rStyle w:val="hps"/>
          <w:rFonts w:ascii="Arial Narrow" w:hAnsi="Arial Narrow"/>
          <w:sz w:val="20"/>
          <w:szCs w:val="20"/>
        </w:rPr>
        <w:t xml:space="preserve"> </w:t>
      </w:r>
      <w:r w:rsidRPr="00AE01AB">
        <w:rPr>
          <w:rStyle w:val="hps"/>
          <w:rFonts w:ascii="Arial Narrow" w:hAnsi="Arial Narrow" w:cs="Arial"/>
          <w:sz w:val="20"/>
          <w:szCs w:val="20"/>
        </w:rPr>
        <w:t>signals for</w:t>
      </w:r>
      <w:r w:rsidRPr="00AE01AB">
        <w:rPr>
          <w:rStyle w:val="hps"/>
          <w:rFonts w:ascii="Arial Narrow" w:hAnsi="Arial Narrow"/>
          <w:sz w:val="20"/>
          <w:szCs w:val="20"/>
        </w:rPr>
        <w:t xml:space="preserve"> </w:t>
      </w:r>
      <w:r w:rsidRPr="00AE01AB">
        <w:rPr>
          <w:rStyle w:val="hps"/>
          <w:rFonts w:ascii="Arial Narrow" w:hAnsi="Arial Narrow" w:cs="Arial"/>
          <w:sz w:val="20"/>
          <w:szCs w:val="20"/>
        </w:rPr>
        <w:t>the raw materials sector and a political will</w:t>
      </w:r>
      <w:r w:rsidR="007159E5" w:rsidRPr="00AE01AB">
        <w:rPr>
          <w:rStyle w:val="hps"/>
          <w:rFonts w:ascii="Arial Narrow" w:hAnsi="Arial Narrow" w:cs="Arial"/>
          <w:sz w:val="20"/>
          <w:szCs w:val="20"/>
        </w:rPr>
        <w:t>ingness</w:t>
      </w:r>
      <w:r w:rsidRPr="00AE01AB">
        <w:rPr>
          <w:rStyle w:val="hps"/>
          <w:rFonts w:ascii="Arial Narrow" w:hAnsi="Arial Narrow"/>
          <w:sz w:val="20"/>
          <w:szCs w:val="20"/>
        </w:rPr>
        <w:t xml:space="preserve"> </w:t>
      </w:r>
      <w:r w:rsidRPr="00AE01AB">
        <w:rPr>
          <w:rStyle w:val="hps"/>
          <w:rFonts w:ascii="Arial Narrow" w:hAnsi="Arial Narrow" w:cs="Arial"/>
          <w:sz w:val="20"/>
          <w:szCs w:val="20"/>
        </w:rPr>
        <w:t>for</w:t>
      </w:r>
      <w:r w:rsidRPr="00AE01AB">
        <w:rPr>
          <w:rStyle w:val="hps"/>
          <w:rFonts w:ascii="Arial Narrow" w:hAnsi="Arial Narrow"/>
          <w:sz w:val="20"/>
          <w:szCs w:val="20"/>
        </w:rPr>
        <w:t xml:space="preserve"> a </w:t>
      </w:r>
      <w:r w:rsidRPr="00AE01AB">
        <w:rPr>
          <w:rStyle w:val="hps"/>
          <w:rFonts w:ascii="Arial Narrow" w:hAnsi="Arial Narrow" w:cs="Arial"/>
          <w:sz w:val="20"/>
          <w:szCs w:val="20"/>
        </w:rPr>
        <w:t>re-industrialization</w:t>
      </w:r>
      <w:r w:rsidRPr="00AE01AB">
        <w:rPr>
          <w:rStyle w:val="hps"/>
          <w:rFonts w:ascii="Arial Narrow" w:hAnsi="Arial Narrow"/>
          <w:sz w:val="20"/>
          <w:szCs w:val="20"/>
        </w:rPr>
        <w:t xml:space="preserve"> </w:t>
      </w:r>
      <w:r w:rsidRPr="00AE01AB">
        <w:rPr>
          <w:rStyle w:val="hps"/>
          <w:rFonts w:ascii="Arial Narrow" w:hAnsi="Arial Narrow" w:cs="Arial"/>
          <w:sz w:val="20"/>
          <w:szCs w:val="20"/>
        </w:rPr>
        <w:t xml:space="preserve">of Europe can be observed. </w:t>
      </w:r>
    </w:p>
    <w:p w:rsidR="00273409" w:rsidRPr="00AE01AB" w:rsidRDefault="00273409" w:rsidP="00AE01AB">
      <w:pPr>
        <w:spacing w:after="120" w:line="240" w:lineRule="auto"/>
        <w:ind w:firstLine="170"/>
        <w:jc w:val="both"/>
        <w:rPr>
          <w:rStyle w:val="hps"/>
          <w:rFonts w:ascii="Arial Narrow" w:hAnsi="Arial Narrow" w:cs="Arial"/>
          <w:sz w:val="20"/>
          <w:szCs w:val="20"/>
        </w:rPr>
      </w:pPr>
      <w:r w:rsidRPr="00AE01AB">
        <w:rPr>
          <w:rStyle w:val="hps"/>
          <w:rFonts w:ascii="Arial Narrow" w:hAnsi="Arial Narrow" w:cs="Arial"/>
          <w:sz w:val="20"/>
          <w:szCs w:val="20"/>
        </w:rPr>
        <w:t xml:space="preserve">Compared with the world powers, the </w:t>
      </w:r>
      <w:r w:rsidR="007159E5" w:rsidRPr="00AE01AB">
        <w:rPr>
          <w:rStyle w:val="hps"/>
          <w:rFonts w:ascii="Arial Narrow" w:hAnsi="Arial Narrow" w:cs="Arial"/>
          <w:sz w:val="20"/>
          <w:szCs w:val="20"/>
        </w:rPr>
        <w:t>USA</w:t>
      </w:r>
      <w:r w:rsidRPr="00AE01AB">
        <w:rPr>
          <w:rStyle w:val="hps"/>
          <w:rFonts w:ascii="Arial Narrow" w:hAnsi="Arial Narrow" w:cs="Arial"/>
          <w:sz w:val="20"/>
          <w:szCs w:val="20"/>
        </w:rPr>
        <w:t xml:space="preserve">, China and Russia, the supply of the EU with </w:t>
      </w:r>
      <w:r w:rsidR="007159E5" w:rsidRPr="00AE01AB">
        <w:rPr>
          <w:rStyle w:val="hps"/>
          <w:rFonts w:ascii="Arial Narrow" w:hAnsi="Arial Narrow" w:cs="Arial"/>
          <w:sz w:val="20"/>
          <w:szCs w:val="20"/>
        </w:rPr>
        <w:t xml:space="preserve">existentially important mineral </w:t>
      </w:r>
      <w:r w:rsidRPr="00AE01AB">
        <w:rPr>
          <w:rStyle w:val="hps"/>
          <w:rFonts w:ascii="Arial Narrow" w:hAnsi="Arial Narrow" w:cs="Arial"/>
          <w:sz w:val="20"/>
          <w:szCs w:val="20"/>
        </w:rPr>
        <w:t>raw materials is clearly considerably lacking behind. Whereas, China, the USA and Russia produce about 47% of world trade of mineral raw materials (Iron and Ferro-Alloy, Non-Ferrous Metals, Precious Metals, Industrial Minerals &amp; Mineral Fuels), t</w:t>
      </w:r>
      <w:r w:rsidR="007159E5" w:rsidRPr="00AE01AB">
        <w:rPr>
          <w:rStyle w:val="hps"/>
          <w:rFonts w:ascii="Arial Narrow" w:hAnsi="Arial Narrow" w:cs="Arial"/>
          <w:sz w:val="20"/>
          <w:szCs w:val="20"/>
        </w:rPr>
        <w:t xml:space="preserve">he EU produces only </w:t>
      </w:r>
      <w:r w:rsidR="001A13FE" w:rsidRPr="00AE01AB">
        <w:rPr>
          <w:rStyle w:val="hps"/>
          <w:rFonts w:ascii="Arial Narrow" w:hAnsi="Arial Narrow" w:cs="Arial"/>
          <w:sz w:val="20"/>
          <w:szCs w:val="20"/>
        </w:rPr>
        <w:t>5</w:t>
      </w:r>
      <w:proofErr w:type="gramStart"/>
      <w:r w:rsidR="00D95D26" w:rsidRPr="00AE01AB">
        <w:rPr>
          <w:rStyle w:val="hps"/>
          <w:rFonts w:ascii="Arial Narrow" w:hAnsi="Arial Narrow" w:cs="Arial"/>
          <w:sz w:val="20"/>
          <w:szCs w:val="20"/>
        </w:rPr>
        <w:t>,5</w:t>
      </w:r>
      <w:proofErr w:type="gramEnd"/>
      <w:r w:rsidR="001A13FE" w:rsidRPr="00AE01AB">
        <w:rPr>
          <w:rStyle w:val="hps"/>
          <w:rFonts w:ascii="Arial Narrow" w:hAnsi="Arial Narrow" w:cs="Arial"/>
          <w:sz w:val="20"/>
          <w:szCs w:val="20"/>
        </w:rPr>
        <w:t xml:space="preserve"> </w:t>
      </w:r>
      <w:r w:rsidR="007159E5" w:rsidRPr="00AE01AB">
        <w:rPr>
          <w:rStyle w:val="hps"/>
          <w:rFonts w:ascii="Arial Narrow" w:hAnsi="Arial Narrow" w:cs="Arial"/>
          <w:sz w:val="20"/>
          <w:szCs w:val="20"/>
        </w:rPr>
        <w:t>%. These</w:t>
      </w:r>
      <w:r w:rsidRPr="00AE01AB">
        <w:rPr>
          <w:rStyle w:val="hps"/>
          <w:rFonts w:ascii="Arial Narrow" w:hAnsi="Arial Narrow" w:cs="Arial"/>
          <w:sz w:val="20"/>
          <w:szCs w:val="20"/>
        </w:rPr>
        <w:t xml:space="preserve"> results </w:t>
      </w:r>
      <w:r w:rsidR="007159E5" w:rsidRPr="00AE01AB">
        <w:rPr>
          <w:rStyle w:val="hps"/>
          <w:rFonts w:ascii="Arial Narrow" w:hAnsi="Arial Narrow" w:cs="Arial"/>
          <w:sz w:val="20"/>
          <w:szCs w:val="20"/>
        </w:rPr>
        <w:t xml:space="preserve">do </w:t>
      </w:r>
      <w:r w:rsidRPr="00AE01AB">
        <w:rPr>
          <w:rStyle w:val="hps"/>
          <w:rFonts w:ascii="Arial Narrow" w:hAnsi="Arial Narrow" w:cs="Arial"/>
          <w:sz w:val="20"/>
          <w:szCs w:val="20"/>
        </w:rPr>
        <w:t xml:space="preserve">not only pose strategic risks to the EU´s supply, but also to the future industrial development of the EU, which, in any case, is in </w:t>
      </w:r>
      <w:r w:rsidR="007159E5" w:rsidRPr="00AE01AB">
        <w:rPr>
          <w:rStyle w:val="hps"/>
          <w:rFonts w:ascii="Arial Narrow" w:hAnsi="Arial Narrow" w:cs="Arial"/>
          <w:sz w:val="20"/>
          <w:szCs w:val="20"/>
        </w:rPr>
        <w:t>a critical phase of economic</w:t>
      </w:r>
      <w:r w:rsidRPr="00AE01AB">
        <w:rPr>
          <w:rStyle w:val="hps"/>
          <w:rFonts w:ascii="Arial Narrow" w:hAnsi="Arial Narrow" w:cs="Arial"/>
          <w:sz w:val="20"/>
          <w:szCs w:val="20"/>
        </w:rPr>
        <w:t xml:space="preserve"> essential re-industrialization.</w:t>
      </w:r>
    </w:p>
    <w:p w:rsidR="00FD64D0" w:rsidRPr="00DC19EA" w:rsidRDefault="00FD64D0" w:rsidP="00DC19EA">
      <w:pPr>
        <w:spacing w:after="0" w:line="240" w:lineRule="auto"/>
        <w:ind w:firstLine="170"/>
        <w:jc w:val="both"/>
        <w:rPr>
          <w:rStyle w:val="hps"/>
          <w:rFonts w:ascii="Arial Narrow" w:hAnsi="Arial Narrow" w:cs="Arial"/>
          <w:sz w:val="20"/>
          <w:szCs w:val="20"/>
          <w:lang w:val="bg-BG"/>
        </w:rPr>
      </w:pPr>
      <w:r w:rsidRPr="00AE01AB">
        <w:rPr>
          <w:rStyle w:val="hps"/>
          <w:rFonts w:ascii="Arial Narrow" w:hAnsi="Arial Narrow" w:cs="Arial"/>
          <w:sz w:val="20"/>
          <w:szCs w:val="20"/>
        </w:rPr>
        <w:t>This contribution deals with</w:t>
      </w:r>
    </w:p>
    <w:p w:rsidR="00354012" w:rsidRPr="00AE01AB" w:rsidRDefault="00C473BC" w:rsidP="00AE01AB">
      <w:pPr>
        <w:pStyle w:val="ListParagraph"/>
        <w:numPr>
          <w:ilvl w:val="0"/>
          <w:numId w:val="3"/>
        </w:numPr>
        <w:spacing w:after="0" w:line="240" w:lineRule="auto"/>
        <w:ind w:left="714" w:hanging="357"/>
        <w:contextualSpacing w:val="0"/>
        <w:rPr>
          <w:rFonts w:ascii="Arial Narrow" w:hAnsi="Arial Narrow"/>
          <w:sz w:val="20"/>
          <w:szCs w:val="20"/>
        </w:rPr>
      </w:pPr>
      <w:r w:rsidRPr="00AE01AB">
        <w:rPr>
          <w:rFonts w:ascii="Arial Narrow" w:hAnsi="Arial Narrow"/>
          <w:sz w:val="20"/>
          <w:szCs w:val="20"/>
        </w:rPr>
        <w:t>Concentration of the Production</w:t>
      </w:r>
    </w:p>
    <w:p w:rsidR="00354012" w:rsidRPr="00AE01AB" w:rsidRDefault="00C473BC" w:rsidP="00AE01AB">
      <w:pPr>
        <w:pStyle w:val="ListParagraph"/>
        <w:numPr>
          <w:ilvl w:val="0"/>
          <w:numId w:val="3"/>
        </w:numPr>
        <w:spacing w:after="0" w:line="240" w:lineRule="auto"/>
        <w:ind w:left="714" w:hanging="357"/>
        <w:contextualSpacing w:val="0"/>
        <w:rPr>
          <w:rFonts w:ascii="Arial Narrow" w:hAnsi="Arial Narrow"/>
          <w:sz w:val="20"/>
          <w:szCs w:val="20"/>
        </w:rPr>
      </w:pPr>
      <w:r w:rsidRPr="00AE01AB">
        <w:rPr>
          <w:rFonts w:ascii="Arial Narrow" w:hAnsi="Arial Narrow"/>
          <w:sz w:val="20"/>
          <w:szCs w:val="20"/>
        </w:rPr>
        <w:t>Overview on the global production of mineral raw materials</w:t>
      </w:r>
    </w:p>
    <w:p w:rsidR="00354012" w:rsidRPr="00AE01AB" w:rsidRDefault="00C473BC" w:rsidP="00AE01AB">
      <w:pPr>
        <w:pStyle w:val="ListParagraph"/>
        <w:numPr>
          <w:ilvl w:val="0"/>
          <w:numId w:val="3"/>
        </w:numPr>
        <w:spacing w:after="0" w:line="240" w:lineRule="auto"/>
        <w:ind w:left="714" w:hanging="357"/>
        <w:contextualSpacing w:val="0"/>
        <w:rPr>
          <w:rFonts w:ascii="Arial Narrow" w:hAnsi="Arial Narrow"/>
          <w:sz w:val="20"/>
          <w:szCs w:val="20"/>
        </w:rPr>
      </w:pPr>
      <w:r w:rsidRPr="00AE01AB">
        <w:rPr>
          <w:rFonts w:ascii="Arial Narrow" w:hAnsi="Arial Narrow"/>
          <w:sz w:val="20"/>
          <w:szCs w:val="20"/>
        </w:rPr>
        <w:t>Production of the European Union</w:t>
      </w:r>
    </w:p>
    <w:p w:rsidR="00354012" w:rsidRPr="00AE01AB" w:rsidRDefault="00C473BC" w:rsidP="00AE01AB">
      <w:pPr>
        <w:pStyle w:val="ListParagraph"/>
        <w:numPr>
          <w:ilvl w:val="0"/>
          <w:numId w:val="3"/>
        </w:numPr>
        <w:spacing w:after="0" w:line="240" w:lineRule="auto"/>
        <w:ind w:left="714" w:hanging="357"/>
        <w:contextualSpacing w:val="0"/>
        <w:rPr>
          <w:rFonts w:ascii="Arial Narrow" w:hAnsi="Arial Narrow"/>
          <w:sz w:val="20"/>
          <w:szCs w:val="20"/>
        </w:rPr>
      </w:pPr>
      <w:r w:rsidRPr="00AE01AB">
        <w:rPr>
          <w:rFonts w:ascii="Arial Narrow" w:hAnsi="Arial Narrow"/>
          <w:sz w:val="20"/>
          <w:szCs w:val="20"/>
        </w:rPr>
        <w:lastRenderedPageBreak/>
        <w:t>Production  of the East- and Southeast Europe</w:t>
      </w:r>
    </w:p>
    <w:p w:rsidR="00354012" w:rsidRPr="00AE01AB" w:rsidRDefault="00C473BC" w:rsidP="00AE01AB">
      <w:pPr>
        <w:pStyle w:val="ListParagraph"/>
        <w:numPr>
          <w:ilvl w:val="0"/>
          <w:numId w:val="3"/>
        </w:numPr>
        <w:spacing w:after="0" w:line="240" w:lineRule="auto"/>
        <w:ind w:left="714" w:hanging="357"/>
        <w:contextualSpacing w:val="0"/>
        <w:rPr>
          <w:rFonts w:ascii="Arial Narrow" w:hAnsi="Arial Narrow"/>
          <w:sz w:val="20"/>
          <w:szCs w:val="20"/>
        </w:rPr>
      </w:pPr>
      <w:r w:rsidRPr="00AE01AB">
        <w:rPr>
          <w:rFonts w:ascii="Arial Narrow" w:hAnsi="Arial Narrow"/>
          <w:sz w:val="20"/>
          <w:szCs w:val="20"/>
        </w:rPr>
        <w:t>Strategies for the ESEE Region</w:t>
      </w:r>
    </w:p>
    <w:p w:rsidR="00354012" w:rsidRPr="00AE01AB" w:rsidRDefault="00C473BC" w:rsidP="00AE01AB">
      <w:pPr>
        <w:pStyle w:val="ListParagraph"/>
        <w:numPr>
          <w:ilvl w:val="0"/>
          <w:numId w:val="3"/>
        </w:numPr>
        <w:spacing w:after="0" w:line="240" w:lineRule="auto"/>
        <w:ind w:left="714" w:hanging="357"/>
        <w:contextualSpacing w:val="0"/>
        <w:rPr>
          <w:rFonts w:ascii="Arial Narrow" w:hAnsi="Arial Narrow"/>
          <w:sz w:val="20"/>
          <w:szCs w:val="20"/>
        </w:rPr>
      </w:pPr>
      <w:r w:rsidRPr="00AE01AB">
        <w:rPr>
          <w:rFonts w:ascii="Arial Narrow" w:hAnsi="Arial Narrow"/>
          <w:sz w:val="20"/>
          <w:szCs w:val="20"/>
        </w:rPr>
        <w:t>Final remarks</w:t>
      </w:r>
    </w:p>
    <w:p w:rsidR="00562390" w:rsidRPr="00AE01AB" w:rsidRDefault="00FD64D0" w:rsidP="00DC19EA">
      <w:pPr>
        <w:spacing w:before="120" w:after="0" w:line="240" w:lineRule="auto"/>
        <w:ind w:firstLine="170"/>
        <w:jc w:val="both"/>
        <w:rPr>
          <w:rFonts w:ascii="Arial Narrow" w:hAnsi="Arial Narrow"/>
          <w:sz w:val="20"/>
          <w:szCs w:val="20"/>
        </w:rPr>
      </w:pPr>
      <w:r w:rsidRPr="00AE01AB">
        <w:rPr>
          <w:rFonts w:ascii="Arial Narrow" w:hAnsi="Arial Narrow"/>
          <w:sz w:val="20"/>
          <w:szCs w:val="20"/>
        </w:rPr>
        <w:t>The global extraction of mineral resources in overall is only to be estimated, because there is no global statistics for building materials. But for 63 minerals, that are produced on a global level and where there is a global market, statistics are available.</w:t>
      </w:r>
      <w:r w:rsidR="00D95D26" w:rsidRPr="00AE01AB">
        <w:rPr>
          <w:rFonts w:ascii="Arial Narrow" w:hAnsi="Arial Narrow"/>
          <w:sz w:val="20"/>
          <w:szCs w:val="20"/>
        </w:rPr>
        <w:t xml:space="preserve"> This shows that the global extraction of minerals is about 40 billion t, a huge dimension of materials flow.</w:t>
      </w:r>
    </w:p>
    <w:p w:rsidR="00384B48" w:rsidRPr="00AE01AB" w:rsidRDefault="00FD64D0" w:rsidP="00237DC1">
      <w:pPr>
        <w:autoSpaceDE w:val="0"/>
        <w:autoSpaceDN w:val="0"/>
        <w:adjustRightInd w:val="0"/>
        <w:spacing w:after="0" w:line="360" w:lineRule="auto"/>
        <w:jc w:val="center"/>
        <w:rPr>
          <w:rStyle w:val="hps"/>
          <w:rFonts w:ascii="Arial Narrow" w:hAnsi="Arial Narrow" w:cs="Arial"/>
          <w:sz w:val="20"/>
          <w:szCs w:val="20"/>
        </w:rPr>
      </w:pPr>
      <w:r w:rsidRPr="00AE01AB">
        <w:rPr>
          <w:rFonts w:ascii="Arial Narrow" w:hAnsi="Arial Narrow"/>
          <w:noProof/>
          <w:sz w:val="20"/>
          <w:szCs w:val="20"/>
          <w:lang w:val="bg-BG" w:eastAsia="bg-BG"/>
        </w:rPr>
        <w:drawing>
          <wp:inline distT="0" distB="0" distL="0" distR="0" wp14:anchorId="44600B28" wp14:editId="3398E7DB">
            <wp:extent cx="2565483" cy="16954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1884"/>
                    <a:stretch/>
                  </pic:blipFill>
                  <pic:spPr bwMode="auto">
                    <a:xfrm>
                      <a:off x="0" y="0"/>
                      <a:ext cx="2570018" cy="1698447"/>
                    </a:xfrm>
                    <a:prstGeom prst="rect">
                      <a:avLst/>
                    </a:prstGeom>
                    <a:ln>
                      <a:noFill/>
                    </a:ln>
                    <a:extLst>
                      <a:ext uri="{53640926-AAD7-44D8-BBD7-CCE9431645EC}">
                        <a14:shadowObscured xmlns:a14="http://schemas.microsoft.com/office/drawing/2010/main"/>
                      </a:ext>
                    </a:extLst>
                  </pic:spPr>
                </pic:pic>
              </a:graphicData>
            </a:graphic>
          </wp:inline>
        </w:drawing>
      </w:r>
    </w:p>
    <w:p w:rsidR="00D95D26" w:rsidRPr="00AE01AB" w:rsidRDefault="00E65EB0" w:rsidP="00237DC1">
      <w:pPr>
        <w:spacing w:after="0" w:line="240" w:lineRule="auto"/>
        <w:ind w:firstLine="170"/>
        <w:jc w:val="both"/>
        <w:rPr>
          <w:rStyle w:val="hps"/>
          <w:rFonts w:ascii="Arial Narrow" w:hAnsi="Arial Narrow" w:cs="Arial"/>
          <w:sz w:val="20"/>
          <w:szCs w:val="20"/>
        </w:rPr>
      </w:pPr>
      <w:r w:rsidRPr="00AE01AB">
        <w:rPr>
          <w:rStyle w:val="hps"/>
          <w:rFonts w:ascii="Arial Narrow" w:hAnsi="Arial Narrow" w:cs="Arial"/>
          <w:sz w:val="20"/>
          <w:szCs w:val="20"/>
        </w:rPr>
        <w:lastRenderedPageBreak/>
        <w:t xml:space="preserve">In </w:t>
      </w:r>
      <w:r w:rsidR="007159E5" w:rsidRPr="00AE01AB">
        <w:rPr>
          <w:rStyle w:val="hps"/>
          <w:rFonts w:ascii="Arial Narrow" w:hAnsi="Arial Narrow" w:cs="Arial"/>
          <w:sz w:val="20"/>
          <w:szCs w:val="20"/>
        </w:rPr>
        <w:t>201</w:t>
      </w:r>
      <w:r w:rsidR="00D95D26" w:rsidRPr="00AE01AB">
        <w:rPr>
          <w:rStyle w:val="hps"/>
          <w:rFonts w:ascii="Arial Narrow" w:hAnsi="Arial Narrow" w:cs="Arial"/>
          <w:sz w:val="20"/>
          <w:szCs w:val="20"/>
        </w:rPr>
        <w:t>2</w:t>
      </w:r>
      <w:r w:rsidR="007159E5" w:rsidRPr="00AE01AB">
        <w:rPr>
          <w:rStyle w:val="hps"/>
          <w:rFonts w:ascii="Arial Narrow" w:hAnsi="Arial Narrow" w:cs="Arial"/>
          <w:sz w:val="20"/>
          <w:szCs w:val="20"/>
        </w:rPr>
        <w:t xml:space="preserve"> </w:t>
      </w:r>
      <w:r w:rsidRPr="00AE01AB">
        <w:rPr>
          <w:rStyle w:val="hps"/>
          <w:rFonts w:ascii="Arial Narrow" w:hAnsi="Arial Narrow" w:cs="Arial"/>
          <w:sz w:val="20"/>
          <w:szCs w:val="20"/>
        </w:rPr>
        <w:t>the reviewed</w:t>
      </w:r>
      <w:r w:rsidR="00273409" w:rsidRPr="00AE01AB">
        <w:rPr>
          <w:rStyle w:val="hps"/>
          <w:rFonts w:ascii="Arial Narrow" w:hAnsi="Arial Narrow" w:cs="Arial"/>
          <w:sz w:val="20"/>
          <w:szCs w:val="20"/>
        </w:rPr>
        <w:t xml:space="preserve"> group of 6</w:t>
      </w:r>
      <w:r w:rsidR="00D95D26" w:rsidRPr="00AE01AB">
        <w:rPr>
          <w:rStyle w:val="hps"/>
          <w:rFonts w:ascii="Arial Narrow" w:hAnsi="Arial Narrow" w:cs="Arial"/>
          <w:sz w:val="20"/>
          <w:szCs w:val="20"/>
        </w:rPr>
        <w:t>3</w:t>
      </w:r>
      <w:r w:rsidR="00273409" w:rsidRPr="00AE01AB">
        <w:rPr>
          <w:rStyle w:val="hps"/>
          <w:rFonts w:ascii="Arial Narrow" w:hAnsi="Arial Narrow" w:cs="Arial"/>
          <w:sz w:val="20"/>
          <w:szCs w:val="20"/>
        </w:rPr>
        <w:t xml:space="preserve"> mineral raw materials </w:t>
      </w:r>
      <w:r w:rsidR="007159E5" w:rsidRPr="00AE01AB">
        <w:rPr>
          <w:rStyle w:val="hps"/>
          <w:rFonts w:ascii="Arial Narrow" w:hAnsi="Arial Narrow" w:cs="Arial"/>
          <w:sz w:val="20"/>
          <w:szCs w:val="20"/>
        </w:rPr>
        <w:t>showed</w:t>
      </w:r>
      <w:r w:rsidRPr="00AE01AB">
        <w:rPr>
          <w:rStyle w:val="hps"/>
          <w:rFonts w:ascii="Arial Narrow" w:hAnsi="Arial Narrow" w:cs="Arial"/>
          <w:sz w:val="20"/>
          <w:szCs w:val="20"/>
        </w:rPr>
        <w:t xml:space="preserve"> </w:t>
      </w:r>
      <w:r w:rsidR="00273409" w:rsidRPr="00AE01AB">
        <w:rPr>
          <w:rStyle w:val="hps"/>
          <w:rFonts w:ascii="Arial Narrow" w:hAnsi="Arial Narrow" w:cs="Arial"/>
          <w:sz w:val="20"/>
          <w:szCs w:val="20"/>
        </w:rPr>
        <w:t>a globally conc</w:t>
      </w:r>
      <w:r w:rsidRPr="00AE01AB">
        <w:rPr>
          <w:rStyle w:val="hps"/>
          <w:rFonts w:ascii="Arial Narrow" w:hAnsi="Arial Narrow" w:cs="Arial"/>
          <w:sz w:val="20"/>
          <w:szCs w:val="20"/>
        </w:rPr>
        <w:t>e</w:t>
      </w:r>
      <w:r w:rsidR="00273409" w:rsidRPr="00AE01AB">
        <w:rPr>
          <w:rStyle w:val="hps"/>
          <w:rFonts w:ascii="Arial Narrow" w:hAnsi="Arial Narrow" w:cs="Arial"/>
          <w:sz w:val="20"/>
          <w:szCs w:val="20"/>
        </w:rPr>
        <w:t>ntrated market</w:t>
      </w:r>
      <w:r w:rsidR="00D95D26" w:rsidRPr="00AE01AB">
        <w:rPr>
          <w:rStyle w:val="hps"/>
          <w:rFonts w:ascii="Arial Narrow" w:hAnsi="Arial Narrow" w:cs="Arial"/>
          <w:sz w:val="20"/>
          <w:szCs w:val="20"/>
        </w:rPr>
        <w:t>.</w:t>
      </w:r>
    </w:p>
    <w:p w:rsidR="00354012" w:rsidRPr="00AE01AB" w:rsidRDefault="00C473BC" w:rsidP="00AE01AB">
      <w:pPr>
        <w:pStyle w:val="ListParagraph"/>
        <w:numPr>
          <w:ilvl w:val="0"/>
          <w:numId w:val="4"/>
        </w:numPr>
        <w:spacing w:after="0" w:line="240" w:lineRule="auto"/>
        <w:ind w:left="714" w:hanging="357"/>
        <w:contextualSpacing w:val="0"/>
        <w:rPr>
          <w:rFonts w:ascii="Arial Narrow" w:hAnsi="Arial Narrow" w:cs="Arial"/>
          <w:sz w:val="20"/>
          <w:szCs w:val="20"/>
        </w:rPr>
      </w:pPr>
      <w:r w:rsidRPr="00AE01AB">
        <w:rPr>
          <w:rFonts w:ascii="Arial Narrow" w:hAnsi="Arial Narrow" w:cs="Arial"/>
          <w:sz w:val="20"/>
          <w:szCs w:val="20"/>
        </w:rPr>
        <w:t>50 minerals: more than 50 % of the world production from only 3 countries</w:t>
      </w:r>
    </w:p>
    <w:p w:rsidR="00354012" w:rsidRPr="00AE01AB" w:rsidRDefault="00C473BC" w:rsidP="00AE01AB">
      <w:pPr>
        <w:pStyle w:val="ListParagraph"/>
        <w:numPr>
          <w:ilvl w:val="0"/>
          <w:numId w:val="4"/>
        </w:numPr>
        <w:spacing w:after="0" w:line="240" w:lineRule="auto"/>
        <w:ind w:left="714" w:hanging="357"/>
        <w:contextualSpacing w:val="0"/>
        <w:rPr>
          <w:rFonts w:ascii="Arial Narrow" w:hAnsi="Arial Narrow" w:cs="Arial"/>
          <w:sz w:val="20"/>
          <w:szCs w:val="20"/>
        </w:rPr>
      </w:pPr>
      <w:r w:rsidRPr="00AE01AB">
        <w:rPr>
          <w:rFonts w:ascii="Arial Narrow" w:hAnsi="Arial Narrow" w:cs="Arial"/>
          <w:sz w:val="20"/>
          <w:szCs w:val="20"/>
        </w:rPr>
        <w:t>29 minerals: more than 75 % of the world production from only 3 countries</w:t>
      </w:r>
    </w:p>
    <w:p w:rsidR="00354012" w:rsidRPr="00AE01AB" w:rsidRDefault="00C473BC" w:rsidP="00AE01AB">
      <w:pPr>
        <w:pStyle w:val="ListParagraph"/>
        <w:numPr>
          <w:ilvl w:val="0"/>
          <w:numId w:val="4"/>
        </w:numPr>
        <w:spacing w:after="0" w:line="240" w:lineRule="auto"/>
        <w:ind w:left="714" w:hanging="357"/>
        <w:contextualSpacing w:val="0"/>
        <w:rPr>
          <w:rFonts w:ascii="Arial Narrow" w:hAnsi="Arial Narrow" w:cs="Arial"/>
          <w:sz w:val="20"/>
          <w:szCs w:val="20"/>
        </w:rPr>
      </w:pPr>
      <w:r w:rsidRPr="00AE01AB">
        <w:rPr>
          <w:rFonts w:ascii="Arial Narrow" w:hAnsi="Arial Narrow" w:cs="Arial"/>
          <w:sz w:val="20"/>
          <w:szCs w:val="20"/>
        </w:rPr>
        <w:t>36 minerals: high concentration on the market (</w:t>
      </w:r>
      <w:proofErr w:type="spellStart"/>
      <w:r w:rsidRPr="00AE01AB">
        <w:rPr>
          <w:rFonts w:ascii="Arial Narrow" w:hAnsi="Arial Narrow" w:cs="Arial"/>
          <w:sz w:val="20"/>
          <w:szCs w:val="20"/>
        </w:rPr>
        <w:t>Herfindahl-Hirschmann</w:t>
      </w:r>
      <w:proofErr w:type="spellEnd"/>
      <w:r w:rsidRPr="00AE01AB">
        <w:rPr>
          <w:rFonts w:ascii="Arial Narrow" w:hAnsi="Arial Narrow" w:cs="Arial"/>
          <w:sz w:val="20"/>
          <w:szCs w:val="20"/>
        </w:rPr>
        <w:t xml:space="preserve"> Index</w:t>
      </w:r>
      <w:r w:rsidR="00EE085A" w:rsidRPr="00AE01AB">
        <w:rPr>
          <w:rStyle w:val="FootnoteReference"/>
          <w:rFonts w:ascii="Arial Narrow" w:hAnsi="Arial Narrow" w:cs="Arial"/>
          <w:sz w:val="20"/>
          <w:szCs w:val="20"/>
        </w:rPr>
        <w:footnoteReference w:id="1"/>
      </w:r>
      <w:r w:rsidR="00D95D26" w:rsidRPr="00AE01AB">
        <w:rPr>
          <w:rFonts w:ascii="Arial Narrow" w:hAnsi="Arial Narrow" w:cs="Arial"/>
          <w:sz w:val="20"/>
          <w:szCs w:val="20"/>
        </w:rPr>
        <w:t xml:space="preserve"> &gt; 2000</w:t>
      </w:r>
      <w:r w:rsidRPr="00AE01AB">
        <w:rPr>
          <w:rFonts w:ascii="Arial Narrow" w:hAnsi="Arial Narrow" w:cs="Arial"/>
          <w:sz w:val="20"/>
          <w:szCs w:val="20"/>
        </w:rPr>
        <w:t>)</w:t>
      </w:r>
    </w:p>
    <w:p w:rsidR="008D0EFE" w:rsidRPr="00AE01AB" w:rsidRDefault="00C473BC" w:rsidP="00AE01AB">
      <w:pPr>
        <w:pStyle w:val="ListParagraph"/>
        <w:numPr>
          <w:ilvl w:val="0"/>
          <w:numId w:val="4"/>
        </w:numPr>
        <w:spacing w:after="0" w:line="240" w:lineRule="auto"/>
        <w:ind w:left="714" w:hanging="357"/>
        <w:contextualSpacing w:val="0"/>
        <w:rPr>
          <w:rFonts w:ascii="Arial Narrow" w:hAnsi="Arial Narrow" w:cs="Arial"/>
          <w:sz w:val="20"/>
          <w:szCs w:val="20"/>
        </w:rPr>
      </w:pPr>
      <w:r w:rsidRPr="00AE01AB">
        <w:rPr>
          <w:rFonts w:ascii="Arial Narrow" w:hAnsi="Arial Narrow" w:cs="Arial"/>
          <w:sz w:val="20"/>
          <w:szCs w:val="20"/>
        </w:rPr>
        <w:t xml:space="preserve">28 minerals: China is the leading </w:t>
      </w:r>
      <w:r w:rsidR="008D0EFE" w:rsidRPr="00AE01AB">
        <w:rPr>
          <w:rFonts w:ascii="Arial Narrow" w:hAnsi="Arial Narrow" w:cs="Arial"/>
          <w:sz w:val="20"/>
          <w:szCs w:val="20"/>
        </w:rPr>
        <w:t>producer;</w:t>
      </w:r>
      <w:r w:rsidR="00EE085A" w:rsidRPr="00AE01AB">
        <w:rPr>
          <w:rFonts w:ascii="Arial Narrow" w:hAnsi="Arial Narrow" w:cs="Arial"/>
          <w:sz w:val="20"/>
          <w:szCs w:val="20"/>
        </w:rPr>
        <w:t xml:space="preserve"> </w:t>
      </w:r>
    </w:p>
    <w:p w:rsidR="00E65EB0" w:rsidRPr="00AE01AB" w:rsidRDefault="00E65EB0" w:rsidP="00AE01AB">
      <w:pPr>
        <w:pStyle w:val="ListParagraph"/>
        <w:numPr>
          <w:ilvl w:val="0"/>
          <w:numId w:val="4"/>
        </w:numPr>
        <w:spacing w:after="0" w:line="240" w:lineRule="auto"/>
        <w:ind w:left="714" w:hanging="357"/>
        <w:contextualSpacing w:val="0"/>
        <w:rPr>
          <w:rStyle w:val="hps"/>
          <w:rFonts w:ascii="Arial Narrow" w:hAnsi="Arial Narrow" w:cs="Arial"/>
          <w:sz w:val="20"/>
          <w:szCs w:val="20"/>
        </w:rPr>
      </w:pPr>
      <w:r w:rsidRPr="00AE01AB">
        <w:rPr>
          <w:rStyle w:val="hps"/>
          <w:rFonts w:ascii="Arial Narrow" w:hAnsi="Arial Narrow" w:cs="Arial"/>
          <w:sz w:val="20"/>
          <w:szCs w:val="20"/>
        </w:rPr>
        <w:t>Asia is the biggest producer of mineral raw materials.</w:t>
      </w:r>
    </w:p>
    <w:p w:rsidR="00AE01AB" w:rsidRDefault="00AE01AB" w:rsidP="00AE01AB">
      <w:pPr>
        <w:autoSpaceDE w:val="0"/>
        <w:autoSpaceDN w:val="0"/>
        <w:adjustRightInd w:val="0"/>
        <w:spacing w:after="120" w:line="240" w:lineRule="auto"/>
        <w:rPr>
          <w:rStyle w:val="hps"/>
          <w:rFonts w:ascii="Arial Narrow" w:hAnsi="Arial Narrow" w:cs="Arial"/>
          <w:sz w:val="20"/>
          <w:szCs w:val="20"/>
        </w:rPr>
      </w:pPr>
    </w:p>
    <w:p w:rsidR="00823629" w:rsidRPr="00AE01AB" w:rsidRDefault="00EE085A" w:rsidP="00AE01AB">
      <w:pPr>
        <w:autoSpaceDE w:val="0"/>
        <w:autoSpaceDN w:val="0"/>
        <w:adjustRightInd w:val="0"/>
        <w:spacing w:after="120" w:line="240" w:lineRule="auto"/>
        <w:rPr>
          <w:rStyle w:val="hps"/>
          <w:rFonts w:ascii="Arial Narrow" w:hAnsi="Arial Narrow" w:cs="Arial"/>
          <w:sz w:val="20"/>
          <w:szCs w:val="20"/>
        </w:rPr>
      </w:pPr>
      <w:r w:rsidRPr="00AE01AB">
        <w:rPr>
          <w:rStyle w:val="hps"/>
          <w:rFonts w:ascii="Arial Narrow" w:hAnsi="Arial Narrow" w:cs="Arial"/>
          <w:sz w:val="20"/>
          <w:szCs w:val="20"/>
        </w:rPr>
        <w:t>In detail the world mining production is showed in the following pictures:</w:t>
      </w:r>
    </w:p>
    <w:p w:rsidR="00EE085A" w:rsidRDefault="00EE085A"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0C038CBC" wp14:editId="7F3AC968">
            <wp:extent cx="2901950" cy="217646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2099" cy="2176574"/>
                    </a:xfrm>
                    <a:prstGeom prst="rect">
                      <a:avLst/>
                    </a:prstGeom>
                  </pic:spPr>
                </pic:pic>
              </a:graphicData>
            </a:graphic>
          </wp:inline>
        </w:drawing>
      </w:r>
    </w:p>
    <w:p w:rsidR="00237DC1" w:rsidRPr="00AE01AB" w:rsidRDefault="00237DC1" w:rsidP="008D0EFE">
      <w:pPr>
        <w:autoSpaceDE w:val="0"/>
        <w:autoSpaceDN w:val="0"/>
        <w:adjustRightInd w:val="0"/>
        <w:spacing w:after="0" w:line="360" w:lineRule="auto"/>
        <w:rPr>
          <w:rStyle w:val="hps"/>
          <w:rFonts w:ascii="Arial Narrow" w:hAnsi="Arial Narrow" w:cs="Arial"/>
          <w:sz w:val="20"/>
          <w:szCs w:val="20"/>
        </w:rPr>
      </w:pPr>
    </w:p>
    <w:p w:rsidR="00EE085A" w:rsidRPr="00AE01AB" w:rsidRDefault="00EE085A"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0D4D9511" wp14:editId="745C716F">
            <wp:extent cx="2946400" cy="2209799"/>
            <wp:effectExtent l="0" t="0" r="635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46552" cy="2209913"/>
                    </a:xfrm>
                    <a:prstGeom prst="rect">
                      <a:avLst/>
                    </a:prstGeom>
                  </pic:spPr>
                </pic:pic>
              </a:graphicData>
            </a:graphic>
          </wp:inline>
        </w:drawing>
      </w:r>
    </w:p>
    <w:p w:rsidR="00103F0F" w:rsidRPr="00AE01AB" w:rsidRDefault="00103F0F" w:rsidP="008D0EFE">
      <w:pPr>
        <w:autoSpaceDE w:val="0"/>
        <w:autoSpaceDN w:val="0"/>
        <w:adjustRightInd w:val="0"/>
        <w:spacing w:after="0" w:line="360" w:lineRule="auto"/>
        <w:rPr>
          <w:rStyle w:val="hps"/>
          <w:rFonts w:ascii="Arial Narrow" w:hAnsi="Arial Narrow" w:cs="Arial"/>
          <w:sz w:val="20"/>
          <w:szCs w:val="20"/>
        </w:rPr>
      </w:pPr>
    </w:p>
    <w:p w:rsidR="00EE085A" w:rsidRPr="00AE01AB" w:rsidRDefault="00EE085A" w:rsidP="00237DC1">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lastRenderedPageBreak/>
        <w:drawing>
          <wp:inline distT="0" distB="0" distL="0" distR="0" wp14:anchorId="19789B60" wp14:editId="42ED6281">
            <wp:extent cx="2954866" cy="2216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57166" cy="2217875"/>
                    </a:xfrm>
                    <a:prstGeom prst="rect">
                      <a:avLst/>
                    </a:prstGeom>
                  </pic:spPr>
                </pic:pic>
              </a:graphicData>
            </a:graphic>
          </wp:inline>
        </w:drawing>
      </w:r>
    </w:p>
    <w:p w:rsidR="00EE085A" w:rsidRPr="00AE01AB" w:rsidRDefault="00EE085A"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27E8C449" wp14:editId="27BEDAB2">
            <wp:extent cx="2914650" cy="2185987"/>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14800" cy="2186100"/>
                    </a:xfrm>
                    <a:prstGeom prst="rect">
                      <a:avLst/>
                    </a:prstGeom>
                  </pic:spPr>
                </pic:pic>
              </a:graphicData>
            </a:graphic>
          </wp:inline>
        </w:drawing>
      </w:r>
    </w:p>
    <w:p w:rsidR="00EE085A" w:rsidRPr="00AE01AB" w:rsidRDefault="00EE085A"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5FD89EA7" wp14:editId="144B4B28">
            <wp:extent cx="2914650" cy="2185987"/>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14800" cy="2186100"/>
                    </a:xfrm>
                    <a:prstGeom prst="rect">
                      <a:avLst/>
                    </a:prstGeom>
                  </pic:spPr>
                </pic:pic>
              </a:graphicData>
            </a:graphic>
          </wp:inline>
        </w:drawing>
      </w:r>
    </w:p>
    <w:p w:rsidR="00823629" w:rsidRPr="00AE01AB" w:rsidRDefault="00EE085A" w:rsidP="008D0EFE">
      <w:pPr>
        <w:autoSpaceDE w:val="0"/>
        <w:autoSpaceDN w:val="0"/>
        <w:adjustRightInd w:val="0"/>
        <w:spacing w:after="0" w:line="360" w:lineRule="auto"/>
        <w:rPr>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278EF2E2" wp14:editId="3208882B">
            <wp:extent cx="2952750" cy="221456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52902" cy="2214676"/>
                    </a:xfrm>
                    <a:prstGeom prst="rect">
                      <a:avLst/>
                    </a:prstGeom>
                  </pic:spPr>
                </pic:pic>
              </a:graphicData>
            </a:graphic>
          </wp:inline>
        </w:drawing>
      </w:r>
    </w:p>
    <w:p w:rsidR="00823629" w:rsidRPr="00AE01AB" w:rsidRDefault="00823629" w:rsidP="008D0EFE">
      <w:pPr>
        <w:autoSpaceDE w:val="0"/>
        <w:autoSpaceDN w:val="0"/>
        <w:adjustRightInd w:val="0"/>
        <w:spacing w:after="0" w:line="360" w:lineRule="auto"/>
        <w:rPr>
          <w:rFonts w:ascii="Arial Narrow" w:hAnsi="Arial Narrow" w:cs="Arial"/>
          <w:sz w:val="20"/>
          <w:szCs w:val="20"/>
        </w:rPr>
      </w:pPr>
    </w:p>
    <w:p w:rsidR="00823629"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lastRenderedPageBreak/>
        <w:drawing>
          <wp:inline distT="0" distB="0" distL="0" distR="0" wp14:anchorId="0C5C98B7" wp14:editId="575B55B5">
            <wp:extent cx="2971800" cy="2228849"/>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71953" cy="2228964"/>
                    </a:xfrm>
                    <a:prstGeom prst="rect">
                      <a:avLst/>
                    </a:prstGeom>
                  </pic:spPr>
                </pic:pic>
              </a:graphicData>
            </a:graphic>
          </wp:inline>
        </w:drawing>
      </w:r>
    </w:p>
    <w:p w:rsidR="00823629"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65F3E78E" wp14:editId="59071484">
            <wp:extent cx="2971800" cy="2228849"/>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71953" cy="2228964"/>
                    </a:xfrm>
                    <a:prstGeom prst="rect">
                      <a:avLst/>
                    </a:prstGeom>
                  </pic:spPr>
                </pic:pic>
              </a:graphicData>
            </a:graphic>
          </wp:inline>
        </w:drawing>
      </w:r>
    </w:p>
    <w:p w:rsidR="00823629"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7FAAF54C" wp14:editId="5C9173A5">
            <wp:extent cx="2940050" cy="2205037"/>
            <wp:effectExtent l="0" t="0" r="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40201" cy="2205151"/>
                    </a:xfrm>
                    <a:prstGeom prst="rect">
                      <a:avLst/>
                    </a:prstGeom>
                  </pic:spPr>
                </pic:pic>
              </a:graphicData>
            </a:graphic>
          </wp:inline>
        </w:drawing>
      </w:r>
    </w:p>
    <w:p w:rsidR="00823629"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530E77B4" wp14:editId="6D130A68">
            <wp:extent cx="2971800" cy="2228849"/>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71953" cy="2228964"/>
                    </a:xfrm>
                    <a:prstGeom prst="rect">
                      <a:avLst/>
                    </a:prstGeom>
                  </pic:spPr>
                </pic:pic>
              </a:graphicData>
            </a:graphic>
          </wp:inline>
        </w:drawing>
      </w:r>
    </w:p>
    <w:p w:rsidR="00823629"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lastRenderedPageBreak/>
        <w:drawing>
          <wp:inline distT="0" distB="0" distL="0" distR="0" wp14:anchorId="0E8325B4" wp14:editId="584A2FD9">
            <wp:extent cx="2921000" cy="2190749"/>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21150" cy="2190862"/>
                    </a:xfrm>
                    <a:prstGeom prst="rect">
                      <a:avLst/>
                    </a:prstGeom>
                  </pic:spPr>
                </pic:pic>
              </a:graphicData>
            </a:graphic>
          </wp:inline>
        </w:drawing>
      </w:r>
    </w:p>
    <w:p w:rsidR="00823629"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311A8049" wp14:editId="60B82BF0">
            <wp:extent cx="2929468" cy="2197100"/>
            <wp:effectExtent l="0" t="0" r="444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29619" cy="2197213"/>
                    </a:xfrm>
                    <a:prstGeom prst="rect">
                      <a:avLst/>
                    </a:prstGeom>
                  </pic:spPr>
                </pic:pic>
              </a:graphicData>
            </a:graphic>
          </wp:inline>
        </w:drawing>
      </w:r>
    </w:p>
    <w:p w:rsidR="00823629"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147A719A" wp14:editId="3864EB80">
            <wp:extent cx="2927350" cy="2195512"/>
            <wp:effectExtent l="0" t="0" r="635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27501" cy="2195625"/>
                    </a:xfrm>
                    <a:prstGeom prst="rect">
                      <a:avLst/>
                    </a:prstGeom>
                  </pic:spPr>
                </pic:pic>
              </a:graphicData>
            </a:graphic>
          </wp:inline>
        </w:drawing>
      </w:r>
    </w:p>
    <w:p w:rsidR="00823629" w:rsidRPr="00AE01AB" w:rsidRDefault="00823629"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12AB5D14" wp14:editId="531E77FE">
            <wp:extent cx="2959100" cy="2219324"/>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59252" cy="2219438"/>
                    </a:xfrm>
                    <a:prstGeom prst="rect">
                      <a:avLst/>
                    </a:prstGeom>
                  </pic:spPr>
                </pic:pic>
              </a:graphicData>
            </a:graphic>
          </wp:inline>
        </w:drawing>
      </w:r>
    </w:p>
    <w:p w:rsidR="00103F0F" w:rsidRPr="00AE01AB" w:rsidRDefault="00103F0F" w:rsidP="008D0EFE">
      <w:pPr>
        <w:autoSpaceDE w:val="0"/>
        <w:autoSpaceDN w:val="0"/>
        <w:adjustRightInd w:val="0"/>
        <w:spacing w:after="0" w:line="360" w:lineRule="auto"/>
        <w:rPr>
          <w:rStyle w:val="hps"/>
          <w:rFonts w:ascii="Arial Narrow" w:hAnsi="Arial Narrow" w:cs="Arial"/>
          <w:sz w:val="20"/>
          <w:szCs w:val="20"/>
        </w:rPr>
      </w:pPr>
    </w:p>
    <w:p w:rsidR="00823629"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lastRenderedPageBreak/>
        <w:drawing>
          <wp:inline distT="0" distB="0" distL="0" distR="0" wp14:anchorId="52EE4029" wp14:editId="19204C86">
            <wp:extent cx="2959100" cy="2219324"/>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959252" cy="2219438"/>
                    </a:xfrm>
                    <a:prstGeom prst="rect">
                      <a:avLst/>
                    </a:prstGeom>
                  </pic:spPr>
                </pic:pic>
              </a:graphicData>
            </a:graphic>
          </wp:inline>
        </w:drawing>
      </w:r>
    </w:p>
    <w:p w:rsidR="00823629" w:rsidRPr="00AE01AB" w:rsidRDefault="001F2819"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07246C2D" wp14:editId="1B56B65E">
            <wp:extent cx="2861733" cy="2146300"/>
            <wp:effectExtent l="0" t="0" r="0" b="635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63102" cy="2147327"/>
                    </a:xfrm>
                    <a:prstGeom prst="rect">
                      <a:avLst/>
                    </a:prstGeom>
                  </pic:spPr>
                </pic:pic>
              </a:graphicData>
            </a:graphic>
          </wp:inline>
        </w:drawing>
      </w:r>
    </w:p>
    <w:p w:rsidR="001F2819" w:rsidRPr="00AE01AB" w:rsidRDefault="001F2819"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689EFA94" wp14:editId="35FFF614">
            <wp:extent cx="2863850" cy="2147888"/>
            <wp:effectExtent l="0" t="0" r="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65220" cy="2148916"/>
                    </a:xfrm>
                    <a:prstGeom prst="rect">
                      <a:avLst/>
                    </a:prstGeom>
                  </pic:spPr>
                </pic:pic>
              </a:graphicData>
            </a:graphic>
          </wp:inline>
        </w:drawing>
      </w:r>
    </w:p>
    <w:p w:rsidR="002C784F"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091DA2F6" wp14:editId="51016A51">
            <wp:extent cx="2921001" cy="21907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932664" cy="2199498"/>
                    </a:xfrm>
                    <a:prstGeom prst="rect">
                      <a:avLst/>
                    </a:prstGeom>
                  </pic:spPr>
                </pic:pic>
              </a:graphicData>
            </a:graphic>
          </wp:inline>
        </w:drawing>
      </w:r>
    </w:p>
    <w:p w:rsidR="001F2819" w:rsidRPr="00AE01AB" w:rsidRDefault="001F2819" w:rsidP="008D0EFE">
      <w:pPr>
        <w:autoSpaceDE w:val="0"/>
        <w:autoSpaceDN w:val="0"/>
        <w:adjustRightInd w:val="0"/>
        <w:spacing w:after="0" w:line="360" w:lineRule="auto"/>
        <w:rPr>
          <w:rStyle w:val="hps"/>
          <w:rFonts w:ascii="Arial Narrow" w:hAnsi="Arial Narrow" w:cs="Arial"/>
          <w:sz w:val="20"/>
          <w:szCs w:val="20"/>
        </w:rPr>
      </w:pPr>
    </w:p>
    <w:p w:rsidR="002C784F" w:rsidRPr="00AE01AB" w:rsidRDefault="002C784F"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lastRenderedPageBreak/>
        <w:drawing>
          <wp:inline distT="0" distB="0" distL="0" distR="0" wp14:anchorId="4A35A0AE" wp14:editId="06620377">
            <wp:extent cx="2876550" cy="2157411"/>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83160" cy="2162369"/>
                    </a:xfrm>
                    <a:prstGeom prst="rect">
                      <a:avLst/>
                    </a:prstGeom>
                  </pic:spPr>
                </pic:pic>
              </a:graphicData>
            </a:graphic>
          </wp:inline>
        </w:drawing>
      </w:r>
    </w:p>
    <w:p w:rsidR="009247C1" w:rsidRDefault="009247C1" w:rsidP="009247C1">
      <w:pPr>
        <w:spacing w:after="0" w:line="240" w:lineRule="auto"/>
        <w:ind w:firstLine="170"/>
        <w:jc w:val="both"/>
        <w:rPr>
          <w:rStyle w:val="hps"/>
          <w:rFonts w:ascii="Arial Narrow" w:hAnsi="Arial Narrow" w:cs="Arial"/>
          <w:sz w:val="20"/>
          <w:szCs w:val="20"/>
        </w:rPr>
      </w:pPr>
    </w:p>
    <w:p w:rsidR="001F2819" w:rsidRPr="00AE01AB" w:rsidRDefault="001F2819" w:rsidP="00AE01AB">
      <w:pPr>
        <w:spacing w:after="120" w:line="240" w:lineRule="auto"/>
        <w:ind w:firstLine="170"/>
        <w:jc w:val="both"/>
        <w:rPr>
          <w:rStyle w:val="hps"/>
          <w:rFonts w:ascii="Arial Narrow" w:hAnsi="Arial Narrow" w:cs="Arial"/>
          <w:sz w:val="20"/>
          <w:szCs w:val="20"/>
        </w:rPr>
      </w:pPr>
      <w:r w:rsidRPr="00AE01AB">
        <w:rPr>
          <w:rStyle w:val="hps"/>
          <w:rFonts w:ascii="Arial Narrow" w:hAnsi="Arial Narrow" w:cs="Arial"/>
          <w:sz w:val="20"/>
          <w:szCs w:val="20"/>
        </w:rPr>
        <w:t>In overall the European Union is producing less than 1 billion t of mineral raw materials</w:t>
      </w:r>
      <w:r w:rsidR="008B566C" w:rsidRPr="00AE01AB">
        <w:rPr>
          <w:rStyle w:val="hps"/>
          <w:rFonts w:ascii="Arial Narrow" w:hAnsi="Arial Narrow" w:cs="Arial"/>
          <w:sz w:val="20"/>
          <w:szCs w:val="20"/>
        </w:rPr>
        <w:t xml:space="preserve"> and has only a share of 5,5 % on the global extraction of minerals.</w:t>
      </w:r>
    </w:p>
    <w:p w:rsidR="001F2819" w:rsidRPr="00AE01AB" w:rsidRDefault="001F2819" w:rsidP="008D0EFE">
      <w:pPr>
        <w:autoSpaceDE w:val="0"/>
        <w:autoSpaceDN w:val="0"/>
        <w:adjustRightInd w:val="0"/>
        <w:spacing w:after="0" w:line="360" w:lineRule="auto"/>
        <w:rPr>
          <w:rStyle w:val="hps"/>
          <w:rFonts w:ascii="Arial Narrow" w:hAnsi="Arial Narrow" w:cs="Arial"/>
          <w:sz w:val="20"/>
          <w:szCs w:val="20"/>
        </w:rPr>
      </w:pPr>
      <w:r w:rsidRPr="00AE01AB">
        <w:rPr>
          <w:rFonts w:ascii="Arial Narrow" w:hAnsi="Arial Narrow" w:cs="Arial"/>
          <w:noProof/>
          <w:sz w:val="20"/>
          <w:szCs w:val="20"/>
          <w:lang w:val="bg-BG" w:eastAsia="bg-BG"/>
        </w:rPr>
        <w:drawing>
          <wp:inline distT="0" distB="0" distL="0" distR="0" wp14:anchorId="792B8DF2" wp14:editId="16F17314">
            <wp:extent cx="2876550" cy="2157413"/>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877926" cy="2158445"/>
                    </a:xfrm>
                    <a:prstGeom prst="rect">
                      <a:avLst/>
                    </a:prstGeom>
                  </pic:spPr>
                </pic:pic>
              </a:graphicData>
            </a:graphic>
          </wp:inline>
        </w:drawing>
      </w:r>
    </w:p>
    <w:p w:rsidR="009247C1" w:rsidRDefault="009247C1" w:rsidP="00AE01AB">
      <w:pPr>
        <w:spacing w:after="120" w:line="240" w:lineRule="auto"/>
        <w:ind w:firstLine="170"/>
        <w:jc w:val="both"/>
        <w:rPr>
          <w:rStyle w:val="hps"/>
          <w:rFonts w:ascii="Arial Narrow" w:hAnsi="Arial Narrow" w:cs="Arial"/>
          <w:sz w:val="20"/>
          <w:szCs w:val="20"/>
          <w:lang w:val="en"/>
        </w:rPr>
      </w:pPr>
    </w:p>
    <w:p w:rsidR="001F2819" w:rsidRPr="00AE01AB" w:rsidRDefault="001F2819" w:rsidP="00AE01AB">
      <w:pPr>
        <w:spacing w:after="120" w:line="240" w:lineRule="auto"/>
        <w:ind w:firstLine="170"/>
        <w:jc w:val="both"/>
        <w:rPr>
          <w:rStyle w:val="hps"/>
          <w:rFonts w:ascii="Arial Narrow" w:hAnsi="Arial Narrow" w:cs="Arial"/>
          <w:sz w:val="20"/>
          <w:szCs w:val="20"/>
          <w:lang w:val="en"/>
        </w:rPr>
      </w:pPr>
      <w:r w:rsidRPr="00AE01AB">
        <w:rPr>
          <w:rStyle w:val="hps"/>
          <w:rFonts w:ascii="Arial Narrow" w:hAnsi="Arial Narrow" w:cs="Arial"/>
          <w:sz w:val="20"/>
          <w:szCs w:val="20"/>
          <w:lang w:val="en"/>
        </w:rPr>
        <w:t xml:space="preserve">There are some concerns on the security of supply </w:t>
      </w:r>
      <w:r w:rsidR="008B566C" w:rsidRPr="00AE01AB">
        <w:rPr>
          <w:rStyle w:val="hps"/>
          <w:rFonts w:ascii="Arial Narrow" w:hAnsi="Arial Narrow" w:cs="Arial"/>
          <w:sz w:val="20"/>
          <w:szCs w:val="20"/>
          <w:lang w:val="en"/>
        </w:rPr>
        <w:t xml:space="preserve">of the European Union and </w:t>
      </w:r>
      <w:r w:rsidRPr="00AE01AB">
        <w:rPr>
          <w:rStyle w:val="hps"/>
          <w:rFonts w:ascii="Arial Narrow" w:hAnsi="Arial Narrow" w:cs="Arial"/>
          <w:sz w:val="20"/>
          <w:szCs w:val="20"/>
          <w:lang w:val="en"/>
        </w:rPr>
        <w:t>that has led to considerations on a list of critical raw materials; there is now a new list of critical raw materials shown by EC</w:t>
      </w:r>
      <w:r w:rsidR="00071A4D" w:rsidRPr="00AE01AB">
        <w:rPr>
          <w:rStyle w:val="hps"/>
          <w:rFonts w:ascii="Arial Narrow" w:hAnsi="Arial Narrow" w:cs="Arial"/>
          <w:sz w:val="20"/>
          <w:szCs w:val="20"/>
          <w:lang w:val="en"/>
        </w:rPr>
        <w:t xml:space="preserve"> in 2014</w:t>
      </w:r>
      <w:r w:rsidRPr="00AE01AB">
        <w:rPr>
          <w:rStyle w:val="hps"/>
          <w:rFonts w:ascii="Arial Narrow" w:hAnsi="Arial Narrow" w:cs="Arial"/>
          <w:sz w:val="20"/>
          <w:szCs w:val="20"/>
          <w:lang w:val="en"/>
        </w:rPr>
        <w:t>.</w:t>
      </w:r>
      <w:r w:rsidR="00071A4D" w:rsidRPr="00AE01AB">
        <w:rPr>
          <w:rStyle w:val="hps"/>
          <w:rFonts w:ascii="Arial Narrow" w:hAnsi="Arial Narrow" w:cs="Arial"/>
          <w:sz w:val="20"/>
          <w:szCs w:val="20"/>
          <w:lang w:val="en"/>
        </w:rPr>
        <w:t xml:space="preserve"> And there is a need for that.</w:t>
      </w:r>
    </w:p>
    <w:p w:rsidR="001F2819" w:rsidRPr="00AE01AB" w:rsidRDefault="001F2819" w:rsidP="008D0EFE">
      <w:pPr>
        <w:spacing w:line="360" w:lineRule="auto"/>
        <w:rPr>
          <w:rStyle w:val="hps"/>
          <w:rFonts w:ascii="Arial Narrow" w:hAnsi="Arial Narrow" w:cs="Arial"/>
          <w:sz w:val="20"/>
          <w:szCs w:val="20"/>
          <w:lang w:val="en"/>
        </w:rPr>
      </w:pPr>
      <w:r w:rsidRPr="00AE01AB">
        <w:rPr>
          <w:rFonts w:ascii="Arial Narrow" w:hAnsi="Arial Narrow" w:cs="Arial"/>
          <w:noProof/>
          <w:sz w:val="20"/>
          <w:szCs w:val="20"/>
          <w:lang w:val="bg-BG" w:eastAsia="bg-BG"/>
        </w:rPr>
        <w:drawing>
          <wp:inline distT="0" distB="0" distL="0" distR="0" wp14:anchorId="47D88AFA" wp14:editId="595861F3">
            <wp:extent cx="2878667" cy="2159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80044" cy="2160033"/>
                    </a:xfrm>
                    <a:prstGeom prst="rect">
                      <a:avLst/>
                    </a:prstGeom>
                  </pic:spPr>
                </pic:pic>
              </a:graphicData>
            </a:graphic>
          </wp:inline>
        </w:drawing>
      </w:r>
    </w:p>
    <w:p w:rsidR="00327873" w:rsidRPr="00AE01AB" w:rsidRDefault="00327873" w:rsidP="00AE01AB">
      <w:pPr>
        <w:spacing w:after="120" w:line="240" w:lineRule="auto"/>
        <w:ind w:firstLine="170"/>
        <w:jc w:val="both"/>
        <w:rPr>
          <w:rStyle w:val="hps"/>
          <w:rFonts w:ascii="Arial Narrow" w:hAnsi="Arial Narrow" w:cs="Arial"/>
          <w:sz w:val="20"/>
          <w:szCs w:val="20"/>
          <w:lang w:val="en"/>
        </w:rPr>
      </w:pPr>
      <w:r w:rsidRPr="00AE01AB">
        <w:rPr>
          <w:rStyle w:val="hps"/>
          <w:rFonts w:ascii="Arial Narrow" w:hAnsi="Arial Narrow" w:cs="Arial"/>
          <w:sz w:val="20"/>
          <w:szCs w:val="20"/>
          <w:lang w:val="en"/>
        </w:rPr>
        <w:t>The ESEE region (“East &amp; South-East Europe – Region”, where almost 100 million Europeans live in countries like Albania, Austria, Bosnia-Herzegovina, Bulgaria, Croatia, Cyprus, Czech Republic, Greece, Hungary, Kosovo, Montenegro, Macedonia, Romania, Serbia, Slovakia and Slovenia is of utmost i</w:t>
      </w:r>
      <w:r w:rsidR="00103F0F" w:rsidRPr="00AE01AB">
        <w:rPr>
          <w:rStyle w:val="hps"/>
          <w:rFonts w:ascii="Arial Narrow" w:hAnsi="Arial Narrow" w:cs="Arial"/>
          <w:sz w:val="20"/>
          <w:szCs w:val="20"/>
          <w:lang w:val="en"/>
        </w:rPr>
        <w:t>mportance to the European Union.</w:t>
      </w:r>
    </w:p>
    <w:p w:rsidR="007159E5" w:rsidRPr="00AE01AB" w:rsidRDefault="001F2819" w:rsidP="008D0EFE">
      <w:pPr>
        <w:autoSpaceDE w:val="0"/>
        <w:autoSpaceDN w:val="0"/>
        <w:adjustRightInd w:val="0"/>
        <w:spacing w:after="0" w:line="360" w:lineRule="auto"/>
        <w:rPr>
          <w:rStyle w:val="hps"/>
          <w:rFonts w:ascii="Arial Narrow" w:hAnsi="Arial Narrow" w:cs="Arial"/>
          <w:sz w:val="20"/>
          <w:szCs w:val="20"/>
          <w:lang w:val="en"/>
        </w:rPr>
      </w:pPr>
      <w:r w:rsidRPr="00AE01AB">
        <w:rPr>
          <w:rFonts w:ascii="Arial Narrow" w:hAnsi="Arial Narrow" w:cs="Arial"/>
          <w:noProof/>
          <w:sz w:val="20"/>
          <w:szCs w:val="20"/>
          <w:lang w:val="bg-BG" w:eastAsia="bg-BG"/>
        </w:rPr>
        <w:lastRenderedPageBreak/>
        <w:drawing>
          <wp:inline distT="0" distB="0" distL="0" distR="0" wp14:anchorId="2EB28BE8" wp14:editId="12AE1AF3">
            <wp:extent cx="2878667" cy="21590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880044" cy="2160033"/>
                    </a:xfrm>
                    <a:prstGeom prst="rect">
                      <a:avLst/>
                    </a:prstGeom>
                  </pic:spPr>
                </pic:pic>
              </a:graphicData>
            </a:graphic>
          </wp:inline>
        </w:drawing>
      </w:r>
    </w:p>
    <w:p w:rsidR="00354012" w:rsidRPr="00AE01AB" w:rsidRDefault="00C473BC" w:rsidP="00AE01AB">
      <w:pPr>
        <w:spacing w:after="120" w:line="240" w:lineRule="auto"/>
        <w:ind w:firstLine="170"/>
        <w:jc w:val="both"/>
        <w:rPr>
          <w:rFonts w:ascii="Arial Narrow" w:hAnsi="Arial Narrow" w:cs="Arial"/>
          <w:sz w:val="20"/>
          <w:szCs w:val="20"/>
        </w:rPr>
      </w:pPr>
      <w:r w:rsidRPr="00AE01AB">
        <w:rPr>
          <w:rFonts w:ascii="Arial Narrow" w:hAnsi="Arial Narrow" w:cs="Arial"/>
          <w:sz w:val="20"/>
          <w:szCs w:val="20"/>
        </w:rPr>
        <w:t>The ESEE region is of particular interest due to its unique geological potential and unique potential on secondary raw materials.</w:t>
      </w:r>
    </w:p>
    <w:p w:rsidR="00354012" w:rsidRPr="00AE01AB" w:rsidRDefault="00C473BC" w:rsidP="00AE01AB">
      <w:pPr>
        <w:spacing w:after="120" w:line="240" w:lineRule="auto"/>
        <w:ind w:firstLine="170"/>
        <w:jc w:val="both"/>
        <w:rPr>
          <w:rFonts w:ascii="Arial Narrow" w:hAnsi="Arial Narrow" w:cs="Arial"/>
          <w:sz w:val="20"/>
          <w:szCs w:val="20"/>
        </w:rPr>
      </w:pPr>
      <w:r w:rsidRPr="00AE01AB">
        <w:rPr>
          <w:rFonts w:ascii="Arial Narrow" w:hAnsi="Arial Narrow" w:cs="Arial"/>
          <w:sz w:val="20"/>
          <w:szCs w:val="20"/>
        </w:rPr>
        <w:t xml:space="preserve">The RM potential overall and especially for some critical minerals like Antimony, Borates, Chromium, Gallium, Germanium, Indium, </w:t>
      </w:r>
      <w:proofErr w:type="spellStart"/>
      <w:r w:rsidRPr="00AE01AB">
        <w:rPr>
          <w:rFonts w:ascii="Arial Narrow" w:hAnsi="Arial Narrow" w:cs="Arial"/>
          <w:sz w:val="20"/>
          <w:szCs w:val="20"/>
        </w:rPr>
        <w:t>Magnesite</w:t>
      </w:r>
      <w:proofErr w:type="spellEnd"/>
      <w:r w:rsidRPr="00AE01AB">
        <w:rPr>
          <w:rFonts w:ascii="Arial Narrow" w:hAnsi="Arial Narrow" w:cs="Arial"/>
          <w:sz w:val="20"/>
          <w:szCs w:val="20"/>
        </w:rPr>
        <w:t>, PGMs and REEs makes it highly relevant in connection with the European raw materials strategy</w:t>
      </w:r>
      <w:r w:rsidR="008B566C" w:rsidRPr="00AE01AB">
        <w:rPr>
          <w:rFonts w:ascii="Arial Narrow" w:hAnsi="Arial Narrow" w:cs="Arial"/>
          <w:sz w:val="20"/>
          <w:szCs w:val="20"/>
        </w:rPr>
        <w:t>.</w:t>
      </w:r>
    </w:p>
    <w:p w:rsidR="00354012" w:rsidRPr="00AE01AB" w:rsidRDefault="00C473BC" w:rsidP="00AE01AB">
      <w:pPr>
        <w:spacing w:after="120" w:line="240" w:lineRule="auto"/>
        <w:ind w:firstLine="170"/>
        <w:jc w:val="both"/>
        <w:rPr>
          <w:rFonts w:ascii="Arial Narrow" w:hAnsi="Arial Narrow" w:cs="Arial"/>
          <w:sz w:val="20"/>
          <w:szCs w:val="20"/>
        </w:rPr>
      </w:pPr>
      <w:r w:rsidRPr="00AE01AB">
        <w:rPr>
          <w:rFonts w:ascii="Arial Narrow" w:hAnsi="Arial Narrow" w:cs="Arial"/>
          <w:sz w:val="20"/>
          <w:szCs w:val="20"/>
        </w:rPr>
        <w:t>From an economic point of view (security of supply, economic value, employment) and from a political point of view (cohesion, regional development, "Candidate Countries" and "Potential Candidates") the ESEE Region is highly relevant.</w:t>
      </w:r>
    </w:p>
    <w:p w:rsidR="00103F0F" w:rsidRPr="00AE01AB" w:rsidRDefault="00103F0F" w:rsidP="009247C1">
      <w:pPr>
        <w:spacing w:after="0" w:line="240" w:lineRule="auto"/>
        <w:ind w:firstLine="170"/>
        <w:jc w:val="both"/>
        <w:rPr>
          <w:rStyle w:val="hps"/>
          <w:rFonts w:ascii="Arial Narrow" w:hAnsi="Arial Narrow" w:cs="Arial"/>
          <w:sz w:val="20"/>
          <w:szCs w:val="20"/>
          <w:lang w:val="en"/>
        </w:rPr>
      </w:pPr>
      <w:r w:rsidRPr="00AE01AB">
        <w:rPr>
          <w:rStyle w:val="hps"/>
          <w:rFonts w:ascii="Arial Narrow" w:hAnsi="Arial Narrow" w:cs="Arial"/>
          <w:sz w:val="20"/>
          <w:szCs w:val="20"/>
        </w:rPr>
        <w:t xml:space="preserve">The ESEE region is geographically and culturally in the immediate and logical scope of the </w:t>
      </w:r>
      <w:proofErr w:type="spellStart"/>
      <w:r w:rsidRPr="00AE01AB">
        <w:rPr>
          <w:rStyle w:val="hps"/>
          <w:rFonts w:ascii="Arial Narrow" w:hAnsi="Arial Narrow" w:cs="Arial"/>
          <w:sz w:val="20"/>
          <w:szCs w:val="20"/>
        </w:rPr>
        <w:t>Montanuniversitaet</w:t>
      </w:r>
      <w:proofErr w:type="spellEnd"/>
      <w:r w:rsidRPr="00AE01AB">
        <w:rPr>
          <w:rStyle w:val="hps"/>
          <w:rFonts w:ascii="Arial Narrow" w:hAnsi="Arial Narrow" w:cs="Arial"/>
          <w:sz w:val="20"/>
          <w:szCs w:val="20"/>
        </w:rPr>
        <w:t xml:space="preserve">. The promotion of sustainable development in the ESEE raw materials sector is a specific and motivating task for the </w:t>
      </w:r>
      <w:proofErr w:type="spellStart"/>
      <w:r w:rsidRPr="00AE01AB">
        <w:rPr>
          <w:rStyle w:val="hps"/>
          <w:rFonts w:ascii="Arial Narrow" w:hAnsi="Arial Narrow" w:cs="Arial"/>
          <w:sz w:val="20"/>
          <w:szCs w:val="20"/>
        </w:rPr>
        <w:t>Montanuniversitaet</w:t>
      </w:r>
      <w:proofErr w:type="spellEnd"/>
      <w:r w:rsidRPr="00AE01AB">
        <w:rPr>
          <w:rStyle w:val="hps"/>
          <w:rFonts w:ascii="Arial Narrow" w:hAnsi="Arial Narrow" w:cs="Arial"/>
          <w:sz w:val="20"/>
          <w:szCs w:val="20"/>
        </w:rPr>
        <w:t xml:space="preserve">, which can also serve as an expert in terms of experience and skills. Thus, the </w:t>
      </w:r>
      <w:proofErr w:type="spellStart"/>
      <w:r w:rsidRPr="00AE01AB">
        <w:rPr>
          <w:rStyle w:val="hps"/>
          <w:rFonts w:ascii="Arial Narrow" w:hAnsi="Arial Narrow" w:cs="Arial"/>
          <w:sz w:val="20"/>
          <w:szCs w:val="20"/>
        </w:rPr>
        <w:t>Montanuniversitaet</w:t>
      </w:r>
      <w:proofErr w:type="spellEnd"/>
      <w:r w:rsidRPr="00AE01AB">
        <w:rPr>
          <w:rStyle w:val="hps"/>
          <w:rFonts w:ascii="Arial Narrow" w:hAnsi="Arial Narrow" w:cs="Arial"/>
          <w:sz w:val="20"/>
          <w:szCs w:val="20"/>
        </w:rPr>
        <w:t xml:space="preserve"> is strongly involved in these European initiatives. Within the </w:t>
      </w:r>
      <w:r w:rsidRPr="00AE01AB">
        <w:rPr>
          <w:rStyle w:val="hps"/>
          <w:rFonts w:ascii="Arial Narrow" w:hAnsi="Arial Narrow" w:cs="Arial"/>
          <w:sz w:val="20"/>
          <w:szCs w:val="20"/>
        </w:rPr>
        <w:lastRenderedPageBreak/>
        <w:t xml:space="preserve">consortium KIC Raw </w:t>
      </w:r>
      <w:proofErr w:type="spellStart"/>
      <w:r w:rsidRPr="00AE01AB">
        <w:rPr>
          <w:rStyle w:val="hps"/>
          <w:rFonts w:ascii="Arial Narrow" w:hAnsi="Arial Narrow" w:cs="Arial"/>
          <w:sz w:val="20"/>
          <w:szCs w:val="20"/>
        </w:rPr>
        <w:t>MatTERS</w:t>
      </w:r>
      <w:proofErr w:type="spellEnd"/>
      <w:r w:rsidRPr="00AE01AB">
        <w:rPr>
          <w:rStyle w:val="hps"/>
          <w:rFonts w:ascii="Arial Narrow" w:hAnsi="Arial Narrow" w:cs="Arial"/>
          <w:sz w:val="20"/>
          <w:szCs w:val="20"/>
        </w:rPr>
        <w:t xml:space="preserve"> (Tackling European Resource Sustainability) the </w:t>
      </w:r>
      <w:proofErr w:type="spellStart"/>
      <w:r w:rsidRPr="00AE01AB">
        <w:rPr>
          <w:rStyle w:val="hps"/>
          <w:rFonts w:ascii="Arial Narrow" w:hAnsi="Arial Narrow" w:cs="Arial"/>
          <w:sz w:val="20"/>
          <w:szCs w:val="20"/>
        </w:rPr>
        <w:t>Montanuniversitaet</w:t>
      </w:r>
      <w:proofErr w:type="spellEnd"/>
      <w:r w:rsidRPr="00AE01AB">
        <w:rPr>
          <w:rStyle w:val="hps"/>
          <w:rFonts w:ascii="Arial Narrow" w:hAnsi="Arial Narrow" w:cs="Arial"/>
          <w:sz w:val="20"/>
          <w:szCs w:val="20"/>
        </w:rPr>
        <w:t xml:space="preserve"> is currently developing an effective ESEE – cluster strategy on raw materials, </w:t>
      </w:r>
      <w:r w:rsidRPr="00AE01AB">
        <w:rPr>
          <w:rStyle w:val="hps"/>
          <w:rFonts w:ascii="Arial Narrow" w:hAnsi="Arial Narrow" w:cs="Arial"/>
          <w:sz w:val="20"/>
          <w:szCs w:val="20"/>
          <w:lang w:val="en"/>
        </w:rPr>
        <w:t>for example:</w:t>
      </w:r>
    </w:p>
    <w:p w:rsidR="00103F0F" w:rsidRPr="00AE01AB" w:rsidRDefault="00103F0F" w:rsidP="009247C1">
      <w:pPr>
        <w:numPr>
          <w:ilvl w:val="0"/>
          <w:numId w:val="7"/>
        </w:numPr>
        <w:spacing w:after="0" w:line="240" w:lineRule="auto"/>
        <w:ind w:left="714" w:hanging="357"/>
        <w:jc w:val="both"/>
        <w:rPr>
          <w:rStyle w:val="hps"/>
          <w:rFonts w:ascii="Arial Narrow" w:hAnsi="Arial Narrow" w:cs="Arial"/>
          <w:sz w:val="20"/>
          <w:szCs w:val="20"/>
          <w:lang w:val="en"/>
        </w:rPr>
      </w:pPr>
      <w:r w:rsidRPr="00AE01AB">
        <w:rPr>
          <w:rStyle w:val="hps"/>
          <w:rFonts w:ascii="Arial Narrow" w:hAnsi="Arial Narrow" w:cs="Arial"/>
          <w:sz w:val="20"/>
          <w:szCs w:val="20"/>
          <w:lang w:val="en"/>
        </w:rPr>
        <w:t xml:space="preserve">Forming a community of </w:t>
      </w:r>
      <w:r w:rsidRPr="00AE01AB">
        <w:rPr>
          <w:rStyle w:val="hps"/>
          <w:rFonts w:ascii="Arial Narrow" w:hAnsi="Arial Narrow" w:cs="Arial"/>
          <w:sz w:val="20"/>
          <w:szCs w:val="20"/>
        </w:rPr>
        <w:t>industry, research and universities in the ESEE Region</w:t>
      </w:r>
    </w:p>
    <w:p w:rsidR="00103F0F" w:rsidRPr="00AE01AB" w:rsidRDefault="00103F0F" w:rsidP="009247C1">
      <w:pPr>
        <w:numPr>
          <w:ilvl w:val="0"/>
          <w:numId w:val="7"/>
        </w:numPr>
        <w:spacing w:after="0" w:line="240" w:lineRule="auto"/>
        <w:ind w:left="714" w:hanging="357"/>
        <w:jc w:val="both"/>
        <w:rPr>
          <w:rStyle w:val="hps"/>
          <w:rFonts w:ascii="Arial Narrow" w:hAnsi="Arial Narrow" w:cs="Arial"/>
          <w:sz w:val="20"/>
          <w:szCs w:val="20"/>
          <w:lang w:val="en"/>
        </w:rPr>
      </w:pPr>
      <w:r w:rsidRPr="00AE01AB">
        <w:rPr>
          <w:rStyle w:val="hps"/>
          <w:rFonts w:ascii="Arial Narrow" w:hAnsi="Arial Narrow" w:cs="Arial"/>
          <w:sz w:val="20"/>
          <w:szCs w:val="20"/>
          <w:lang w:val="en"/>
        </w:rPr>
        <w:t>Aiming at a comprehensive</w:t>
      </w:r>
      <w:r w:rsidRPr="00AE01AB">
        <w:rPr>
          <w:rStyle w:val="hps"/>
          <w:rFonts w:ascii="Arial Narrow" w:hAnsi="Arial Narrow" w:cs="Arial"/>
          <w:sz w:val="20"/>
          <w:szCs w:val="20"/>
        </w:rPr>
        <w:t xml:space="preserve"> </w:t>
      </w:r>
      <w:r w:rsidRPr="00AE01AB">
        <w:rPr>
          <w:rStyle w:val="hps"/>
          <w:rFonts w:ascii="Arial Narrow" w:hAnsi="Arial Narrow" w:cs="Arial"/>
          <w:sz w:val="20"/>
          <w:szCs w:val="20"/>
          <w:lang w:val="en"/>
        </w:rPr>
        <w:t>inventory</w:t>
      </w:r>
      <w:r w:rsidRPr="00AE01AB">
        <w:rPr>
          <w:rStyle w:val="hps"/>
          <w:rFonts w:ascii="Arial Narrow" w:hAnsi="Arial Narrow" w:cs="Arial"/>
          <w:sz w:val="20"/>
          <w:szCs w:val="20"/>
        </w:rPr>
        <w:t xml:space="preserve"> </w:t>
      </w:r>
      <w:r w:rsidRPr="00AE01AB">
        <w:rPr>
          <w:rStyle w:val="hps"/>
          <w:rFonts w:ascii="Arial Narrow" w:hAnsi="Arial Narrow" w:cs="Arial"/>
          <w:sz w:val="20"/>
          <w:szCs w:val="20"/>
          <w:lang w:val="en"/>
        </w:rPr>
        <w:t>of primary</w:t>
      </w:r>
      <w:r w:rsidRPr="00AE01AB">
        <w:rPr>
          <w:rStyle w:val="hps"/>
          <w:rFonts w:ascii="Arial Narrow" w:hAnsi="Arial Narrow" w:cs="Arial"/>
          <w:sz w:val="20"/>
          <w:szCs w:val="20"/>
        </w:rPr>
        <w:t xml:space="preserve"> and </w:t>
      </w:r>
      <w:r w:rsidRPr="00AE01AB">
        <w:rPr>
          <w:rStyle w:val="hps"/>
          <w:rFonts w:ascii="Arial Narrow" w:hAnsi="Arial Narrow" w:cs="Arial"/>
          <w:sz w:val="20"/>
          <w:szCs w:val="20"/>
          <w:lang w:val="en"/>
        </w:rPr>
        <w:t>secondary</w:t>
      </w:r>
      <w:r w:rsidRPr="00AE01AB">
        <w:rPr>
          <w:rStyle w:val="hps"/>
          <w:rFonts w:ascii="Arial Narrow" w:hAnsi="Arial Narrow" w:cs="Arial"/>
          <w:sz w:val="20"/>
          <w:szCs w:val="20"/>
        </w:rPr>
        <w:t xml:space="preserve"> </w:t>
      </w:r>
      <w:r w:rsidRPr="00AE01AB">
        <w:rPr>
          <w:rStyle w:val="hps"/>
          <w:rFonts w:ascii="Arial Narrow" w:hAnsi="Arial Narrow" w:cs="Arial"/>
          <w:sz w:val="20"/>
          <w:szCs w:val="20"/>
          <w:lang w:val="en"/>
        </w:rPr>
        <w:t>deposits, abandoned mines, mining enterprises, universities and R&amp;D, reprocessing of known data</w:t>
      </w:r>
    </w:p>
    <w:p w:rsidR="00103F0F" w:rsidRPr="00AE01AB" w:rsidRDefault="00103F0F" w:rsidP="009247C1">
      <w:pPr>
        <w:numPr>
          <w:ilvl w:val="0"/>
          <w:numId w:val="7"/>
        </w:numPr>
        <w:spacing w:after="0" w:line="240" w:lineRule="auto"/>
        <w:ind w:left="714" w:hanging="357"/>
        <w:jc w:val="both"/>
        <w:rPr>
          <w:rStyle w:val="hps"/>
          <w:rFonts w:ascii="Arial Narrow" w:hAnsi="Arial Narrow" w:cs="Arial"/>
          <w:sz w:val="20"/>
          <w:szCs w:val="20"/>
          <w:lang w:val="en"/>
        </w:rPr>
      </w:pPr>
      <w:r w:rsidRPr="00AE01AB">
        <w:rPr>
          <w:rStyle w:val="hps"/>
          <w:rFonts w:ascii="Arial Narrow" w:hAnsi="Arial Narrow" w:cs="Arial"/>
          <w:sz w:val="20"/>
          <w:szCs w:val="20"/>
          <w:lang w:val="en"/>
        </w:rPr>
        <w:t>Aiming at compressing information and feasibility studies to bridge the gap between high potentials and industrial activities, junior mining company concept</w:t>
      </w:r>
    </w:p>
    <w:p w:rsidR="00103F0F" w:rsidRPr="00AE01AB" w:rsidRDefault="00103F0F" w:rsidP="009247C1">
      <w:pPr>
        <w:numPr>
          <w:ilvl w:val="0"/>
          <w:numId w:val="7"/>
        </w:numPr>
        <w:spacing w:after="0" w:line="240" w:lineRule="auto"/>
        <w:ind w:left="714" w:hanging="357"/>
        <w:jc w:val="both"/>
        <w:rPr>
          <w:rStyle w:val="hps"/>
          <w:rFonts w:ascii="Arial Narrow" w:hAnsi="Arial Narrow" w:cs="Arial"/>
          <w:i/>
          <w:sz w:val="20"/>
          <w:szCs w:val="20"/>
        </w:rPr>
      </w:pPr>
      <w:r w:rsidRPr="00AE01AB">
        <w:rPr>
          <w:rStyle w:val="hps"/>
          <w:rFonts w:ascii="Arial Narrow" w:hAnsi="Arial Narrow" w:cs="Arial"/>
          <w:sz w:val="20"/>
          <w:szCs w:val="20"/>
          <w:lang w:val="en"/>
        </w:rPr>
        <w:t>Developing industrial projects from primary and secondary resources to generate an added value for the ESEE Region in terms of economic value and in terms of employment</w:t>
      </w:r>
    </w:p>
    <w:p w:rsidR="00103F0F" w:rsidRPr="00AE01AB" w:rsidRDefault="00103F0F" w:rsidP="009247C1">
      <w:pPr>
        <w:numPr>
          <w:ilvl w:val="0"/>
          <w:numId w:val="7"/>
        </w:numPr>
        <w:spacing w:after="0" w:line="240" w:lineRule="auto"/>
        <w:ind w:left="714" w:hanging="357"/>
        <w:jc w:val="both"/>
        <w:rPr>
          <w:rStyle w:val="hps"/>
          <w:rFonts w:ascii="Arial Narrow" w:hAnsi="Arial Narrow" w:cs="Arial"/>
          <w:i/>
          <w:sz w:val="20"/>
          <w:szCs w:val="20"/>
        </w:rPr>
      </w:pPr>
      <w:r w:rsidRPr="00AE01AB">
        <w:rPr>
          <w:rStyle w:val="hps"/>
          <w:rFonts w:ascii="Arial Narrow" w:hAnsi="Arial Narrow" w:cs="Arial"/>
          <w:sz w:val="20"/>
          <w:szCs w:val="20"/>
          <w:lang w:val="en"/>
        </w:rPr>
        <w:t>Developing new mining design for small scale mining</w:t>
      </w:r>
    </w:p>
    <w:p w:rsidR="00103F0F" w:rsidRPr="00AE01AB" w:rsidRDefault="00103F0F" w:rsidP="009247C1">
      <w:pPr>
        <w:numPr>
          <w:ilvl w:val="0"/>
          <w:numId w:val="7"/>
        </w:numPr>
        <w:spacing w:after="0" w:line="240" w:lineRule="auto"/>
        <w:ind w:left="714" w:hanging="357"/>
        <w:jc w:val="both"/>
        <w:rPr>
          <w:rFonts w:ascii="Arial Narrow" w:hAnsi="Arial Narrow" w:cs="Arial"/>
          <w:i/>
          <w:sz w:val="20"/>
          <w:szCs w:val="20"/>
        </w:rPr>
      </w:pPr>
      <w:r w:rsidRPr="00AE01AB">
        <w:rPr>
          <w:rFonts w:ascii="Arial Narrow" w:hAnsi="Arial Narrow" w:cs="Arial"/>
          <w:sz w:val="20"/>
          <w:szCs w:val="20"/>
        </w:rPr>
        <w:t xml:space="preserve">Exchange of information on </w:t>
      </w:r>
      <w:r w:rsidRPr="00AE01AB">
        <w:rPr>
          <w:rFonts w:ascii="Arial Narrow" w:hAnsi="Arial Narrow" w:cs="Arial"/>
          <w:i/>
          <w:sz w:val="20"/>
          <w:szCs w:val="20"/>
        </w:rPr>
        <w:t>Horizon 2020</w:t>
      </w:r>
      <w:r w:rsidRPr="00AE01AB">
        <w:rPr>
          <w:rFonts w:ascii="Arial Narrow" w:hAnsi="Arial Narrow" w:cs="Arial"/>
          <w:sz w:val="20"/>
          <w:szCs w:val="20"/>
        </w:rPr>
        <w:t xml:space="preserve">, </w:t>
      </w:r>
      <w:r w:rsidRPr="00AE01AB">
        <w:rPr>
          <w:rFonts w:ascii="Arial Narrow" w:hAnsi="Arial Narrow" w:cs="Arial"/>
          <w:i/>
          <w:sz w:val="20"/>
          <w:szCs w:val="20"/>
        </w:rPr>
        <w:t>European Regional Development Fund, European Social fund, Cohesion Fund</w:t>
      </w:r>
    </w:p>
    <w:p w:rsidR="001F2819" w:rsidRPr="00AE01AB" w:rsidRDefault="008B566C" w:rsidP="009247C1">
      <w:pPr>
        <w:spacing w:before="120" w:after="0" w:line="240" w:lineRule="auto"/>
        <w:ind w:firstLine="170"/>
        <w:jc w:val="both"/>
        <w:rPr>
          <w:rStyle w:val="hps"/>
          <w:rFonts w:ascii="Arial Narrow" w:hAnsi="Arial Narrow" w:cs="Arial"/>
          <w:sz w:val="20"/>
          <w:szCs w:val="20"/>
        </w:rPr>
      </w:pPr>
      <w:r w:rsidRPr="00AE01AB">
        <w:rPr>
          <w:rStyle w:val="hps"/>
          <w:rFonts w:ascii="Arial Narrow" w:hAnsi="Arial Narrow" w:cs="Arial"/>
          <w:sz w:val="20"/>
          <w:szCs w:val="20"/>
        </w:rPr>
        <w:t>And even when the ESEE region could add a lot of secure supply with minerals, there will be left a need for</w:t>
      </w:r>
    </w:p>
    <w:p w:rsidR="008B566C" w:rsidRPr="00AE01AB" w:rsidRDefault="008B566C" w:rsidP="00AE01AB">
      <w:pPr>
        <w:pStyle w:val="ListParagraph"/>
        <w:numPr>
          <w:ilvl w:val="0"/>
          <w:numId w:val="8"/>
        </w:numPr>
        <w:spacing w:after="0" w:line="240" w:lineRule="auto"/>
        <w:ind w:left="714" w:hanging="357"/>
        <w:contextualSpacing w:val="0"/>
        <w:rPr>
          <w:rStyle w:val="hps"/>
          <w:rFonts w:ascii="Arial Narrow" w:hAnsi="Arial Narrow" w:cs="Arial"/>
          <w:sz w:val="20"/>
          <w:szCs w:val="20"/>
        </w:rPr>
      </w:pPr>
      <w:r w:rsidRPr="00AE01AB">
        <w:rPr>
          <w:rStyle w:val="hps"/>
          <w:rFonts w:ascii="Arial Narrow" w:hAnsi="Arial Narrow" w:cs="Arial"/>
          <w:sz w:val="20"/>
          <w:szCs w:val="20"/>
        </w:rPr>
        <w:t>a fair and sustainable supply with minerals from the global markets,</w:t>
      </w:r>
    </w:p>
    <w:p w:rsidR="008B566C" w:rsidRPr="00AE01AB" w:rsidRDefault="00071A4D" w:rsidP="00AE01AB">
      <w:pPr>
        <w:pStyle w:val="ListParagraph"/>
        <w:numPr>
          <w:ilvl w:val="0"/>
          <w:numId w:val="8"/>
        </w:numPr>
        <w:spacing w:after="0" w:line="240" w:lineRule="auto"/>
        <w:ind w:left="714" w:hanging="357"/>
        <w:contextualSpacing w:val="0"/>
        <w:rPr>
          <w:rStyle w:val="hps"/>
          <w:rFonts w:ascii="Arial Narrow" w:hAnsi="Arial Narrow" w:cs="Arial"/>
          <w:sz w:val="20"/>
          <w:szCs w:val="20"/>
        </w:rPr>
      </w:pPr>
      <w:r w:rsidRPr="00AE01AB">
        <w:rPr>
          <w:rStyle w:val="hps"/>
          <w:rFonts w:ascii="Arial Narrow" w:hAnsi="Arial Narrow" w:cs="Arial"/>
          <w:sz w:val="20"/>
          <w:szCs w:val="20"/>
        </w:rPr>
        <w:t>a sustainable supply with minerals from an own European production</w:t>
      </w:r>
    </w:p>
    <w:p w:rsidR="00071A4D" w:rsidRDefault="00071A4D" w:rsidP="00AE01AB">
      <w:pPr>
        <w:pStyle w:val="ListParagraph"/>
        <w:numPr>
          <w:ilvl w:val="0"/>
          <w:numId w:val="8"/>
        </w:numPr>
        <w:spacing w:after="0" w:line="240" w:lineRule="auto"/>
        <w:ind w:left="714" w:hanging="357"/>
        <w:contextualSpacing w:val="0"/>
        <w:rPr>
          <w:rStyle w:val="hps"/>
          <w:rFonts w:ascii="Arial Narrow" w:hAnsi="Arial Narrow" w:cs="Arial"/>
          <w:sz w:val="20"/>
          <w:szCs w:val="20"/>
        </w:rPr>
      </w:pPr>
      <w:proofErr w:type="gramStart"/>
      <w:r w:rsidRPr="00AE01AB">
        <w:rPr>
          <w:rStyle w:val="hps"/>
          <w:rFonts w:ascii="Arial Narrow" w:hAnsi="Arial Narrow" w:cs="Arial"/>
          <w:sz w:val="20"/>
          <w:szCs w:val="20"/>
        </w:rPr>
        <w:t>and</w:t>
      </w:r>
      <w:proofErr w:type="gramEnd"/>
      <w:r w:rsidRPr="00AE01AB">
        <w:rPr>
          <w:rStyle w:val="hps"/>
          <w:rFonts w:ascii="Arial Narrow" w:hAnsi="Arial Narrow" w:cs="Arial"/>
          <w:sz w:val="20"/>
          <w:szCs w:val="20"/>
        </w:rPr>
        <w:t xml:space="preserve"> strong efforts on resource-efficiency</w:t>
      </w:r>
      <w:r w:rsidR="00995C7D" w:rsidRPr="00AE01AB">
        <w:rPr>
          <w:rStyle w:val="hps"/>
          <w:rFonts w:ascii="Arial Narrow" w:hAnsi="Arial Narrow" w:cs="Arial"/>
          <w:sz w:val="20"/>
          <w:szCs w:val="20"/>
        </w:rPr>
        <w:t xml:space="preserve"> and substitution of materials.</w:t>
      </w:r>
    </w:p>
    <w:p w:rsidR="009247C1" w:rsidRDefault="009247C1" w:rsidP="009247C1">
      <w:pPr>
        <w:spacing w:after="0" w:line="240" w:lineRule="auto"/>
        <w:rPr>
          <w:rStyle w:val="hps"/>
          <w:rFonts w:ascii="Arial Narrow" w:hAnsi="Arial Narrow" w:cs="Arial"/>
          <w:sz w:val="20"/>
          <w:szCs w:val="20"/>
        </w:rPr>
      </w:pPr>
    </w:p>
    <w:p w:rsidR="009247C1" w:rsidRDefault="009247C1" w:rsidP="009247C1">
      <w:pPr>
        <w:spacing w:after="0" w:line="240" w:lineRule="auto"/>
        <w:rPr>
          <w:rStyle w:val="hps"/>
          <w:rFonts w:ascii="Arial Narrow" w:hAnsi="Arial Narrow" w:cs="Arial"/>
          <w:sz w:val="20"/>
          <w:szCs w:val="20"/>
        </w:rPr>
      </w:pPr>
    </w:p>
    <w:p w:rsidR="00734AF1" w:rsidRDefault="00734AF1" w:rsidP="009247C1">
      <w:pPr>
        <w:spacing w:after="0" w:line="240" w:lineRule="auto"/>
        <w:rPr>
          <w:rStyle w:val="hps"/>
          <w:rFonts w:ascii="Arial Narrow" w:hAnsi="Arial Narrow" w:cs="Arial"/>
          <w:sz w:val="20"/>
          <w:szCs w:val="20"/>
        </w:rPr>
      </w:pPr>
    </w:p>
    <w:p w:rsidR="009247C1" w:rsidRPr="009247C1" w:rsidRDefault="00734AF1" w:rsidP="009247C1">
      <w:pPr>
        <w:spacing w:after="0" w:line="240" w:lineRule="auto"/>
        <w:rPr>
          <w:rStyle w:val="hps"/>
          <w:rFonts w:ascii="Arial Narrow" w:hAnsi="Arial Narrow" w:cs="Arial"/>
          <w:sz w:val="20"/>
          <w:szCs w:val="20"/>
        </w:rPr>
      </w:pPr>
      <w:proofErr w:type="gramStart"/>
      <w:r w:rsidRPr="00260A79">
        <w:rPr>
          <w:rFonts w:ascii="Arial Narrow" w:hAnsi="Arial Narrow" w:cs="Arial"/>
          <w:sz w:val="16"/>
          <w:szCs w:val="16"/>
          <w:lang w:eastAsia="en-GB"/>
        </w:rPr>
        <w:t>Recommended for publication by Editorial board.</w:t>
      </w:r>
      <w:proofErr w:type="gramEnd"/>
    </w:p>
    <w:p w:rsidR="009247C1" w:rsidRDefault="009247C1" w:rsidP="008D0EFE">
      <w:pPr>
        <w:autoSpaceDE w:val="0"/>
        <w:autoSpaceDN w:val="0"/>
        <w:adjustRightInd w:val="0"/>
        <w:spacing w:after="0" w:line="360" w:lineRule="auto"/>
        <w:rPr>
          <w:rStyle w:val="hps"/>
          <w:rFonts w:ascii="Arial Narrow" w:hAnsi="Arial Narrow" w:cs="Arial"/>
          <w:sz w:val="20"/>
          <w:szCs w:val="20"/>
        </w:rPr>
        <w:sectPr w:rsidR="009247C1" w:rsidSect="00AE01AB">
          <w:type w:val="continuous"/>
          <w:pgSz w:w="11906" w:h="16838" w:code="9"/>
          <w:pgMar w:top="1021" w:right="1134" w:bottom="1247" w:left="1134" w:header="709" w:footer="794" w:gutter="0"/>
          <w:cols w:num="2" w:space="454"/>
          <w:docGrid w:linePitch="360"/>
        </w:sectPr>
      </w:pPr>
    </w:p>
    <w:p w:rsidR="00071A4D" w:rsidRPr="00AE01AB" w:rsidRDefault="00071A4D" w:rsidP="008D0EFE">
      <w:pPr>
        <w:autoSpaceDE w:val="0"/>
        <w:autoSpaceDN w:val="0"/>
        <w:adjustRightInd w:val="0"/>
        <w:spacing w:after="0" w:line="360" w:lineRule="auto"/>
        <w:rPr>
          <w:rStyle w:val="hps"/>
          <w:rFonts w:ascii="Arial Narrow" w:hAnsi="Arial Narrow" w:cs="Arial"/>
          <w:sz w:val="20"/>
          <w:szCs w:val="20"/>
        </w:rPr>
      </w:pPr>
    </w:p>
    <w:sectPr w:rsidR="00071A4D" w:rsidRPr="00AE01AB" w:rsidSect="00AE01AB">
      <w:type w:val="continuous"/>
      <w:pgSz w:w="11906" w:h="16838" w:code="9"/>
      <w:pgMar w:top="1021" w:right="1134" w:bottom="1247" w:left="1134" w:header="709" w:footer="794"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EF" w:rsidRDefault="007663EF" w:rsidP="00EE085A">
      <w:pPr>
        <w:spacing w:after="0" w:line="240" w:lineRule="auto"/>
      </w:pPr>
      <w:r>
        <w:separator/>
      </w:r>
    </w:p>
  </w:endnote>
  <w:endnote w:type="continuationSeparator" w:id="0">
    <w:p w:rsidR="007663EF" w:rsidRDefault="007663EF" w:rsidP="00EE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666413"/>
      <w:docPartObj>
        <w:docPartGallery w:val="Page Numbers (Bottom of Page)"/>
        <w:docPartUnique/>
      </w:docPartObj>
    </w:sdtPr>
    <w:sdtEndPr>
      <w:rPr>
        <w:rFonts w:ascii="Arial" w:hAnsi="Arial" w:cs="Arial"/>
        <w:sz w:val="20"/>
        <w:szCs w:val="20"/>
      </w:rPr>
    </w:sdtEndPr>
    <w:sdtContent>
      <w:p w:rsidR="008D0EFE" w:rsidRPr="00DC19EA" w:rsidRDefault="008D0EFE" w:rsidP="00DC19EA">
        <w:pPr>
          <w:pStyle w:val="Footer"/>
          <w:jc w:val="center"/>
          <w:rPr>
            <w:rFonts w:ascii="Arial" w:hAnsi="Arial" w:cs="Arial"/>
            <w:sz w:val="20"/>
            <w:szCs w:val="20"/>
          </w:rPr>
        </w:pPr>
        <w:r w:rsidRPr="00DC19EA">
          <w:rPr>
            <w:rFonts w:ascii="Arial" w:hAnsi="Arial" w:cs="Arial"/>
            <w:sz w:val="20"/>
            <w:szCs w:val="20"/>
          </w:rPr>
          <w:fldChar w:fldCharType="begin"/>
        </w:r>
        <w:r w:rsidRPr="00DC19EA">
          <w:rPr>
            <w:rFonts w:ascii="Arial" w:hAnsi="Arial" w:cs="Arial"/>
            <w:sz w:val="20"/>
            <w:szCs w:val="20"/>
          </w:rPr>
          <w:instrText>PAGE   \* MERGEFORMAT</w:instrText>
        </w:r>
        <w:r w:rsidRPr="00DC19EA">
          <w:rPr>
            <w:rFonts w:ascii="Arial" w:hAnsi="Arial" w:cs="Arial"/>
            <w:sz w:val="20"/>
            <w:szCs w:val="20"/>
          </w:rPr>
          <w:fldChar w:fldCharType="separate"/>
        </w:r>
        <w:r w:rsidR="00DC344A" w:rsidRPr="00DC344A">
          <w:rPr>
            <w:rFonts w:ascii="Arial" w:hAnsi="Arial" w:cs="Arial"/>
            <w:noProof/>
            <w:sz w:val="20"/>
            <w:szCs w:val="20"/>
            <w:lang w:val="de-DE"/>
          </w:rPr>
          <w:t>89</w:t>
        </w:r>
        <w:r w:rsidRPr="00DC19EA">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EF" w:rsidRDefault="007663EF" w:rsidP="00EE085A">
      <w:pPr>
        <w:spacing w:after="0" w:line="240" w:lineRule="auto"/>
      </w:pPr>
      <w:r>
        <w:separator/>
      </w:r>
    </w:p>
  </w:footnote>
  <w:footnote w:type="continuationSeparator" w:id="0">
    <w:p w:rsidR="007663EF" w:rsidRDefault="007663EF" w:rsidP="00EE085A">
      <w:pPr>
        <w:spacing w:after="0" w:line="240" w:lineRule="auto"/>
      </w:pPr>
      <w:r>
        <w:continuationSeparator/>
      </w:r>
    </w:p>
  </w:footnote>
  <w:footnote w:id="1">
    <w:p w:rsidR="00EE085A" w:rsidRPr="00AE01AB" w:rsidRDefault="00EE085A" w:rsidP="00237DC1">
      <w:pPr>
        <w:autoSpaceDE w:val="0"/>
        <w:autoSpaceDN w:val="0"/>
        <w:adjustRightInd w:val="0"/>
        <w:spacing w:after="0" w:line="240" w:lineRule="auto"/>
        <w:jc w:val="both"/>
        <w:rPr>
          <w:rFonts w:ascii="Arial Narrow" w:hAnsi="Arial Narrow"/>
          <w:sz w:val="16"/>
          <w:szCs w:val="16"/>
        </w:rPr>
      </w:pPr>
      <w:r w:rsidRPr="00AE01AB">
        <w:rPr>
          <w:rStyle w:val="FootnoteReference"/>
          <w:rFonts w:ascii="Arial Narrow" w:hAnsi="Arial Narrow"/>
          <w:sz w:val="16"/>
          <w:szCs w:val="16"/>
        </w:rPr>
        <w:footnoteRef/>
      </w:r>
      <w:r w:rsidRPr="00AE01AB">
        <w:rPr>
          <w:rFonts w:ascii="Arial Narrow" w:hAnsi="Arial Narrow"/>
          <w:sz w:val="16"/>
          <w:szCs w:val="16"/>
        </w:rPr>
        <w:t xml:space="preserve"> “</w:t>
      </w:r>
      <w:r w:rsidRPr="00AE01AB">
        <w:rPr>
          <w:rFonts w:ascii="Arial Narrow" w:hAnsi="Arial Narrow" w:cs="Verdana"/>
          <w:sz w:val="16"/>
          <w:szCs w:val="16"/>
        </w:rPr>
        <w:t xml:space="preserve">The </w:t>
      </w:r>
      <w:proofErr w:type="spellStart"/>
      <w:r w:rsidRPr="00AE01AB">
        <w:rPr>
          <w:rFonts w:ascii="Arial Narrow" w:hAnsi="Arial Narrow" w:cs="Verdana"/>
          <w:sz w:val="16"/>
          <w:szCs w:val="16"/>
        </w:rPr>
        <w:t>Herfindahl</w:t>
      </w:r>
      <w:proofErr w:type="spellEnd"/>
      <w:r w:rsidRPr="00AE01AB">
        <w:rPr>
          <w:rFonts w:ascii="Arial Narrow" w:hAnsi="Arial Narrow" w:cs="Verdana"/>
          <w:sz w:val="16"/>
          <w:szCs w:val="16"/>
        </w:rPr>
        <w:t xml:space="preserve">-Hirschman Index (HHI) is a commonly accepted and used measure of market concentration. It is calculated by squaring the market share of each firm competing in the market and then summing the resulting numbers. Only one firm means 100% market share. In this case the HHI would equal 10.000 (1002), indicating a monopoly. A </w:t>
      </w:r>
      <w:bookmarkStart w:id="0" w:name="_GoBack"/>
      <w:bookmarkEnd w:id="0"/>
      <w:r w:rsidRPr="00AE01AB">
        <w:rPr>
          <w:rFonts w:ascii="Arial Narrow" w:hAnsi="Arial Narrow" w:cs="Verdana"/>
          <w:sz w:val="16"/>
          <w:szCs w:val="16"/>
        </w:rPr>
        <w:t>market consisting of four firms with shares of 30%, 20%, 10% and 5%, results in a HHI of (30</w:t>
      </w:r>
      <w:r w:rsidRPr="00AE01AB">
        <w:rPr>
          <w:rFonts w:ascii="Arial Narrow" w:hAnsi="Arial Narrow" w:cs="Verdana"/>
          <w:sz w:val="16"/>
          <w:szCs w:val="16"/>
          <w:vertAlign w:val="superscript"/>
        </w:rPr>
        <w:t>2</w:t>
      </w:r>
      <w:r w:rsidRPr="00AE01AB">
        <w:rPr>
          <w:rFonts w:ascii="Arial Narrow" w:hAnsi="Arial Narrow" w:cs="Verdana"/>
          <w:sz w:val="16"/>
          <w:szCs w:val="16"/>
        </w:rPr>
        <w:t xml:space="preserve"> +20</w:t>
      </w:r>
      <w:r w:rsidRPr="00AE01AB">
        <w:rPr>
          <w:rFonts w:ascii="Arial Narrow" w:hAnsi="Arial Narrow" w:cs="Verdana"/>
          <w:sz w:val="16"/>
          <w:szCs w:val="16"/>
          <w:vertAlign w:val="superscript"/>
        </w:rPr>
        <w:t>2</w:t>
      </w:r>
      <w:r w:rsidRPr="00AE01AB">
        <w:rPr>
          <w:rFonts w:ascii="Arial Narrow" w:hAnsi="Arial Narrow" w:cs="Verdana"/>
          <w:sz w:val="16"/>
          <w:szCs w:val="16"/>
        </w:rPr>
        <w:t>+10</w:t>
      </w:r>
      <w:r w:rsidRPr="00AE01AB">
        <w:rPr>
          <w:rFonts w:ascii="Arial Narrow" w:hAnsi="Arial Narrow" w:cs="Verdana"/>
          <w:sz w:val="16"/>
          <w:szCs w:val="16"/>
          <w:vertAlign w:val="superscript"/>
        </w:rPr>
        <w:t>2</w:t>
      </w:r>
      <w:r w:rsidRPr="00AE01AB">
        <w:rPr>
          <w:rFonts w:ascii="Arial Narrow" w:hAnsi="Arial Narrow" w:cs="Verdana"/>
          <w:sz w:val="16"/>
          <w:szCs w:val="16"/>
        </w:rPr>
        <w:t>+5</w:t>
      </w:r>
      <w:r w:rsidRPr="00AE01AB">
        <w:rPr>
          <w:rFonts w:ascii="Arial Narrow" w:hAnsi="Arial Narrow" w:cs="Verdana"/>
          <w:sz w:val="16"/>
          <w:szCs w:val="16"/>
          <w:vertAlign w:val="superscript"/>
        </w:rPr>
        <w:t>2</w:t>
      </w:r>
      <w:r w:rsidRPr="00AE01AB">
        <w:rPr>
          <w:rFonts w:ascii="Arial Narrow" w:hAnsi="Arial Narrow" w:cs="Verdana"/>
          <w:sz w:val="16"/>
          <w:szCs w:val="16"/>
        </w:rPr>
        <w:t xml:space="preserve">)= 1425. The HHI takes into account the relative size and distribution of the firms in a market and approaches zero when a market consists of a large number of firms of relatively equal size. The HHI increases both as the number of firms in the market decreases and as the disparity in size between those firms increases. In the United States markets in which the HHI is between 1000 and 1800 points are considered to be moderately concentrated, and those in which the HHI is in excess of 1800 points are considered to be concentrated. In the EU the threshold to concentrated markets is 2000. The concentration of producer countries is calculated by the HHI similarly to the </w:t>
      </w:r>
      <w:proofErr w:type="gramStart"/>
      <w:r w:rsidRPr="00AE01AB">
        <w:rPr>
          <w:rFonts w:ascii="Arial Narrow" w:hAnsi="Arial Narrow" w:cs="Verdana"/>
          <w:sz w:val="16"/>
          <w:szCs w:val="16"/>
        </w:rPr>
        <w:t>firms</w:t>
      </w:r>
      <w:proofErr w:type="gramEnd"/>
      <w:r w:rsidRPr="00AE01AB">
        <w:rPr>
          <w:rFonts w:ascii="Arial Narrow" w:hAnsi="Arial Narrow" w:cs="Verdana"/>
          <w:sz w:val="16"/>
          <w:szCs w:val="16"/>
        </w:rPr>
        <w:t xml:space="preserve"> index.” (Source World Mining Data, www.bmwfw.gv.at)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81C"/>
    <w:multiLevelType w:val="hybridMultilevel"/>
    <w:tmpl w:val="B1EEAB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0D70C64"/>
    <w:multiLevelType w:val="hybridMultilevel"/>
    <w:tmpl w:val="10444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3848BA"/>
    <w:multiLevelType w:val="hybridMultilevel"/>
    <w:tmpl w:val="72DCEC6E"/>
    <w:lvl w:ilvl="0" w:tplc="FE14F5B2">
      <w:start w:val="1"/>
      <w:numFmt w:val="bullet"/>
      <w:lvlText w:val=""/>
      <w:lvlJc w:val="left"/>
      <w:pPr>
        <w:tabs>
          <w:tab w:val="num" w:pos="720"/>
        </w:tabs>
        <w:ind w:left="720" w:hanging="360"/>
      </w:pPr>
      <w:rPr>
        <w:rFonts w:ascii="Wingdings" w:hAnsi="Wingdings" w:hint="default"/>
      </w:rPr>
    </w:lvl>
    <w:lvl w:ilvl="1" w:tplc="72BAE084" w:tentative="1">
      <w:start w:val="1"/>
      <w:numFmt w:val="bullet"/>
      <w:lvlText w:val=""/>
      <w:lvlJc w:val="left"/>
      <w:pPr>
        <w:tabs>
          <w:tab w:val="num" w:pos="1440"/>
        </w:tabs>
        <w:ind w:left="1440" w:hanging="360"/>
      </w:pPr>
      <w:rPr>
        <w:rFonts w:ascii="Wingdings" w:hAnsi="Wingdings" w:hint="default"/>
      </w:rPr>
    </w:lvl>
    <w:lvl w:ilvl="2" w:tplc="CD00098E" w:tentative="1">
      <w:start w:val="1"/>
      <w:numFmt w:val="bullet"/>
      <w:lvlText w:val=""/>
      <w:lvlJc w:val="left"/>
      <w:pPr>
        <w:tabs>
          <w:tab w:val="num" w:pos="2160"/>
        </w:tabs>
        <w:ind w:left="2160" w:hanging="360"/>
      </w:pPr>
      <w:rPr>
        <w:rFonts w:ascii="Wingdings" w:hAnsi="Wingdings" w:hint="default"/>
      </w:rPr>
    </w:lvl>
    <w:lvl w:ilvl="3" w:tplc="03728F2E" w:tentative="1">
      <w:start w:val="1"/>
      <w:numFmt w:val="bullet"/>
      <w:lvlText w:val=""/>
      <w:lvlJc w:val="left"/>
      <w:pPr>
        <w:tabs>
          <w:tab w:val="num" w:pos="2880"/>
        </w:tabs>
        <w:ind w:left="2880" w:hanging="360"/>
      </w:pPr>
      <w:rPr>
        <w:rFonts w:ascii="Wingdings" w:hAnsi="Wingdings" w:hint="default"/>
      </w:rPr>
    </w:lvl>
    <w:lvl w:ilvl="4" w:tplc="7DA6E592" w:tentative="1">
      <w:start w:val="1"/>
      <w:numFmt w:val="bullet"/>
      <w:lvlText w:val=""/>
      <w:lvlJc w:val="left"/>
      <w:pPr>
        <w:tabs>
          <w:tab w:val="num" w:pos="3600"/>
        </w:tabs>
        <w:ind w:left="3600" w:hanging="360"/>
      </w:pPr>
      <w:rPr>
        <w:rFonts w:ascii="Wingdings" w:hAnsi="Wingdings" w:hint="default"/>
      </w:rPr>
    </w:lvl>
    <w:lvl w:ilvl="5" w:tplc="A0DC932A" w:tentative="1">
      <w:start w:val="1"/>
      <w:numFmt w:val="bullet"/>
      <w:lvlText w:val=""/>
      <w:lvlJc w:val="left"/>
      <w:pPr>
        <w:tabs>
          <w:tab w:val="num" w:pos="4320"/>
        </w:tabs>
        <w:ind w:left="4320" w:hanging="360"/>
      </w:pPr>
      <w:rPr>
        <w:rFonts w:ascii="Wingdings" w:hAnsi="Wingdings" w:hint="default"/>
      </w:rPr>
    </w:lvl>
    <w:lvl w:ilvl="6" w:tplc="2DC8C0B8" w:tentative="1">
      <w:start w:val="1"/>
      <w:numFmt w:val="bullet"/>
      <w:lvlText w:val=""/>
      <w:lvlJc w:val="left"/>
      <w:pPr>
        <w:tabs>
          <w:tab w:val="num" w:pos="5040"/>
        </w:tabs>
        <w:ind w:left="5040" w:hanging="360"/>
      </w:pPr>
      <w:rPr>
        <w:rFonts w:ascii="Wingdings" w:hAnsi="Wingdings" w:hint="default"/>
      </w:rPr>
    </w:lvl>
    <w:lvl w:ilvl="7" w:tplc="FCF01AD8" w:tentative="1">
      <w:start w:val="1"/>
      <w:numFmt w:val="bullet"/>
      <w:lvlText w:val=""/>
      <w:lvlJc w:val="left"/>
      <w:pPr>
        <w:tabs>
          <w:tab w:val="num" w:pos="5760"/>
        </w:tabs>
        <w:ind w:left="5760" w:hanging="360"/>
      </w:pPr>
      <w:rPr>
        <w:rFonts w:ascii="Wingdings" w:hAnsi="Wingdings" w:hint="default"/>
      </w:rPr>
    </w:lvl>
    <w:lvl w:ilvl="8" w:tplc="3B9092FA" w:tentative="1">
      <w:start w:val="1"/>
      <w:numFmt w:val="bullet"/>
      <w:lvlText w:val=""/>
      <w:lvlJc w:val="left"/>
      <w:pPr>
        <w:tabs>
          <w:tab w:val="num" w:pos="6480"/>
        </w:tabs>
        <w:ind w:left="6480" w:hanging="360"/>
      </w:pPr>
      <w:rPr>
        <w:rFonts w:ascii="Wingdings" w:hAnsi="Wingdings" w:hint="default"/>
      </w:rPr>
    </w:lvl>
  </w:abstractNum>
  <w:abstractNum w:abstractNumId="3">
    <w:nsid w:val="2F6D12C7"/>
    <w:multiLevelType w:val="hybridMultilevel"/>
    <w:tmpl w:val="27EAA58E"/>
    <w:lvl w:ilvl="0" w:tplc="AB464170">
      <w:start w:val="1"/>
      <w:numFmt w:val="bullet"/>
      <w:lvlText w:val="•"/>
      <w:lvlJc w:val="left"/>
      <w:pPr>
        <w:tabs>
          <w:tab w:val="num" w:pos="720"/>
        </w:tabs>
        <w:ind w:left="720" w:hanging="360"/>
      </w:pPr>
      <w:rPr>
        <w:rFonts w:ascii="Arial" w:hAnsi="Arial" w:hint="default"/>
      </w:rPr>
    </w:lvl>
    <w:lvl w:ilvl="1" w:tplc="EA5C60B6" w:tentative="1">
      <w:start w:val="1"/>
      <w:numFmt w:val="bullet"/>
      <w:lvlText w:val="•"/>
      <w:lvlJc w:val="left"/>
      <w:pPr>
        <w:tabs>
          <w:tab w:val="num" w:pos="1440"/>
        </w:tabs>
        <w:ind w:left="1440" w:hanging="360"/>
      </w:pPr>
      <w:rPr>
        <w:rFonts w:ascii="Arial" w:hAnsi="Arial" w:hint="default"/>
      </w:rPr>
    </w:lvl>
    <w:lvl w:ilvl="2" w:tplc="A03C9B4E" w:tentative="1">
      <w:start w:val="1"/>
      <w:numFmt w:val="bullet"/>
      <w:lvlText w:val="•"/>
      <w:lvlJc w:val="left"/>
      <w:pPr>
        <w:tabs>
          <w:tab w:val="num" w:pos="2160"/>
        </w:tabs>
        <w:ind w:left="2160" w:hanging="360"/>
      </w:pPr>
      <w:rPr>
        <w:rFonts w:ascii="Arial" w:hAnsi="Arial" w:hint="default"/>
      </w:rPr>
    </w:lvl>
    <w:lvl w:ilvl="3" w:tplc="817AC920" w:tentative="1">
      <w:start w:val="1"/>
      <w:numFmt w:val="bullet"/>
      <w:lvlText w:val="•"/>
      <w:lvlJc w:val="left"/>
      <w:pPr>
        <w:tabs>
          <w:tab w:val="num" w:pos="2880"/>
        </w:tabs>
        <w:ind w:left="2880" w:hanging="360"/>
      </w:pPr>
      <w:rPr>
        <w:rFonts w:ascii="Arial" w:hAnsi="Arial" w:hint="default"/>
      </w:rPr>
    </w:lvl>
    <w:lvl w:ilvl="4" w:tplc="691E1B12" w:tentative="1">
      <w:start w:val="1"/>
      <w:numFmt w:val="bullet"/>
      <w:lvlText w:val="•"/>
      <w:lvlJc w:val="left"/>
      <w:pPr>
        <w:tabs>
          <w:tab w:val="num" w:pos="3600"/>
        </w:tabs>
        <w:ind w:left="3600" w:hanging="360"/>
      </w:pPr>
      <w:rPr>
        <w:rFonts w:ascii="Arial" w:hAnsi="Arial" w:hint="default"/>
      </w:rPr>
    </w:lvl>
    <w:lvl w:ilvl="5" w:tplc="01989490" w:tentative="1">
      <w:start w:val="1"/>
      <w:numFmt w:val="bullet"/>
      <w:lvlText w:val="•"/>
      <w:lvlJc w:val="left"/>
      <w:pPr>
        <w:tabs>
          <w:tab w:val="num" w:pos="4320"/>
        </w:tabs>
        <w:ind w:left="4320" w:hanging="360"/>
      </w:pPr>
      <w:rPr>
        <w:rFonts w:ascii="Arial" w:hAnsi="Arial" w:hint="default"/>
      </w:rPr>
    </w:lvl>
    <w:lvl w:ilvl="6" w:tplc="CA524914" w:tentative="1">
      <w:start w:val="1"/>
      <w:numFmt w:val="bullet"/>
      <w:lvlText w:val="•"/>
      <w:lvlJc w:val="left"/>
      <w:pPr>
        <w:tabs>
          <w:tab w:val="num" w:pos="5040"/>
        </w:tabs>
        <w:ind w:left="5040" w:hanging="360"/>
      </w:pPr>
      <w:rPr>
        <w:rFonts w:ascii="Arial" w:hAnsi="Arial" w:hint="default"/>
      </w:rPr>
    </w:lvl>
    <w:lvl w:ilvl="7" w:tplc="FFBC5A42" w:tentative="1">
      <w:start w:val="1"/>
      <w:numFmt w:val="bullet"/>
      <w:lvlText w:val="•"/>
      <w:lvlJc w:val="left"/>
      <w:pPr>
        <w:tabs>
          <w:tab w:val="num" w:pos="5760"/>
        </w:tabs>
        <w:ind w:left="5760" w:hanging="360"/>
      </w:pPr>
      <w:rPr>
        <w:rFonts w:ascii="Arial" w:hAnsi="Arial" w:hint="default"/>
      </w:rPr>
    </w:lvl>
    <w:lvl w:ilvl="8" w:tplc="29668AB8" w:tentative="1">
      <w:start w:val="1"/>
      <w:numFmt w:val="bullet"/>
      <w:lvlText w:val="•"/>
      <w:lvlJc w:val="left"/>
      <w:pPr>
        <w:tabs>
          <w:tab w:val="num" w:pos="6480"/>
        </w:tabs>
        <w:ind w:left="6480" w:hanging="360"/>
      </w:pPr>
      <w:rPr>
        <w:rFonts w:ascii="Arial" w:hAnsi="Arial" w:hint="default"/>
      </w:rPr>
    </w:lvl>
  </w:abstractNum>
  <w:abstractNum w:abstractNumId="4">
    <w:nsid w:val="59B53624"/>
    <w:multiLevelType w:val="hybridMultilevel"/>
    <w:tmpl w:val="91E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3C7E98"/>
    <w:multiLevelType w:val="hybridMultilevel"/>
    <w:tmpl w:val="A2120736"/>
    <w:lvl w:ilvl="0" w:tplc="DF1E2404">
      <w:start w:val="1"/>
      <w:numFmt w:val="bullet"/>
      <w:lvlText w:val="•"/>
      <w:lvlJc w:val="left"/>
      <w:pPr>
        <w:tabs>
          <w:tab w:val="num" w:pos="720"/>
        </w:tabs>
        <w:ind w:left="720" w:hanging="360"/>
      </w:pPr>
      <w:rPr>
        <w:rFonts w:ascii="Arial" w:hAnsi="Arial" w:hint="default"/>
      </w:rPr>
    </w:lvl>
    <w:lvl w:ilvl="1" w:tplc="F44227A6" w:tentative="1">
      <w:start w:val="1"/>
      <w:numFmt w:val="bullet"/>
      <w:lvlText w:val="•"/>
      <w:lvlJc w:val="left"/>
      <w:pPr>
        <w:tabs>
          <w:tab w:val="num" w:pos="1440"/>
        </w:tabs>
        <w:ind w:left="1440" w:hanging="360"/>
      </w:pPr>
      <w:rPr>
        <w:rFonts w:ascii="Arial" w:hAnsi="Arial" w:hint="default"/>
      </w:rPr>
    </w:lvl>
    <w:lvl w:ilvl="2" w:tplc="5930E8E2" w:tentative="1">
      <w:start w:val="1"/>
      <w:numFmt w:val="bullet"/>
      <w:lvlText w:val="•"/>
      <w:lvlJc w:val="left"/>
      <w:pPr>
        <w:tabs>
          <w:tab w:val="num" w:pos="2160"/>
        </w:tabs>
        <w:ind w:left="2160" w:hanging="360"/>
      </w:pPr>
      <w:rPr>
        <w:rFonts w:ascii="Arial" w:hAnsi="Arial" w:hint="default"/>
      </w:rPr>
    </w:lvl>
    <w:lvl w:ilvl="3" w:tplc="DD8026CC" w:tentative="1">
      <w:start w:val="1"/>
      <w:numFmt w:val="bullet"/>
      <w:lvlText w:val="•"/>
      <w:lvlJc w:val="left"/>
      <w:pPr>
        <w:tabs>
          <w:tab w:val="num" w:pos="2880"/>
        </w:tabs>
        <w:ind w:left="2880" w:hanging="360"/>
      </w:pPr>
      <w:rPr>
        <w:rFonts w:ascii="Arial" w:hAnsi="Arial" w:hint="default"/>
      </w:rPr>
    </w:lvl>
    <w:lvl w:ilvl="4" w:tplc="B5FE436E" w:tentative="1">
      <w:start w:val="1"/>
      <w:numFmt w:val="bullet"/>
      <w:lvlText w:val="•"/>
      <w:lvlJc w:val="left"/>
      <w:pPr>
        <w:tabs>
          <w:tab w:val="num" w:pos="3600"/>
        </w:tabs>
        <w:ind w:left="3600" w:hanging="360"/>
      </w:pPr>
      <w:rPr>
        <w:rFonts w:ascii="Arial" w:hAnsi="Arial" w:hint="default"/>
      </w:rPr>
    </w:lvl>
    <w:lvl w:ilvl="5" w:tplc="3BEA0BDE" w:tentative="1">
      <w:start w:val="1"/>
      <w:numFmt w:val="bullet"/>
      <w:lvlText w:val="•"/>
      <w:lvlJc w:val="left"/>
      <w:pPr>
        <w:tabs>
          <w:tab w:val="num" w:pos="4320"/>
        </w:tabs>
        <w:ind w:left="4320" w:hanging="360"/>
      </w:pPr>
      <w:rPr>
        <w:rFonts w:ascii="Arial" w:hAnsi="Arial" w:hint="default"/>
      </w:rPr>
    </w:lvl>
    <w:lvl w:ilvl="6" w:tplc="ADECD19A" w:tentative="1">
      <w:start w:val="1"/>
      <w:numFmt w:val="bullet"/>
      <w:lvlText w:val="•"/>
      <w:lvlJc w:val="left"/>
      <w:pPr>
        <w:tabs>
          <w:tab w:val="num" w:pos="5040"/>
        </w:tabs>
        <w:ind w:left="5040" w:hanging="360"/>
      </w:pPr>
      <w:rPr>
        <w:rFonts w:ascii="Arial" w:hAnsi="Arial" w:hint="default"/>
      </w:rPr>
    </w:lvl>
    <w:lvl w:ilvl="7" w:tplc="A264675E" w:tentative="1">
      <w:start w:val="1"/>
      <w:numFmt w:val="bullet"/>
      <w:lvlText w:val="•"/>
      <w:lvlJc w:val="left"/>
      <w:pPr>
        <w:tabs>
          <w:tab w:val="num" w:pos="5760"/>
        </w:tabs>
        <w:ind w:left="5760" w:hanging="360"/>
      </w:pPr>
      <w:rPr>
        <w:rFonts w:ascii="Arial" w:hAnsi="Arial" w:hint="default"/>
      </w:rPr>
    </w:lvl>
    <w:lvl w:ilvl="8" w:tplc="2200A35A" w:tentative="1">
      <w:start w:val="1"/>
      <w:numFmt w:val="bullet"/>
      <w:lvlText w:val="•"/>
      <w:lvlJc w:val="left"/>
      <w:pPr>
        <w:tabs>
          <w:tab w:val="num" w:pos="6480"/>
        </w:tabs>
        <w:ind w:left="6480" w:hanging="360"/>
      </w:pPr>
      <w:rPr>
        <w:rFonts w:ascii="Arial" w:hAnsi="Arial" w:hint="default"/>
      </w:rPr>
    </w:lvl>
  </w:abstractNum>
  <w:abstractNum w:abstractNumId="6">
    <w:nsid w:val="5B92300A"/>
    <w:multiLevelType w:val="hybridMultilevel"/>
    <w:tmpl w:val="A9D2565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51D3020"/>
    <w:multiLevelType w:val="hybridMultilevel"/>
    <w:tmpl w:val="CF3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09"/>
    <w:rsid w:val="000560BB"/>
    <w:rsid w:val="00071A4D"/>
    <w:rsid w:val="00103F0F"/>
    <w:rsid w:val="001A13FE"/>
    <w:rsid w:val="001D487B"/>
    <w:rsid w:val="001F2819"/>
    <w:rsid w:val="00237DC1"/>
    <w:rsid w:val="00273409"/>
    <w:rsid w:val="002C784F"/>
    <w:rsid w:val="003235CC"/>
    <w:rsid w:val="00327873"/>
    <w:rsid w:val="00354012"/>
    <w:rsid w:val="00384B48"/>
    <w:rsid w:val="0044103D"/>
    <w:rsid w:val="004C759D"/>
    <w:rsid w:val="00514072"/>
    <w:rsid w:val="00562390"/>
    <w:rsid w:val="0063374D"/>
    <w:rsid w:val="006A4D94"/>
    <w:rsid w:val="006C470F"/>
    <w:rsid w:val="006D3D40"/>
    <w:rsid w:val="007159E5"/>
    <w:rsid w:val="007177C8"/>
    <w:rsid w:val="00734AF1"/>
    <w:rsid w:val="007663EF"/>
    <w:rsid w:val="007C3A40"/>
    <w:rsid w:val="00823629"/>
    <w:rsid w:val="008B566C"/>
    <w:rsid w:val="008D0EFE"/>
    <w:rsid w:val="009247C1"/>
    <w:rsid w:val="00933C48"/>
    <w:rsid w:val="009344AB"/>
    <w:rsid w:val="00995C7D"/>
    <w:rsid w:val="009A18D5"/>
    <w:rsid w:val="009F2118"/>
    <w:rsid w:val="00A90F52"/>
    <w:rsid w:val="00AE01AB"/>
    <w:rsid w:val="00B729EB"/>
    <w:rsid w:val="00BC1D11"/>
    <w:rsid w:val="00BF1CB2"/>
    <w:rsid w:val="00C35E85"/>
    <w:rsid w:val="00C473BC"/>
    <w:rsid w:val="00D95D26"/>
    <w:rsid w:val="00DC19EA"/>
    <w:rsid w:val="00DC344A"/>
    <w:rsid w:val="00E14550"/>
    <w:rsid w:val="00E65EB0"/>
    <w:rsid w:val="00EA0135"/>
    <w:rsid w:val="00EE085A"/>
    <w:rsid w:val="00F040AC"/>
    <w:rsid w:val="00FD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09"/>
    <w:rPr>
      <w:rFonts w:ascii="Tahoma" w:hAnsi="Tahoma" w:cs="Tahoma"/>
      <w:sz w:val="16"/>
      <w:szCs w:val="16"/>
    </w:rPr>
  </w:style>
  <w:style w:type="character" w:customStyle="1" w:styleId="Heading1Char">
    <w:name w:val="Heading 1 Char"/>
    <w:basedOn w:val="DefaultParagraphFont"/>
    <w:link w:val="Heading1"/>
    <w:uiPriority w:val="9"/>
    <w:rsid w:val="00273409"/>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273409"/>
  </w:style>
  <w:style w:type="paragraph" w:styleId="ListParagraph">
    <w:name w:val="List Paragraph"/>
    <w:basedOn w:val="Normal"/>
    <w:uiPriority w:val="34"/>
    <w:qFormat/>
    <w:rsid w:val="006C470F"/>
    <w:pPr>
      <w:ind w:left="720"/>
      <w:contextualSpacing/>
    </w:pPr>
  </w:style>
  <w:style w:type="paragraph" w:styleId="FootnoteText">
    <w:name w:val="footnote text"/>
    <w:basedOn w:val="Normal"/>
    <w:link w:val="FootnoteTextChar"/>
    <w:uiPriority w:val="99"/>
    <w:semiHidden/>
    <w:unhideWhenUsed/>
    <w:rsid w:val="00EE0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85A"/>
    <w:rPr>
      <w:sz w:val="20"/>
      <w:szCs w:val="20"/>
    </w:rPr>
  </w:style>
  <w:style w:type="character" w:styleId="FootnoteReference">
    <w:name w:val="footnote reference"/>
    <w:basedOn w:val="DefaultParagraphFont"/>
    <w:uiPriority w:val="99"/>
    <w:semiHidden/>
    <w:unhideWhenUsed/>
    <w:rsid w:val="00EE085A"/>
    <w:rPr>
      <w:vertAlign w:val="superscript"/>
    </w:rPr>
  </w:style>
  <w:style w:type="paragraph" w:styleId="Header">
    <w:name w:val="header"/>
    <w:basedOn w:val="Normal"/>
    <w:link w:val="HeaderChar"/>
    <w:uiPriority w:val="99"/>
    <w:unhideWhenUsed/>
    <w:rsid w:val="008D0E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EFE"/>
  </w:style>
  <w:style w:type="paragraph" w:styleId="Footer">
    <w:name w:val="footer"/>
    <w:basedOn w:val="Normal"/>
    <w:link w:val="FooterChar"/>
    <w:uiPriority w:val="99"/>
    <w:unhideWhenUsed/>
    <w:rsid w:val="008D0E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09"/>
    <w:rPr>
      <w:rFonts w:ascii="Tahoma" w:hAnsi="Tahoma" w:cs="Tahoma"/>
      <w:sz w:val="16"/>
      <w:szCs w:val="16"/>
    </w:rPr>
  </w:style>
  <w:style w:type="character" w:customStyle="1" w:styleId="Heading1Char">
    <w:name w:val="Heading 1 Char"/>
    <w:basedOn w:val="DefaultParagraphFont"/>
    <w:link w:val="Heading1"/>
    <w:uiPriority w:val="9"/>
    <w:rsid w:val="00273409"/>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273409"/>
  </w:style>
  <w:style w:type="paragraph" w:styleId="ListParagraph">
    <w:name w:val="List Paragraph"/>
    <w:basedOn w:val="Normal"/>
    <w:uiPriority w:val="34"/>
    <w:qFormat/>
    <w:rsid w:val="006C470F"/>
    <w:pPr>
      <w:ind w:left="720"/>
      <w:contextualSpacing/>
    </w:pPr>
  </w:style>
  <w:style w:type="paragraph" w:styleId="FootnoteText">
    <w:name w:val="footnote text"/>
    <w:basedOn w:val="Normal"/>
    <w:link w:val="FootnoteTextChar"/>
    <w:uiPriority w:val="99"/>
    <w:semiHidden/>
    <w:unhideWhenUsed/>
    <w:rsid w:val="00EE0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85A"/>
    <w:rPr>
      <w:sz w:val="20"/>
      <w:szCs w:val="20"/>
    </w:rPr>
  </w:style>
  <w:style w:type="character" w:styleId="FootnoteReference">
    <w:name w:val="footnote reference"/>
    <w:basedOn w:val="DefaultParagraphFont"/>
    <w:uiPriority w:val="99"/>
    <w:semiHidden/>
    <w:unhideWhenUsed/>
    <w:rsid w:val="00EE085A"/>
    <w:rPr>
      <w:vertAlign w:val="superscript"/>
    </w:rPr>
  </w:style>
  <w:style w:type="paragraph" w:styleId="Header">
    <w:name w:val="header"/>
    <w:basedOn w:val="Normal"/>
    <w:link w:val="HeaderChar"/>
    <w:uiPriority w:val="99"/>
    <w:unhideWhenUsed/>
    <w:rsid w:val="008D0E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EFE"/>
  </w:style>
  <w:style w:type="paragraph" w:styleId="Footer">
    <w:name w:val="footer"/>
    <w:basedOn w:val="Normal"/>
    <w:link w:val="FooterChar"/>
    <w:uiPriority w:val="99"/>
    <w:unhideWhenUsed/>
    <w:rsid w:val="008D0E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4265">
      <w:bodyDiv w:val="1"/>
      <w:marLeft w:val="0"/>
      <w:marRight w:val="0"/>
      <w:marTop w:val="0"/>
      <w:marBottom w:val="0"/>
      <w:divBdr>
        <w:top w:val="none" w:sz="0" w:space="0" w:color="auto"/>
        <w:left w:val="none" w:sz="0" w:space="0" w:color="auto"/>
        <w:bottom w:val="none" w:sz="0" w:space="0" w:color="auto"/>
        <w:right w:val="none" w:sz="0" w:space="0" w:color="auto"/>
      </w:divBdr>
    </w:div>
    <w:div w:id="385884764">
      <w:bodyDiv w:val="1"/>
      <w:marLeft w:val="0"/>
      <w:marRight w:val="0"/>
      <w:marTop w:val="0"/>
      <w:marBottom w:val="0"/>
      <w:divBdr>
        <w:top w:val="none" w:sz="0" w:space="0" w:color="auto"/>
        <w:left w:val="none" w:sz="0" w:space="0" w:color="auto"/>
        <w:bottom w:val="none" w:sz="0" w:space="0" w:color="auto"/>
        <w:right w:val="none" w:sz="0" w:space="0" w:color="auto"/>
      </w:divBdr>
      <w:divsChild>
        <w:div w:id="344795805">
          <w:marLeft w:val="547"/>
          <w:marRight w:val="0"/>
          <w:marTop w:val="154"/>
          <w:marBottom w:val="0"/>
          <w:divBdr>
            <w:top w:val="none" w:sz="0" w:space="0" w:color="auto"/>
            <w:left w:val="none" w:sz="0" w:space="0" w:color="auto"/>
            <w:bottom w:val="none" w:sz="0" w:space="0" w:color="auto"/>
            <w:right w:val="none" w:sz="0" w:space="0" w:color="auto"/>
          </w:divBdr>
        </w:div>
        <w:div w:id="1723747272">
          <w:marLeft w:val="547"/>
          <w:marRight w:val="0"/>
          <w:marTop w:val="154"/>
          <w:marBottom w:val="0"/>
          <w:divBdr>
            <w:top w:val="none" w:sz="0" w:space="0" w:color="auto"/>
            <w:left w:val="none" w:sz="0" w:space="0" w:color="auto"/>
            <w:bottom w:val="none" w:sz="0" w:space="0" w:color="auto"/>
            <w:right w:val="none" w:sz="0" w:space="0" w:color="auto"/>
          </w:divBdr>
        </w:div>
        <w:div w:id="1532458057">
          <w:marLeft w:val="547"/>
          <w:marRight w:val="0"/>
          <w:marTop w:val="154"/>
          <w:marBottom w:val="0"/>
          <w:divBdr>
            <w:top w:val="none" w:sz="0" w:space="0" w:color="auto"/>
            <w:left w:val="none" w:sz="0" w:space="0" w:color="auto"/>
            <w:bottom w:val="none" w:sz="0" w:space="0" w:color="auto"/>
            <w:right w:val="none" w:sz="0" w:space="0" w:color="auto"/>
          </w:divBdr>
        </w:div>
        <w:div w:id="543295596">
          <w:marLeft w:val="547"/>
          <w:marRight w:val="0"/>
          <w:marTop w:val="154"/>
          <w:marBottom w:val="0"/>
          <w:divBdr>
            <w:top w:val="none" w:sz="0" w:space="0" w:color="auto"/>
            <w:left w:val="none" w:sz="0" w:space="0" w:color="auto"/>
            <w:bottom w:val="none" w:sz="0" w:space="0" w:color="auto"/>
            <w:right w:val="none" w:sz="0" w:space="0" w:color="auto"/>
          </w:divBdr>
        </w:div>
      </w:divsChild>
    </w:div>
    <w:div w:id="395783214">
      <w:bodyDiv w:val="1"/>
      <w:marLeft w:val="0"/>
      <w:marRight w:val="0"/>
      <w:marTop w:val="0"/>
      <w:marBottom w:val="0"/>
      <w:divBdr>
        <w:top w:val="none" w:sz="0" w:space="0" w:color="auto"/>
        <w:left w:val="none" w:sz="0" w:space="0" w:color="auto"/>
        <w:bottom w:val="none" w:sz="0" w:space="0" w:color="auto"/>
        <w:right w:val="none" w:sz="0" w:space="0" w:color="auto"/>
      </w:divBdr>
      <w:divsChild>
        <w:div w:id="1014767509">
          <w:marLeft w:val="547"/>
          <w:marRight w:val="0"/>
          <w:marTop w:val="115"/>
          <w:marBottom w:val="0"/>
          <w:divBdr>
            <w:top w:val="none" w:sz="0" w:space="0" w:color="auto"/>
            <w:left w:val="none" w:sz="0" w:space="0" w:color="auto"/>
            <w:bottom w:val="none" w:sz="0" w:space="0" w:color="auto"/>
            <w:right w:val="none" w:sz="0" w:space="0" w:color="auto"/>
          </w:divBdr>
        </w:div>
        <w:div w:id="1622151318">
          <w:marLeft w:val="547"/>
          <w:marRight w:val="0"/>
          <w:marTop w:val="115"/>
          <w:marBottom w:val="0"/>
          <w:divBdr>
            <w:top w:val="none" w:sz="0" w:space="0" w:color="auto"/>
            <w:left w:val="none" w:sz="0" w:space="0" w:color="auto"/>
            <w:bottom w:val="none" w:sz="0" w:space="0" w:color="auto"/>
            <w:right w:val="none" w:sz="0" w:space="0" w:color="auto"/>
          </w:divBdr>
        </w:div>
        <w:div w:id="1175877397">
          <w:marLeft w:val="547"/>
          <w:marRight w:val="0"/>
          <w:marTop w:val="115"/>
          <w:marBottom w:val="0"/>
          <w:divBdr>
            <w:top w:val="none" w:sz="0" w:space="0" w:color="auto"/>
            <w:left w:val="none" w:sz="0" w:space="0" w:color="auto"/>
            <w:bottom w:val="none" w:sz="0" w:space="0" w:color="auto"/>
            <w:right w:val="none" w:sz="0" w:space="0" w:color="auto"/>
          </w:divBdr>
        </w:div>
        <w:div w:id="967125196">
          <w:marLeft w:val="547"/>
          <w:marRight w:val="0"/>
          <w:marTop w:val="115"/>
          <w:marBottom w:val="0"/>
          <w:divBdr>
            <w:top w:val="none" w:sz="0" w:space="0" w:color="auto"/>
            <w:left w:val="none" w:sz="0" w:space="0" w:color="auto"/>
            <w:bottom w:val="none" w:sz="0" w:space="0" w:color="auto"/>
            <w:right w:val="none" w:sz="0" w:space="0" w:color="auto"/>
          </w:divBdr>
        </w:div>
        <w:div w:id="1818256630">
          <w:marLeft w:val="547"/>
          <w:marRight w:val="0"/>
          <w:marTop w:val="115"/>
          <w:marBottom w:val="0"/>
          <w:divBdr>
            <w:top w:val="none" w:sz="0" w:space="0" w:color="auto"/>
            <w:left w:val="none" w:sz="0" w:space="0" w:color="auto"/>
            <w:bottom w:val="none" w:sz="0" w:space="0" w:color="auto"/>
            <w:right w:val="none" w:sz="0" w:space="0" w:color="auto"/>
          </w:divBdr>
        </w:div>
        <w:div w:id="505708523">
          <w:marLeft w:val="547"/>
          <w:marRight w:val="0"/>
          <w:marTop w:val="115"/>
          <w:marBottom w:val="0"/>
          <w:divBdr>
            <w:top w:val="none" w:sz="0" w:space="0" w:color="auto"/>
            <w:left w:val="none" w:sz="0" w:space="0" w:color="auto"/>
            <w:bottom w:val="none" w:sz="0" w:space="0" w:color="auto"/>
            <w:right w:val="none" w:sz="0" w:space="0" w:color="auto"/>
          </w:divBdr>
        </w:div>
      </w:divsChild>
    </w:div>
    <w:div w:id="979071485">
      <w:bodyDiv w:val="1"/>
      <w:marLeft w:val="0"/>
      <w:marRight w:val="0"/>
      <w:marTop w:val="0"/>
      <w:marBottom w:val="0"/>
      <w:divBdr>
        <w:top w:val="none" w:sz="0" w:space="0" w:color="auto"/>
        <w:left w:val="none" w:sz="0" w:space="0" w:color="auto"/>
        <w:bottom w:val="none" w:sz="0" w:space="0" w:color="auto"/>
        <w:right w:val="none" w:sz="0" w:space="0" w:color="auto"/>
      </w:divBdr>
      <w:divsChild>
        <w:div w:id="1570577145">
          <w:marLeft w:val="547"/>
          <w:marRight w:val="0"/>
          <w:marTop w:val="125"/>
          <w:marBottom w:val="0"/>
          <w:divBdr>
            <w:top w:val="none" w:sz="0" w:space="0" w:color="auto"/>
            <w:left w:val="none" w:sz="0" w:space="0" w:color="auto"/>
            <w:bottom w:val="none" w:sz="0" w:space="0" w:color="auto"/>
            <w:right w:val="none" w:sz="0" w:space="0" w:color="auto"/>
          </w:divBdr>
        </w:div>
        <w:div w:id="400951912">
          <w:marLeft w:val="547"/>
          <w:marRight w:val="0"/>
          <w:marTop w:val="125"/>
          <w:marBottom w:val="0"/>
          <w:divBdr>
            <w:top w:val="none" w:sz="0" w:space="0" w:color="auto"/>
            <w:left w:val="none" w:sz="0" w:space="0" w:color="auto"/>
            <w:bottom w:val="none" w:sz="0" w:space="0" w:color="auto"/>
            <w:right w:val="none" w:sz="0" w:space="0" w:color="auto"/>
          </w:divBdr>
        </w:div>
        <w:div w:id="108947331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8491-8423-431B-B79C-37C7DB72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1234</Words>
  <Characters>7035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dc:creator>
  <cp:lastModifiedBy>Rumi-Izdatelstvo</cp:lastModifiedBy>
  <cp:revision>7</cp:revision>
  <cp:lastPrinted>2014-07-28T10:54:00Z</cp:lastPrinted>
  <dcterms:created xsi:type="dcterms:W3CDTF">2014-09-17T12:35:00Z</dcterms:created>
  <dcterms:modified xsi:type="dcterms:W3CDTF">2014-09-18T08:24:00Z</dcterms:modified>
</cp:coreProperties>
</file>