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F9" w:rsidRPr="0086782A" w:rsidRDefault="004756F9" w:rsidP="004756F9">
      <w:pPr>
        <w:jc w:val="both"/>
        <w:rPr>
          <w:rFonts w:ascii="Arial Narrow" w:hAnsi="Arial Narrow" w:cs="Arial"/>
          <w:sz w:val="17"/>
          <w:szCs w:val="17"/>
        </w:rPr>
      </w:pPr>
      <w:proofErr w:type="gramStart"/>
      <w:r w:rsidRPr="00265375">
        <w:rPr>
          <w:rFonts w:ascii="Arial Narrow" w:hAnsi="Arial Narrow" w:cs="Arial"/>
          <w:sz w:val="17"/>
          <w:szCs w:val="17"/>
        </w:rPr>
        <w:t>ГОДИШНИК НА МИННО-ГЕОЛОЖКИЯ УНИВЕРСИТЕТ “СВ.</w:t>
      </w:r>
      <w:proofErr w:type="gramEnd"/>
      <w:r w:rsidRPr="00265375">
        <w:rPr>
          <w:rFonts w:ascii="Arial Narrow" w:hAnsi="Arial Narrow" w:cs="Arial"/>
          <w:sz w:val="17"/>
          <w:szCs w:val="17"/>
        </w:rPr>
        <w:t xml:space="preserve"> ИВАН РИЛСКИ”, </w:t>
      </w:r>
      <w:proofErr w:type="spellStart"/>
      <w:r w:rsidRPr="00265375">
        <w:rPr>
          <w:rFonts w:ascii="Arial Narrow" w:hAnsi="Arial Narrow" w:cs="Arial"/>
          <w:sz w:val="17"/>
          <w:szCs w:val="17"/>
        </w:rPr>
        <w:t>Том</w:t>
      </w:r>
      <w:proofErr w:type="spellEnd"/>
      <w:r w:rsidRPr="00265375">
        <w:rPr>
          <w:rFonts w:ascii="Arial Narrow" w:hAnsi="Arial Narrow" w:cs="Arial"/>
          <w:sz w:val="17"/>
          <w:szCs w:val="17"/>
        </w:rPr>
        <w:t xml:space="preserve"> 5</w:t>
      </w:r>
      <w:r>
        <w:rPr>
          <w:rFonts w:ascii="Arial Narrow" w:hAnsi="Arial Narrow" w:cs="Arial"/>
          <w:sz w:val="17"/>
          <w:szCs w:val="17"/>
        </w:rPr>
        <w:t>7</w:t>
      </w:r>
      <w:r w:rsidRPr="00265375">
        <w:rPr>
          <w:rFonts w:ascii="Arial Narrow" w:hAnsi="Arial Narrow" w:cs="Arial"/>
          <w:sz w:val="17"/>
          <w:szCs w:val="17"/>
        </w:rPr>
        <w:t xml:space="preserve">, </w:t>
      </w:r>
      <w:proofErr w:type="spellStart"/>
      <w:r w:rsidRPr="00265375">
        <w:rPr>
          <w:rFonts w:ascii="Arial Narrow" w:hAnsi="Arial Narrow" w:cs="Arial"/>
          <w:sz w:val="17"/>
          <w:szCs w:val="17"/>
        </w:rPr>
        <w:t>Св</w:t>
      </w:r>
      <w:proofErr w:type="spellEnd"/>
      <w:r w:rsidRPr="00265375">
        <w:rPr>
          <w:rFonts w:ascii="Arial Narrow" w:hAnsi="Arial Narrow" w:cs="Arial"/>
          <w:sz w:val="17"/>
          <w:szCs w:val="17"/>
        </w:rPr>
        <w:t xml:space="preserve">. II, </w:t>
      </w:r>
      <w:proofErr w:type="spellStart"/>
      <w:r w:rsidRPr="00265375">
        <w:rPr>
          <w:rFonts w:ascii="Arial Narrow" w:hAnsi="Arial Narrow" w:cs="Arial"/>
          <w:sz w:val="17"/>
          <w:szCs w:val="17"/>
        </w:rPr>
        <w:t>Добив</w:t>
      </w:r>
      <w:proofErr w:type="spellEnd"/>
      <w:r w:rsidRPr="00265375">
        <w:rPr>
          <w:rFonts w:ascii="Arial Narrow" w:hAnsi="Arial Narrow" w:cs="Arial"/>
          <w:sz w:val="17"/>
          <w:szCs w:val="17"/>
        </w:rPr>
        <w:t xml:space="preserve"> и </w:t>
      </w:r>
      <w:proofErr w:type="spellStart"/>
      <w:r w:rsidRPr="00265375">
        <w:rPr>
          <w:rFonts w:ascii="Arial Narrow" w:hAnsi="Arial Narrow" w:cs="Arial"/>
          <w:sz w:val="17"/>
          <w:szCs w:val="17"/>
        </w:rPr>
        <w:t>преработка</w:t>
      </w:r>
      <w:proofErr w:type="spellEnd"/>
      <w:r w:rsidRPr="00265375">
        <w:rPr>
          <w:rFonts w:ascii="Arial Narrow" w:hAnsi="Arial Narrow" w:cs="Arial"/>
          <w:sz w:val="17"/>
          <w:szCs w:val="17"/>
        </w:rPr>
        <w:t xml:space="preserve"> </w:t>
      </w:r>
      <w:proofErr w:type="spellStart"/>
      <w:r w:rsidRPr="00265375">
        <w:rPr>
          <w:rFonts w:ascii="Arial Narrow" w:hAnsi="Arial Narrow" w:cs="Arial"/>
          <w:sz w:val="17"/>
          <w:szCs w:val="17"/>
        </w:rPr>
        <w:t>на</w:t>
      </w:r>
      <w:proofErr w:type="spellEnd"/>
      <w:r w:rsidRPr="00265375">
        <w:rPr>
          <w:rFonts w:ascii="Arial Narrow" w:hAnsi="Arial Narrow" w:cs="Arial"/>
          <w:sz w:val="17"/>
          <w:szCs w:val="17"/>
        </w:rPr>
        <w:t xml:space="preserve"> </w:t>
      </w:r>
      <w:proofErr w:type="spellStart"/>
      <w:r w:rsidRPr="00265375">
        <w:rPr>
          <w:rFonts w:ascii="Arial Narrow" w:hAnsi="Arial Narrow" w:cs="Arial"/>
          <w:sz w:val="17"/>
          <w:szCs w:val="17"/>
        </w:rPr>
        <w:t>минерални</w:t>
      </w:r>
      <w:proofErr w:type="spellEnd"/>
      <w:r w:rsidRPr="00265375">
        <w:rPr>
          <w:rFonts w:ascii="Arial Narrow" w:hAnsi="Arial Narrow" w:cs="Arial"/>
          <w:sz w:val="17"/>
          <w:szCs w:val="17"/>
        </w:rPr>
        <w:t xml:space="preserve"> </w:t>
      </w:r>
      <w:proofErr w:type="spellStart"/>
      <w:r w:rsidRPr="00265375">
        <w:rPr>
          <w:rFonts w:ascii="Arial Narrow" w:hAnsi="Arial Narrow" w:cs="Arial"/>
          <w:sz w:val="17"/>
          <w:szCs w:val="17"/>
        </w:rPr>
        <w:t>суровини</w:t>
      </w:r>
      <w:proofErr w:type="spellEnd"/>
      <w:r w:rsidRPr="00265375">
        <w:rPr>
          <w:rFonts w:ascii="Arial Narrow" w:hAnsi="Arial Narrow" w:cs="Arial"/>
          <w:sz w:val="17"/>
          <w:szCs w:val="17"/>
        </w:rPr>
        <w:t>, 201</w:t>
      </w:r>
      <w:r>
        <w:rPr>
          <w:rFonts w:ascii="Arial Narrow" w:hAnsi="Arial Narrow" w:cs="Arial"/>
          <w:sz w:val="17"/>
          <w:szCs w:val="17"/>
        </w:rPr>
        <w:t>4</w:t>
      </w:r>
    </w:p>
    <w:p w:rsidR="004756F9" w:rsidRPr="0086782A" w:rsidRDefault="004756F9" w:rsidP="004756F9">
      <w:pPr>
        <w:jc w:val="both"/>
        <w:rPr>
          <w:rFonts w:ascii="Arial Narrow" w:hAnsi="Arial Narrow" w:cs="Arial"/>
          <w:sz w:val="17"/>
          <w:szCs w:val="17"/>
        </w:rPr>
      </w:pPr>
      <w:r w:rsidRPr="00265375">
        <w:rPr>
          <w:rFonts w:ascii="Arial Narrow" w:hAnsi="Arial Narrow" w:cs="Arial"/>
          <w:sz w:val="17"/>
          <w:szCs w:val="17"/>
        </w:rPr>
        <w:t>ANNUAL OF THE UNIVERSITY OF MINING AND GEOLOGY “ST. IVAN RILSKI”, Vol. 5</w:t>
      </w:r>
      <w:r>
        <w:rPr>
          <w:rFonts w:ascii="Arial Narrow" w:hAnsi="Arial Narrow" w:cs="Arial"/>
          <w:sz w:val="17"/>
          <w:szCs w:val="17"/>
        </w:rPr>
        <w:t>7</w:t>
      </w:r>
      <w:r w:rsidRPr="00265375">
        <w:rPr>
          <w:rFonts w:ascii="Arial Narrow" w:hAnsi="Arial Narrow" w:cs="Arial"/>
          <w:sz w:val="17"/>
          <w:szCs w:val="17"/>
        </w:rPr>
        <w:t>, Part ІI, Mining and Mineral processing, 201</w:t>
      </w:r>
      <w:r>
        <w:rPr>
          <w:rFonts w:ascii="Arial Narrow" w:hAnsi="Arial Narrow" w:cs="Arial"/>
          <w:sz w:val="17"/>
          <w:szCs w:val="17"/>
        </w:rPr>
        <w:t>4</w:t>
      </w:r>
    </w:p>
    <w:p w:rsidR="00BF66FB" w:rsidRPr="004756F9" w:rsidRDefault="00BF66FB" w:rsidP="004756F9">
      <w:pPr>
        <w:rPr>
          <w:rFonts w:ascii="Arial Narrow" w:hAnsi="Arial Narrow"/>
          <w:color w:val="000000"/>
          <w:sz w:val="28"/>
          <w:szCs w:val="28"/>
          <w:lang w:val="en-US"/>
        </w:rPr>
      </w:pPr>
    </w:p>
    <w:p w:rsidR="00BF66FB" w:rsidRPr="004756F9" w:rsidRDefault="00BF66FB" w:rsidP="004756F9">
      <w:pPr>
        <w:rPr>
          <w:rFonts w:ascii="Arial Narrow" w:hAnsi="Arial Narrow"/>
          <w:color w:val="000000"/>
          <w:sz w:val="28"/>
          <w:szCs w:val="28"/>
          <w:lang w:val="en-US"/>
        </w:rPr>
      </w:pPr>
    </w:p>
    <w:p w:rsidR="00BF66FB" w:rsidRPr="004756F9" w:rsidRDefault="00BF66FB" w:rsidP="004756F9">
      <w:pPr>
        <w:rPr>
          <w:rFonts w:ascii="Arial Narrow" w:hAnsi="Arial Narrow"/>
          <w:color w:val="000000"/>
          <w:sz w:val="28"/>
          <w:szCs w:val="28"/>
          <w:lang w:val="en-US"/>
        </w:rPr>
      </w:pPr>
    </w:p>
    <w:p w:rsidR="00BF66FB" w:rsidRPr="004756F9" w:rsidRDefault="00BF66FB" w:rsidP="004756F9">
      <w:pPr>
        <w:pStyle w:val="blank"/>
        <w:jc w:val="left"/>
        <w:rPr>
          <w:rFonts w:ascii="Arial Narrow" w:hAnsi="Arial Narrow"/>
          <w:color w:val="000000"/>
          <w:sz w:val="28"/>
          <w:szCs w:val="28"/>
          <w:lang w:val="en-US"/>
        </w:rPr>
      </w:pPr>
    </w:p>
    <w:p w:rsidR="00BF66FB" w:rsidRPr="004756F9" w:rsidRDefault="00BF66FB" w:rsidP="004756F9">
      <w:pPr>
        <w:rPr>
          <w:rFonts w:ascii="Arial Narrow" w:hAnsi="Arial Narrow"/>
          <w:color w:val="000000"/>
          <w:sz w:val="28"/>
          <w:szCs w:val="28"/>
          <w:lang w:val="en-US"/>
        </w:rPr>
      </w:pPr>
    </w:p>
    <w:p w:rsidR="00BF66FB" w:rsidRPr="004756F9" w:rsidRDefault="00BF66FB" w:rsidP="004756F9">
      <w:pPr>
        <w:rPr>
          <w:rFonts w:ascii="Arial Narrow" w:hAnsi="Arial Narrow"/>
          <w:color w:val="000000"/>
          <w:sz w:val="28"/>
          <w:szCs w:val="28"/>
          <w:lang w:val="en-US"/>
        </w:rPr>
      </w:pPr>
    </w:p>
    <w:p w:rsidR="00BF66FB" w:rsidRDefault="00804B8B">
      <w:pPr>
        <w:pStyle w:val="Tytulreferatu"/>
        <w:jc w:val="left"/>
        <w:rPr>
          <w:rFonts w:ascii="Arial Narrow" w:hAnsi="Arial Narrow"/>
          <w:sz w:val="28"/>
          <w:lang w:val="bg-BG"/>
        </w:rPr>
      </w:pPr>
      <w:r w:rsidRPr="00804B8B">
        <w:rPr>
          <w:rFonts w:ascii="Arial Narrow" w:hAnsi="Arial Narrow"/>
          <w:sz w:val="28"/>
          <w:lang w:val="bg-BG"/>
        </w:rPr>
        <w:t>RISK ASSESSMENT IN MINING INDUSTRY ARISING FROM HAND-ARM VIBRATION</w:t>
      </w:r>
    </w:p>
    <w:p w:rsidR="004756F9" w:rsidRPr="004E51CA" w:rsidRDefault="004756F9">
      <w:pPr>
        <w:pStyle w:val="Tytulreferatu"/>
        <w:jc w:val="left"/>
        <w:rPr>
          <w:rFonts w:ascii="Arial Narrow" w:hAnsi="Arial Narrow"/>
          <w:caps w:val="0"/>
          <w:szCs w:val="24"/>
          <w:lang w:val="sr-Latn-RS"/>
        </w:rPr>
      </w:pPr>
    </w:p>
    <w:p w:rsidR="004756F9" w:rsidRDefault="004756F9" w:rsidP="004756F9">
      <w:pPr>
        <w:pStyle w:val="Autorzy"/>
        <w:ind w:left="0"/>
        <w:rPr>
          <w:rFonts w:ascii="Arial Narrow" w:hAnsi="Arial Narrow"/>
          <w:i/>
          <w:color w:val="000000"/>
          <w:sz w:val="24"/>
        </w:rPr>
      </w:pPr>
      <w:r>
        <w:rPr>
          <w:rFonts w:ascii="Arial Narrow" w:hAnsi="Arial Narrow"/>
          <w:i/>
          <w:color w:val="000000"/>
          <w:sz w:val="24"/>
          <w:lang w:val="sr-Latn-RS"/>
        </w:rPr>
        <w:t>Momir Praščević</w:t>
      </w:r>
      <w:r>
        <w:rPr>
          <w:rFonts w:ascii="Arial Narrow" w:hAnsi="Arial Narrow"/>
          <w:i/>
          <w:color w:val="000000"/>
          <w:sz w:val="24"/>
        </w:rPr>
        <w:t xml:space="preserve"> </w:t>
      </w:r>
      <w:r>
        <w:rPr>
          <w:rFonts w:ascii="Arial Narrow" w:hAnsi="Arial Narrow"/>
          <w:i/>
          <w:color w:val="000000"/>
          <w:sz w:val="24"/>
          <w:vertAlign w:val="superscript"/>
        </w:rPr>
        <w:t>1</w:t>
      </w:r>
      <w:r>
        <w:rPr>
          <w:rFonts w:ascii="Arial Narrow" w:hAnsi="Arial Narrow"/>
          <w:i/>
          <w:color w:val="000000"/>
          <w:sz w:val="24"/>
        </w:rPr>
        <w:t xml:space="preserve">, </w:t>
      </w:r>
      <w:proofErr w:type="spellStart"/>
      <w:r>
        <w:rPr>
          <w:rFonts w:ascii="Arial Narrow" w:hAnsi="Arial Narrow"/>
          <w:i/>
          <w:color w:val="000000"/>
          <w:sz w:val="24"/>
        </w:rPr>
        <w:t>Darko</w:t>
      </w:r>
      <w:proofErr w:type="spellEnd"/>
      <w:r>
        <w:rPr>
          <w:rFonts w:ascii="Arial Narrow" w:hAnsi="Arial Narrow"/>
          <w:i/>
          <w:color w:val="000000"/>
          <w:sz w:val="24"/>
        </w:rPr>
        <w:t xml:space="preserve"> </w:t>
      </w:r>
      <w:proofErr w:type="spellStart"/>
      <w:r>
        <w:rPr>
          <w:rFonts w:ascii="Arial Narrow" w:hAnsi="Arial Narrow"/>
          <w:i/>
          <w:color w:val="000000"/>
          <w:sz w:val="24"/>
        </w:rPr>
        <w:t>Mihajlov</w:t>
      </w:r>
      <w:proofErr w:type="spellEnd"/>
      <w:r>
        <w:rPr>
          <w:rFonts w:ascii="Arial Narrow" w:hAnsi="Arial Narrow"/>
          <w:i/>
          <w:color w:val="000000"/>
          <w:sz w:val="24"/>
        </w:rPr>
        <w:t xml:space="preserve"> </w:t>
      </w:r>
      <w:r>
        <w:rPr>
          <w:rFonts w:ascii="Arial Narrow" w:hAnsi="Arial Narrow"/>
          <w:i/>
          <w:color w:val="000000"/>
          <w:sz w:val="24"/>
          <w:vertAlign w:val="superscript"/>
        </w:rPr>
        <w:t>2</w:t>
      </w:r>
    </w:p>
    <w:p w:rsidR="004756F9" w:rsidRPr="000A2243" w:rsidRDefault="004756F9" w:rsidP="004756F9">
      <w:pPr>
        <w:pStyle w:val="Autorzy"/>
        <w:ind w:left="0"/>
        <w:rPr>
          <w:rFonts w:ascii="Arial Narrow" w:hAnsi="Arial Narrow"/>
          <w:b w:val="0"/>
          <w:i/>
          <w:color w:val="000000"/>
          <w:sz w:val="28"/>
          <w:szCs w:val="28"/>
        </w:rPr>
      </w:pPr>
    </w:p>
    <w:p w:rsidR="004756F9" w:rsidRPr="004756F9" w:rsidRDefault="004756F9" w:rsidP="004756F9">
      <w:pPr>
        <w:pStyle w:val="Adresyautor"/>
        <w:ind w:left="0"/>
        <w:rPr>
          <w:rFonts w:ascii="Arial Narrow" w:hAnsi="Arial Narrow"/>
          <w:i/>
        </w:rPr>
      </w:pPr>
      <w:r w:rsidRPr="004756F9">
        <w:rPr>
          <w:rFonts w:ascii="Arial Narrow" w:hAnsi="Arial Narrow"/>
          <w:i/>
          <w:color w:val="000000"/>
          <w:vertAlign w:val="superscript"/>
        </w:rPr>
        <w:t xml:space="preserve">1 </w:t>
      </w:r>
      <w:proofErr w:type="spellStart"/>
      <w:r w:rsidRPr="004756F9">
        <w:rPr>
          <w:rFonts w:ascii="Arial Narrow" w:hAnsi="Arial Narrow"/>
          <w:i/>
          <w:color w:val="000000"/>
          <w:lang w:val="bg-BG"/>
        </w:rPr>
        <w:t>University</w:t>
      </w:r>
      <w:proofErr w:type="spellEnd"/>
      <w:r w:rsidRPr="004756F9">
        <w:rPr>
          <w:rFonts w:ascii="Arial Narrow" w:hAnsi="Arial Narrow"/>
          <w:i/>
          <w:color w:val="000000"/>
          <w:lang w:val="bg-BG"/>
        </w:rPr>
        <w:t xml:space="preserve"> of </w:t>
      </w:r>
      <w:r w:rsidRPr="004756F9">
        <w:rPr>
          <w:rFonts w:ascii="Arial Narrow" w:hAnsi="Arial Narrow"/>
          <w:i/>
          <w:color w:val="000000"/>
          <w:lang w:val="sr-Latn-RS"/>
        </w:rPr>
        <w:t>Niš, Faculty of Occupational Safety of Niš, 18000 Niš, Čarnojevića 10a</w:t>
      </w:r>
      <w:r w:rsidRPr="004756F9">
        <w:rPr>
          <w:rFonts w:ascii="Arial Narrow" w:hAnsi="Arial Narrow"/>
          <w:i/>
          <w:color w:val="000000"/>
        </w:rPr>
        <w:t>, momir.prascevic@znrfak.ni.ac.rs</w:t>
      </w:r>
    </w:p>
    <w:p w:rsidR="00BF66FB" w:rsidRPr="004756F9" w:rsidRDefault="004756F9" w:rsidP="004756F9">
      <w:pPr>
        <w:pStyle w:val="BodyText"/>
        <w:jc w:val="left"/>
        <w:rPr>
          <w:rFonts w:ascii="Arial Narrow" w:hAnsi="Arial Narrow"/>
          <w:i/>
          <w:color w:val="000000"/>
          <w:sz w:val="20"/>
          <w:lang w:val="en-US"/>
        </w:rPr>
      </w:pPr>
      <w:r w:rsidRPr="004756F9">
        <w:rPr>
          <w:rFonts w:ascii="Arial Narrow" w:hAnsi="Arial Narrow"/>
          <w:i/>
          <w:color w:val="000000"/>
          <w:sz w:val="20"/>
          <w:vertAlign w:val="superscript"/>
        </w:rPr>
        <w:t xml:space="preserve">2 </w:t>
      </w:r>
      <w:proofErr w:type="spellStart"/>
      <w:r w:rsidRPr="004756F9">
        <w:rPr>
          <w:rFonts w:ascii="Arial Narrow" w:hAnsi="Arial Narrow"/>
          <w:i/>
          <w:color w:val="000000"/>
          <w:sz w:val="20"/>
          <w:lang w:val="bg-BG"/>
        </w:rPr>
        <w:t>University</w:t>
      </w:r>
      <w:proofErr w:type="spellEnd"/>
      <w:r w:rsidRPr="004756F9">
        <w:rPr>
          <w:rFonts w:ascii="Arial Narrow" w:hAnsi="Arial Narrow"/>
          <w:i/>
          <w:color w:val="000000"/>
          <w:sz w:val="20"/>
          <w:lang w:val="bg-BG"/>
        </w:rPr>
        <w:t xml:space="preserve"> of </w:t>
      </w:r>
      <w:r w:rsidRPr="004756F9">
        <w:rPr>
          <w:rFonts w:ascii="Arial Narrow" w:hAnsi="Arial Narrow"/>
          <w:i/>
          <w:color w:val="000000"/>
          <w:sz w:val="20"/>
          <w:lang w:val="sr-Latn-RS"/>
        </w:rPr>
        <w:t>Niš, Faculty of Occupational Safety of Niš, 18000 Niš, Čarnojevića 10a</w:t>
      </w:r>
      <w:r w:rsidRPr="004756F9">
        <w:rPr>
          <w:rFonts w:ascii="Arial Narrow" w:hAnsi="Arial Narrow"/>
          <w:i/>
          <w:color w:val="000000"/>
          <w:sz w:val="20"/>
        </w:rPr>
        <w:t>, darko.mihajlov@znrfak.ni.ac.rs</w:t>
      </w:r>
    </w:p>
    <w:p w:rsidR="00BF66FB" w:rsidRPr="004756F9" w:rsidRDefault="00BF66FB" w:rsidP="004756F9">
      <w:pPr>
        <w:pStyle w:val="blank"/>
        <w:jc w:val="left"/>
        <w:rPr>
          <w:rFonts w:ascii="Arial Narrow" w:hAnsi="Arial Narrow"/>
          <w:color w:val="000000"/>
          <w:sz w:val="28"/>
          <w:szCs w:val="28"/>
          <w:lang w:val="bg-BG"/>
        </w:rPr>
      </w:pPr>
    </w:p>
    <w:p w:rsidR="00BF66FB" w:rsidRDefault="00BF66FB">
      <w:pPr>
        <w:pStyle w:val="streszczenei-tekst"/>
        <w:rPr>
          <w:rFonts w:ascii="Arial Narrow" w:hAnsi="Arial Narrow"/>
          <w:color w:val="000000"/>
          <w:sz w:val="16"/>
        </w:rPr>
      </w:pPr>
      <w:r>
        <w:rPr>
          <w:rFonts w:ascii="Arial Narrow" w:hAnsi="Arial Narrow"/>
          <w:b/>
          <w:caps/>
          <w:color w:val="000000"/>
          <w:sz w:val="16"/>
          <w:lang w:val="bg-BG"/>
        </w:rPr>
        <w:t>ABSTRACT</w:t>
      </w:r>
      <w:r w:rsidR="00DC11B3">
        <w:rPr>
          <w:rFonts w:ascii="Arial Narrow" w:hAnsi="Arial Narrow"/>
          <w:b/>
          <w:caps/>
          <w:color w:val="000000"/>
          <w:sz w:val="16"/>
        </w:rPr>
        <w:t>.</w:t>
      </w:r>
      <w:r w:rsidR="00A9605B">
        <w:rPr>
          <w:rFonts w:ascii="Arial Narrow" w:hAnsi="Arial Narrow"/>
          <w:b/>
          <w:caps/>
          <w:color w:val="000000"/>
          <w:sz w:val="16"/>
        </w:rPr>
        <w:t xml:space="preserve"> </w:t>
      </w:r>
      <w:r w:rsidR="000A2243" w:rsidRPr="000A2243">
        <w:rPr>
          <w:rFonts w:ascii="Arial Narrow" w:hAnsi="Arial Narrow"/>
          <w:color w:val="000000"/>
          <w:sz w:val="16"/>
        </w:rPr>
        <w:t xml:space="preserve">The risk from injuries and occupational </w:t>
      </w:r>
      <w:r w:rsidR="004E51CA">
        <w:rPr>
          <w:rFonts w:ascii="Arial Narrow" w:hAnsi="Arial Narrow"/>
          <w:color w:val="000000"/>
          <w:sz w:val="16"/>
        </w:rPr>
        <w:t>diseases arising from vibration</w:t>
      </w:r>
      <w:r w:rsidR="000A2243" w:rsidRPr="000A2243">
        <w:rPr>
          <w:rFonts w:ascii="Arial Narrow" w:hAnsi="Arial Narrow"/>
          <w:color w:val="000000"/>
          <w:sz w:val="16"/>
        </w:rPr>
        <w:t xml:space="preserve"> can be identified in many industries and occupations, </w:t>
      </w:r>
      <w:r w:rsidR="00911101" w:rsidRPr="000A2243">
        <w:rPr>
          <w:rFonts w:ascii="Arial Narrow" w:hAnsi="Arial Narrow"/>
          <w:color w:val="000000"/>
          <w:sz w:val="16"/>
        </w:rPr>
        <w:t>especially</w:t>
      </w:r>
      <w:r w:rsidR="000A2243" w:rsidRPr="000A2243">
        <w:rPr>
          <w:rFonts w:ascii="Arial Narrow" w:hAnsi="Arial Narrow"/>
          <w:color w:val="000000"/>
          <w:sz w:val="16"/>
        </w:rPr>
        <w:t xml:space="preserve"> in mining industry. The risk is greatly increased with use of higher vibration equipment and with prolonged and regular use of the equipment. However, investigation have shown that the vibration hazards can be controlled and risk re</w:t>
      </w:r>
      <w:bookmarkStart w:id="0" w:name="_GoBack"/>
      <w:bookmarkEnd w:id="0"/>
      <w:r w:rsidR="000A2243" w:rsidRPr="000A2243">
        <w:rPr>
          <w:rFonts w:ascii="Arial Narrow" w:hAnsi="Arial Narrow"/>
          <w:color w:val="000000"/>
          <w:sz w:val="16"/>
        </w:rPr>
        <w:t>duced by good management system. Because of that it is necessary to follow out the procedure of risk assessment in the working environment for the w</w:t>
      </w:r>
      <w:r w:rsidR="00935264">
        <w:rPr>
          <w:rFonts w:ascii="Arial Narrow" w:hAnsi="Arial Narrow"/>
          <w:color w:val="000000"/>
          <w:sz w:val="16"/>
        </w:rPr>
        <w:t>ork places exposed to vibration</w:t>
      </w:r>
      <w:r w:rsidR="000A2243" w:rsidRPr="000A2243">
        <w:rPr>
          <w:rFonts w:ascii="Arial Narrow" w:hAnsi="Arial Narrow"/>
          <w:color w:val="000000"/>
          <w:sz w:val="16"/>
        </w:rPr>
        <w:t>. The results of risk assessment in mining industry based on European Directive 2002/44/EC on the minimum health and safety requirements regarding the e</w:t>
      </w:r>
      <w:r w:rsidR="004E51CA">
        <w:rPr>
          <w:rFonts w:ascii="Arial Narrow" w:hAnsi="Arial Narrow"/>
          <w:color w:val="000000"/>
          <w:sz w:val="16"/>
        </w:rPr>
        <w:t>xposure of workers to vibration</w:t>
      </w:r>
      <w:r w:rsidR="000A2243" w:rsidRPr="000A2243">
        <w:rPr>
          <w:rFonts w:ascii="Arial Narrow" w:hAnsi="Arial Narrow"/>
          <w:color w:val="000000"/>
          <w:sz w:val="16"/>
        </w:rPr>
        <w:t xml:space="preserve"> are shown in this paper.</w:t>
      </w:r>
      <w:r>
        <w:rPr>
          <w:rFonts w:ascii="Arial Narrow" w:hAnsi="Arial Narrow"/>
          <w:color w:val="000000"/>
          <w:sz w:val="16"/>
        </w:rPr>
        <w:t xml:space="preserve"> </w:t>
      </w:r>
    </w:p>
    <w:p w:rsidR="003B691E" w:rsidRPr="000A2243" w:rsidRDefault="003B691E" w:rsidP="004756F9">
      <w:pPr>
        <w:pStyle w:val="blank"/>
        <w:jc w:val="left"/>
        <w:rPr>
          <w:rFonts w:ascii="Arial Narrow" w:hAnsi="Arial Narrow"/>
          <w:color w:val="000000"/>
          <w:sz w:val="28"/>
          <w:szCs w:val="28"/>
          <w:lang w:val="en-US"/>
        </w:rPr>
      </w:pPr>
    </w:p>
    <w:p w:rsidR="00860148" w:rsidRPr="004756F9" w:rsidRDefault="00CB7DBA" w:rsidP="004756F9">
      <w:pPr>
        <w:pStyle w:val="blank"/>
        <w:spacing w:line="240" w:lineRule="auto"/>
        <w:jc w:val="left"/>
        <w:rPr>
          <w:rFonts w:ascii="Arial Narrow" w:hAnsi="Arial Narrow"/>
          <w:b/>
          <w:i w:val="0"/>
          <w:caps/>
          <w:lang w:val="en-US"/>
        </w:rPr>
      </w:pPr>
      <w:r w:rsidRPr="004756F9">
        <w:rPr>
          <w:rFonts w:ascii="Arial Narrow" w:hAnsi="Arial Narrow"/>
          <w:b/>
          <w:i w:val="0"/>
          <w:lang w:val="ru-RU"/>
        </w:rPr>
        <w:t>ОЦЕНКА НА РИСКА В МИННАТА ИНДУСТРИЯ, ПРОИЗТИЧАЩ ОТ ВИБРАЦИИ</w:t>
      </w:r>
      <w:r w:rsidRPr="004756F9">
        <w:rPr>
          <w:rFonts w:ascii="Arial Narrow" w:hAnsi="Arial Narrow"/>
          <w:b/>
          <w:i w:val="0"/>
          <w:caps/>
          <w:lang w:val="ru-RU"/>
        </w:rPr>
        <w:t xml:space="preserve"> </w:t>
      </w:r>
      <w:r w:rsidRPr="004756F9">
        <w:rPr>
          <w:rFonts w:ascii="Arial Narrow" w:hAnsi="Arial Narrow"/>
          <w:b/>
          <w:i w:val="0"/>
          <w:lang w:val="ru-RU"/>
        </w:rPr>
        <w:t>РЪКА-РАМО</w:t>
      </w:r>
      <w:r w:rsidR="00860148" w:rsidRPr="004756F9">
        <w:rPr>
          <w:rFonts w:ascii="Arial Narrow" w:hAnsi="Arial Narrow"/>
          <w:b/>
          <w:i w:val="0"/>
          <w:caps/>
          <w:lang w:val="en-US"/>
        </w:rPr>
        <w:t xml:space="preserve"> </w:t>
      </w:r>
    </w:p>
    <w:p w:rsidR="00860148" w:rsidRPr="004756F9" w:rsidRDefault="006404CC" w:rsidP="004756F9">
      <w:pPr>
        <w:pStyle w:val="Autorzy"/>
        <w:ind w:left="0"/>
        <w:rPr>
          <w:rFonts w:ascii="Arial Narrow" w:hAnsi="Arial Narrow"/>
          <w:i/>
        </w:rPr>
      </w:pPr>
      <w:proofErr w:type="spellStart"/>
      <w:r w:rsidRPr="004756F9">
        <w:rPr>
          <w:rFonts w:ascii="Arial Narrow" w:hAnsi="Arial Narrow"/>
          <w:i/>
          <w:lang w:val="bg-BG"/>
        </w:rPr>
        <w:t>Момир</w:t>
      </w:r>
      <w:proofErr w:type="spellEnd"/>
      <w:r w:rsidRPr="004756F9">
        <w:rPr>
          <w:rFonts w:ascii="Arial Narrow" w:hAnsi="Arial Narrow"/>
          <w:i/>
          <w:lang w:val="bg-BG"/>
        </w:rPr>
        <w:t xml:space="preserve"> </w:t>
      </w:r>
      <w:proofErr w:type="spellStart"/>
      <w:r w:rsidRPr="004756F9">
        <w:rPr>
          <w:rFonts w:ascii="Arial Narrow" w:hAnsi="Arial Narrow"/>
          <w:i/>
          <w:lang w:val="bg-BG"/>
        </w:rPr>
        <w:t>Прашчевић</w:t>
      </w:r>
      <w:proofErr w:type="spellEnd"/>
      <w:r w:rsidR="00911101" w:rsidRPr="004756F9">
        <w:rPr>
          <w:rFonts w:ascii="Arial Narrow" w:hAnsi="Arial Narrow"/>
          <w:i/>
        </w:rPr>
        <w:t xml:space="preserve"> </w:t>
      </w:r>
      <w:r w:rsidR="000A2243" w:rsidRPr="004756F9">
        <w:rPr>
          <w:rFonts w:ascii="Arial Narrow" w:hAnsi="Arial Narrow"/>
          <w:i/>
          <w:vertAlign w:val="superscript"/>
          <w:lang w:val="bg-BG"/>
        </w:rPr>
        <w:t>1</w:t>
      </w:r>
      <w:r w:rsidR="000A2243" w:rsidRPr="004756F9">
        <w:rPr>
          <w:rFonts w:ascii="Arial Narrow" w:hAnsi="Arial Narrow"/>
          <w:i/>
          <w:lang w:val="bg-BG"/>
        </w:rPr>
        <w:t xml:space="preserve">, </w:t>
      </w:r>
      <w:r w:rsidRPr="004756F9">
        <w:rPr>
          <w:rFonts w:ascii="Arial Narrow" w:hAnsi="Arial Narrow"/>
          <w:i/>
          <w:lang w:val="bg-BG"/>
        </w:rPr>
        <w:t xml:space="preserve">Дарко </w:t>
      </w:r>
      <w:proofErr w:type="spellStart"/>
      <w:r w:rsidRPr="004756F9">
        <w:rPr>
          <w:rFonts w:ascii="Arial Narrow" w:hAnsi="Arial Narrow"/>
          <w:i/>
          <w:lang w:val="bg-BG"/>
        </w:rPr>
        <w:t>Михајлов</w:t>
      </w:r>
      <w:proofErr w:type="spellEnd"/>
      <w:r w:rsidR="000A2243" w:rsidRPr="004756F9">
        <w:rPr>
          <w:rFonts w:ascii="Arial Narrow" w:hAnsi="Arial Narrow"/>
          <w:i/>
          <w:lang w:val="bg-BG"/>
        </w:rPr>
        <w:t xml:space="preserve"> </w:t>
      </w:r>
      <w:r w:rsidR="000A2243" w:rsidRPr="004756F9">
        <w:rPr>
          <w:rFonts w:ascii="Arial Narrow" w:hAnsi="Arial Narrow"/>
          <w:i/>
          <w:vertAlign w:val="superscript"/>
          <w:lang w:val="bg-BG"/>
        </w:rPr>
        <w:t>2</w:t>
      </w:r>
    </w:p>
    <w:p w:rsidR="00860148" w:rsidRPr="004756F9" w:rsidRDefault="00860148" w:rsidP="004756F9">
      <w:pPr>
        <w:pStyle w:val="Adresyautor"/>
        <w:ind w:left="0"/>
        <w:rPr>
          <w:rFonts w:ascii="Arial Narrow" w:hAnsi="Arial Narrow"/>
          <w:i/>
        </w:rPr>
      </w:pPr>
      <w:r w:rsidRPr="004756F9">
        <w:rPr>
          <w:rFonts w:ascii="Arial Narrow" w:hAnsi="Arial Narrow"/>
          <w:i/>
          <w:vertAlign w:val="superscript"/>
        </w:rPr>
        <w:t xml:space="preserve">1 </w:t>
      </w:r>
      <w:r w:rsidR="00CF78A5" w:rsidRPr="004756F9">
        <w:rPr>
          <w:rFonts w:ascii="Arial Narrow" w:hAnsi="Arial Narrow"/>
          <w:i/>
          <w:lang w:val="bg-BG"/>
        </w:rPr>
        <w:t>Университет в Ниш</w:t>
      </w:r>
      <w:r w:rsidR="00911101" w:rsidRPr="004756F9">
        <w:rPr>
          <w:rFonts w:ascii="Arial Narrow" w:hAnsi="Arial Narrow"/>
          <w:i/>
          <w:lang w:val="bg-BG"/>
        </w:rPr>
        <w:t xml:space="preserve">, </w:t>
      </w:r>
      <w:r w:rsidR="00CF78A5" w:rsidRPr="004756F9">
        <w:rPr>
          <w:rFonts w:ascii="Arial Narrow" w:hAnsi="Arial Narrow"/>
          <w:i/>
          <w:lang w:val="bg-BG"/>
        </w:rPr>
        <w:t>Факултет по безопасност на труда</w:t>
      </w:r>
      <w:r w:rsidR="00911101" w:rsidRPr="004756F9">
        <w:rPr>
          <w:rFonts w:ascii="Arial Narrow" w:hAnsi="Arial Narrow"/>
          <w:i/>
          <w:lang w:val="bg-BG"/>
        </w:rPr>
        <w:t xml:space="preserve">, 18000 </w:t>
      </w:r>
      <w:r w:rsidR="006404CC" w:rsidRPr="004756F9">
        <w:rPr>
          <w:rFonts w:ascii="Arial Narrow" w:hAnsi="Arial Narrow"/>
          <w:i/>
          <w:lang w:val="bg-BG"/>
        </w:rPr>
        <w:t>Ниш</w:t>
      </w:r>
      <w:r w:rsidR="00911101" w:rsidRPr="004756F9">
        <w:rPr>
          <w:rFonts w:ascii="Arial Narrow" w:hAnsi="Arial Narrow"/>
          <w:i/>
          <w:lang w:val="bg-BG"/>
        </w:rPr>
        <w:t xml:space="preserve">, </w:t>
      </w:r>
      <w:proofErr w:type="spellStart"/>
      <w:r w:rsidR="006404CC" w:rsidRPr="004756F9">
        <w:rPr>
          <w:rFonts w:ascii="Arial Narrow" w:hAnsi="Arial Narrow"/>
          <w:i/>
          <w:lang w:val="bg-BG"/>
        </w:rPr>
        <w:t>Чарнојевића</w:t>
      </w:r>
      <w:proofErr w:type="spellEnd"/>
      <w:r w:rsidR="00911101" w:rsidRPr="004756F9">
        <w:rPr>
          <w:rFonts w:ascii="Arial Narrow" w:hAnsi="Arial Narrow"/>
          <w:i/>
          <w:lang w:val="bg-BG"/>
        </w:rPr>
        <w:t xml:space="preserve"> 10a, momir.prascevic@znrfak.ni.ac.rs</w:t>
      </w:r>
    </w:p>
    <w:p w:rsidR="00860148" w:rsidRPr="004756F9" w:rsidRDefault="00860148" w:rsidP="004756F9">
      <w:pPr>
        <w:pStyle w:val="Adresyautor"/>
        <w:ind w:left="0"/>
        <w:rPr>
          <w:rFonts w:ascii="Arial Narrow" w:hAnsi="Arial Narrow"/>
          <w:i/>
        </w:rPr>
      </w:pPr>
      <w:r w:rsidRPr="004756F9">
        <w:rPr>
          <w:rFonts w:ascii="Arial Narrow" w:hAnsi="Arial Narrow"/>
          <w:i/>
          <w:vertAlign w:val="superscript"/>
        </w:rPr>
        <w:t xml:space="preserve">2 </w:t>
      </w:r>
      <w:r w:rsidR="00CF78A5" w:rsidRPr="004756F9">
        <w:rPr>
          <w:rFonts w:ascii="Arial Narrow" w:hAnsi="Arial Narrow"/>
          <w:i/>
          <w:lang w:val="bg-BG"/>
        </w:rPr>
        <w:t>Университет в Ниш, Факултет по безопасност на труда</w:t>
      </w:r>
      <w:r w:rsidR="00911101" w:rsidRPr="004756F9">
        <w:rPr>
          <w:rFonts w:ascii="Arial Narrow" w:hAnsi="Arial Narrow"/>
          <w:i/>
          <w:lang w:val="bg-BG"/>
        </w:rPr>
        <w:t xml:space="preserve">, 18000 </w:t>
      </w:r>
      <w:r w:rsidR="006404CC" w:rsidRPr="004756F9">
        <w:rPr>
          <w:rFonts w:ascii="Arial Narrow" w:hAnsi="Arial Narrow"/>
          <w:i/>
          <w:lang w:val="bg-BG"/>
        </w:rPr>
        <w:t>Ниш</w:t>
      </w:r>
      <w:r w:rsidR="00911101" w:rsidRPr="004756F9">
        <w:rPr>
          <w:rFonts w:ascii="Arial Narrow" w:hAnsi="Arial Narrow"/>
          <w:i/>
          <w:lang w:val="bg-BG"/>
        </w:rPr>
        <w:t xml:space="preserve">, </w:t>
      </w:r>
      <w:proofErr w:type="spellStart"/>
      <w:r w:rsidR="006404CC" w:rsidRPr="004756F9">
        <w:rPr>
          <w:rFonts w:ascii="Arial Narrow" w:hAnsi="Arial Narrow"/>
          <w:i/>
          <w:lang w:val="bg-BG"/>
        </w:rPr>
        <w:t>Чарнојевића</w:t>
      </w:r>
      <w:proofErr w:type="spellEnd"/>
      <w:r w:rsidR="006404CC" w:rsidRPr="004756F9">
        <w:rPr>
          <w:rFonts w:ascii="Arial Narrow" w:hAnsi="Arial Narrow"/>
          <w:i/>
          <w:lang w:val="bg-BG"/>
        </w:rPr>
        <w:t xml:space="preserve"> </w:t>
      </w:r>
      <w:r w:rsidR="00911101" w:rsidRPr="004756F9">
        <w:rPr>
          <w:rFonts w:ascii="Arial Narrow" w:hAnsi="Arial Narrow"/>
          <w:i/>
          <w:lang w:val="bg-BG"/>
        </w:rPr>
        <w:t xml:space="preserve">10a, </w:t>
      </w:r>
      <w:proofErr w:type="spellStart"/>
      <w:r w:rsidR="00911101" w:rsidRPr="004756F9">
        <w:rPr>
          <w:rFonts w:ascii="Arial Narrow" w:hAnsi="Arial Narrow"/>
          <w:i/>
        </w:rPr>
        <w:t>darko.mihajlov</w:t>
      </w:r>
      <w:proofErr w:type="spellEnd"/>
      <w:r w:rsidR="00911101" w:rsidRPr="004756F9">
        <w:rPr>
          <w:rFonts w:ascii="Arial Narrow" w:hAnsi="Arial Narrow"/>
          <w:i/>
          <w:lang w:val="bg-BG"/>
        </w:rPr>
        <w:t>@</w:t>
      </w:r>
      <w:proofErr w:type="spellStart"/>
      <w:r w:rsidR="00911101" w:rsidRPr="004756F9">
        <w:rPr>
          <w:rFonts w:ascii="Arial Narrow" w:hAnsi="Arial Narrow"/>
          <w:i/>
          <w:lang w:val="bg-BG"/>
        </w:rPr>
        <w:t>znrfak</w:t>
      </w:r>
      <w:proofErr w:type="spellEnd"/>
      <w:r w:rsidR="00911101" w:rsidRPr="004756F9">
        <w:rPr>
          <w:rFonts w:ascii="Arial Narrow" w:hAnsi="Arial Narrow"/>
          <w:i/>
          <w:lang w:val="bg-BG"/>
        </w:rPr>
        <w:t>.</w:t>
      </w:r>
      <w:proofErr w:type="spellStart"/>
      <w:r w:rsidR="00911101" w:rsidRPr="004756F9">
        <w:rPr>
          <w:rFonts w:ascii="Arial Narrow" w:hAnsi="Arial Narrow"/>
          <w:i/>
          <w:lang w:val="bg-BG"/>
        </w:rPr>
        <w:t>ni</w:t>
      </w:r>
      <w:proofErr w:type="spellEnd"/>
      <w:r w:rsidR="00911101" w:rsidRPr="004756F9">
        <w:rPr>
          <w:rFonts w:ascii="Arial Narrow" w:hAnsi="Arial Narrow"/>
          <w:i/>
          <w:lang w:val="bg-BG"/>
        </w:rPr>
        <w:t>.</w:t>
      </w:r>
      <w:proofErr w:type="spellStart"/>
      <w:r w:rsidR="00911101" w:rsidRPr="004756F9">
        <w:rPr>
          <w:rFonts w:ascii="Arial Narrow" w:hAnsi="Arial Narrow"/>
          <w:i/>
          <w:lang w:val="bg-BG"/>
        </w:rPr>
        <w:t>ac</w:t>
      </w:r>
      <w:proofErr w:type="spellEnd"/>
      <w:r w:rsidR="00911101" w:rsidRPr="004756F9">
        <w:rPr>
          <w:rFonts w:ascii="Arial Narrow" w:hAnsi="Arial Narrow"/>
          <w:i/>
          <w:lang w:val="bg-BG"/>
        </w:rPr>
        <w:t>.</w:t>
      </w:r>
      <w:proofErr w:type="spellStart"/>
      <w:r w:rsidR="00911101" w:rsidRPr="004756F9">
        <w:rPr>
          <w:rFonts w:ascii="Arial Narrow" w:hAnsi="Arial Narrow"/>
          <w:i/>
          <w:lang w:val="bg-BG"/>
        </w:rPr>
        <w:t>rs</w:t>
      </w:r>
      <w:proofErr w:type="spellEnd"/>
    </w:p>
    <w:p w:rsidR="00860148" w:rsidRPr="00AB3D56" w:rsidRDefault="00860148">
      <w:pPr>
        <w:pStyle w:val="blank"/>
        <w:jc w:val="both"/>
        <w:rPr>
          <w:rFonts w:ascii="Arial Narrow" w:hAnsi="Arial Narrow"/>
          <w:b/>
          <w:i w:val="0"/>
          <w:caps/>
          <w:sz w:val="16"/>
          <w:lang w:val="en-US"/>
        </w:rPr>
      </w:pPr>
    </w:p>
    <w:p w:rsidR="00BF66FB" w:rsidRPr="00AB3D56" w:rsidRDefault="004756F9" w:rsidP="004756F9">
      <w:pPr>
        <w:pStyle w:val="blank"/>
        <w:spacing w:line="240" w:lineRule="auto"/>
        <w:jc w:val="both"/>
        <w:rPr>
          <w:rFonts w:ascii="Arial Narrow" w:hAnsi="Arial Narrow"/>
          <w:i w:val="0"/>
          <w:sz w:val="16"/>
          <w:lang w:val="en-US"/>
        </w:rPr>
      </w:pPr>
      <w:r>
        <w:rPr>
          <w:rFonts w:ascii="Arial Narrow" w:hAnsi="Arial Narrow"/>
          <w:b/>
          <w:i w:val="0"/>
          <w:caps/>
          <w:sz w:val="16"/>
          <w:lang w:val="bg-BG"/>
        </w:rPr>
        <w:t>РЕЗЮМЕ</w:t>
      </w:r>
      <w:r w:rsidR="00BF66FB" w:rsidRPr="00AB3D56">
        <w:rPr>
          <w:rFonts w:ascii="Arial Narrow" w:hAnsi="Arial Narrow"/>
          <w:b/>
          <w:i w:val="0"/>
          <w:caps/>
          <w:sz w:val="16"/>
          <w:lang w:val="bg-BG"/>
        </w:rPr>
        <w:t xml:space="preserve">. </w:t>
      </w:r>
      <w:r w:rsidR="00CB7DBA" w:rsidRPr="00AB3D56">
        <w:rPr>
          <w:rFonts w:ascii="Arial Narrow" w:hAnsi="Arial Narrow"/>
          <w:i w:val="0"/>
          <w:sz w:val="16"/>
          <w:lang w:val="bg-BG"/>
        </w:rPr>
        <w:t>Рискът от наранявания и професионални заболявания причинени от вибрации може да бъде идентифициран в много индустрии и професии, особено в минната индустрия. Рискът се увеличава значително при използването на оборудване с висока вибрация и с продължително и редовно използване на това оборудване. Въпреки това, проучванията показват, че опасностите от вибрации могат да  се контролират и че рискът може да се намали с добра система за управление. Поради това е необходимо да се следва процедурата за оценка на риска в работната среда по работните места , изложени на вибрации. В този доклад са показани резултатите от оценката на риска в минната индустрия на базата на Европейската директива 2002/44/ЕЦ, относно минималните изисквания за здраве и безопасност, свързани с излагането на работниците на рисковете от физически агенти (вибрации).</w:t>
      </w:r>
    </w:p>
    <w:p w:rsidR="00BF66FB" w:rsidRDefault="00BF66FB">
      <w:pPr>
        <w:pStyle w:val="blank"/>
        <w:rPr>
          <w:rFonts w:ascii="Arial Narrow" w:hAnsi="Arial Narrow"/>
          <w:color w:val="000000"/>
          <w:lang w:val="en-US"/>
        </w:rPr>
      </w:pPr>
    </w:p>
    <w:p w:rsidR="00BF66FB" w:rsidRDefault="00BF66FB">
      <w:pPr>
        <w:rPr>
          <w:rFonts w:ascii="Arial Narrow" w:hAnsi="Arial Narrow"/>
          <w:b/>
          <w:color w:val="000000"/>
          <w:sz w:val="24"/>
          <w:lang w:val="bg-BG"/>
        </w:rPr>
        <w:sectPr w:rsidR="00BF66FB" w:rsidSect="00D40F0E">
          <w:footerReference w:type="default" r:id="rId9"/>
          <w:type w:val="continuous"/>
          <w:pgSz w:w="11905" w:h="16837" w:code="9"/>
          <w:pgMar w:top="1021" w:right="1134" w:bottom="1247" w:left="1134" w:header="720" w:footer="794" w:gutter="0"/>
          <w:pgNumType w:start="70"/>
          <w:cols w:space="720"/>
          <w:docGrid w:linePitch="360"/>
        </w:sectPr>
      </w:pPr>
    </w:p>
    <w:p w:rsidR="00DC11B3" w:rsidRPr="00911101" w:rsidRDefault="00911101" w:rsidP="00DC11B3">
      <w:pPr>
        <w:pStyle w:val="Nagl"/>
        <w:jc w:val="left"/>
        <w:rPr>
          <w:rFonts w:ascii="Arial Narrow" w:hAnsi="Arial Narrow"/>
          <w:b/>
          <w:caps w:val="0"/>
          <w:color w:val="000000"/>
          <w:sz w:val="24"/>
        </w:rPr>
      </w:pPr>
      <w:proofErr w:type="spellStart"/>
      <w:r>
        <w:rPr>
          <w:rFonts w:ascii="Arial Narrow" w:hAnsi="Arial Narrow"/>
          <w:b/>
          <w:caps w:val="0"/>
          <w:color w:val="000000"/>
          <w:sz w:val="24"/>
          <w:szCs w:val="24"/>
          <w:lang w:val="bg-BG"/>
        </w:rPr>
        <w:lastRenderedPageBreak/>
        <w:t>Introduction</w:t>
      </w:r>
      <w:proofErr w:type="spellEnd"/>
    </w:p>
    <w:p w:rsidR="00BF66FB" w:rsidRDefault="00BF66FB">
      <w:pPr>
        <w:pStyle w:val="blank"/>
        <w:rPr>
          <w:rFonts w:ascii="Arial Narrow" w:hAnsi="Arial Narrow"/>
          <w:color w:val="000000"/>
          <w:lang w:val="en-US"/>
        </w:rPr>
      </w:pPr>
    </w:p>
    <w:p w:rsidR="00BF66FB" w:rsidRDefault="00244A9F" w:rsidP="00DF6082">
      <w:pPr>
        <w:pStyle w:val="Tekst"/>
        <w:rPr>
          <w:rFonts w:ascii="Arial Narrow" w:hAnsi="Arial Narrow"/>
          <w:color w:val="000000"/>
        </w:rPr>
      </w:pPr>
      <w:proofErr w:type="spellStart"/>
      <w:r w:rsidRPr="00244A9F">
        <w:rPr>
          <w:rFonts w:ascii="Arial Narrow" w:hAnsi="Arial Narrow"/>
          <w:color w:val="000000"/>
          <w:lang w:val="bg-BG"/>
        </w:rPr>
        <w:t>The</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human</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body</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is</w:t>
      </w:r>
      <w:proofErr w:type="spellEnd"/>
      <w:r w:rsidRPr="00244A9F">
        <w:rPr>
          <w:rFonts w:ascii="Arial Narrow" w:hAnsi="Arial Narrow"/>
          <w:color w:val="000000"/>
          <w:lang w:val="bg-BG"/>
        </w:rPr>
        <w:t xml:space="preserve"> a </w:t>
      </w:r>
      <w:proofErr w:type="spellStart"/>
      <w:r w:rsidRPr="00244A9F">
        <w:rPr>
          <w:rFonts w:ascii="Arial Narrow" w:hAnsi="Arial Narrow"/>
          <w:color w:val="000000"/>
          <w:lang w:val="bg-BG"/>
        </w:rPr>
        <w:t>relatively</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complex</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vibratory</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system</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because</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it</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contains</w:t>
      </w:r>
      <w:proofErr w:type="spellEnd"/>
      <w:r>
        <w:rPr>
          <w:rFonts w:ascii="Arial Narrow" w:hAnsi="Arial Narrow"/>
          <w:color w:val="000000"/>
        </w:rPr>
        <w:t xml:space="preserve"> </w:t>
      </w:r>
      <w:proofErr w:type="spellStart"/>
      <w:r w:rsidRPr="00244A9F">
        <w:rPr>
          <w:rFonts w:ascii="Arial Narrow" w:hAnsi="Arial Narrow"/>
          <w:color w:val="000000"/>
          <w:lang w:val="bg-BG"/>
        </w:rPr>
        <w:t>both</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linear</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and</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nonlinear</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springs’’</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and</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dampers</w:t>
      </w:r>
      <w:proofErr w:type="spellEnd"/>
      <w:r w:rsidRPr="00244A9F">
        <w:rPr>
          <w:rFonts w:ascii="Arial Narrow" w:hAnsi="Arial Narrow"/>
          <w:color w:val="000000"/>
          <w:lang w:val="bg-BG"/>
        </w:rPr>
        <w:t>.’’</w:t>
      </w:r>
      <w:r w:rsidR="00BF66FB">
        <w:rPr>
          <w:rFonts w:ascii="Arial Narrow" w:hAnsi="Arial Narrow"/>
          <w:color w:val="000000"/>
          <w:lang w:val="bg-BG"/>
        </w:rPr>
        <w:t xml:space="preserve"> </w:t>
      </w:r>
      <w:proofErr w:type="spellStart"/>
      <w:r w:rsidRPr="00244A9F">
        <w:rPr>
          <w:rFonts w:ascii="Arial Narrow" w:hAnsi="Arial Narrow"/>
          <w:color w:val="000000"/>
          <w:lang w:val="bg-BG"/>
        </w:rPr>
        <w:t>For</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the</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frequency</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range</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below</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about</w:t>
      </w:r>
      <w:proofErr w:type="spellEnd"/>
      <w:r w:rsidRPr="00244A9F">
        <w:rPr>
          <w:rFonts w:ascii="Arial Narrow" w:hAnsi="Arial Narrow"/>
          <w:color w:val="000000"/>
          <w:lang w:val="bg-BG"/>
        </w:rPr>
        <w:t xml:space="preserve"> 40 </w:t>
      </w:r>
      <w:proofErr w:type="spellStart"/>
      <w:r w:rsidRPr="00244A9F">
        <w:rPr>
          <w:rFonts w:ascii="Arial Narrow" w:hAnsi="Arial Narrow"/>
          <w:color w:val="000000"/>
          <w:lang w:val="bg-BG"/>
        </w:rPr>
        <w:t>Hz</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the</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human</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body</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can</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be</w:t>
      </w:r>
      <w:proofErr w:type="spellEnd"/>
      <w:r>
        <w:rPr>
          <w:rFonts w:ascii="Arial Narrow" w:hAnsi="Arial Narrow"/>
          <w:color w:val="000000"/>
        </w:rPr>
        <w:t xml:space="preserve"> </w:t>
      </w:r>
      <w:proofErr w:type="spellStart"/>
      <w:r w:rsidRPr="00244A9F">
        <w:rPr>
          <w:rFonts w:ascii="Arial Narrow" w:hAnsi="Arial Narrow"/>
          <w:color w:val="000000"/>
          <w:lang w:val="bg-BG"/>
        </w:rPr>
        <w:t>modeled</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approximately</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by</w:t>
      </w:r>
      <w:proofErr w:type="spellEnd"/>
      <w:r w:rsidRPr="00244A9F">
        <w:rPr>
          <w:rFonts w:ascii="Arial Narrow" w:hAnsi="Arial Narrow"/>
          <w:color w:val="000000"/>
          <w:lang w:val="bg-BG"/>
        </w:rPr>
        <w:t xml:space="preserve"> a </w:t>
      </w:r>
      <w:proofErr w:type="spellStart"/>
      <w:r w:rsidRPr="00244A9F">
        <w:rPr>
          <w:rFonts w:ascii="Arial Narrow" w:hAnsi="Arial Narrow"/>
          <w:color w:val="000000"/>
          <w:lang w:val="bg-BG"/>
        </w:rPr>
        <w:t>system</w:t>
      </w:r>
      <w:proofErr w:type="spellEnd"/>
      <w:r w:rsidRPr="00244A9F">
        <w:rPr>
          <w:rFonts w:ascii="Arial Narrow" w:hAnsi="Arial Narrow"/>
          <w:color w:val="000000"/>
          <w:lang w:val="bg-BG"/>
        </w:rPr>
        <w:t xml:space="preserve"> of </w:t>
      </w:r>
      <w:proofErr w:type="spellStart"/>
      <w:r w:rsidRPr="00244A9F">
        <w:rPr>
          <w:rFonts w:ascii="Arial Narrow" w:hAnsi="Arial Narrow"/>
          <w:color w:val="000000"/>
          <w:lang w:val="bg-BG"/>
        </w:rPr>
        <w:t>masses</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the</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head</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upper</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torso</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hips</w:t>
      </w:r>
      <w:proofErr w:type="spellEnd"/>
      <w:r w:rsidRPr="00244A9F">
        <w:rPr>
          <w:rFonts w:ascii="Arial Narrow" w:hAnsi="Arial Narrow"/>
          <w:color w:val="000000"/>
          <w:lang w:val="bg-BG"/>
        </w:rPr>
        <w:t>,</w:t>
      </w:r>
      <w:r>
        <w:rPr>
          <w:rFonts w:ascii="Arial Narrow" w:hAnsi="Arial Narrow"/>
          <w:color w:val="000000"/>
        </w:rPr>
        <w:t xml:space="preserve"> </w:t>
      </w:r>
      <w:proofErr w:type="spellStart"/>
      <w:r w:rsidRPr="00244A9F">
        <w:rPr>
          <w:rFonts w:ascii="Arial Narrow" w:hAnsi="Arial Narrow"/>
          <w:color w:val="000000"/>
          <w:lang w:val="bg-BG"/>
        </w:rPr>
        <w:t>legs</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and</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arms</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spring</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elements</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and</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damping</w:t>
      </w:r>
      <w:proofErr w:type="spellEnd"/>
      <w:r w:rsidRPr="00244A9F">
        <w:rPr>
          <w:rFonts w:ascii="Arial Narrow" w:hAnsi="Arial Narrow"/>
          <w:color w:val="000000"/>
          <w:lang w:val="bg-BG"/>
        </w:rPr>
        <w:t xml:space="preserve"> </w:t>
      </w:r>
      <w:proofErr w:type="spellStart"/>
      <w:r w:rsidRPr="00244A9F">
        <w:rPr>
          <w:rFonts w:ascii="Arial Narrow" w:hAnsi="Arial Narrow"/>
          <w:color w:val="000000"/>
          <w:lang w:val="bg-BG"/>
        </w:rPr>
        <w:t>elements</w:t>
      </w:r>
      <w:proofErr w:type="spellEnd"/>
      <w:r w:rsidR="00C2202F">
        <w:rPr>
          <w:rFonts w:ascii="Arial Narrow" w:hAnsi="Arial Narrow"/>
          <w:color w:val="000000"/>
          <w:lang w:val="sr-Latn-RS"/>
        </w:rPr>
        <w:t xml:space="preserve"> (Cvetkovic and Prascevic, 2005)</w:t>
      </w:r>
      <w:r>
        <w:rPr>
          <w:rFonts w:ascii="Arial Narrow" w:hAnsi="Arial Narrow"/>
          <w:color w:val="000000"/>
        </w:rPr>
        <w:t>.</w:t>
      </w:r>
    </w:p>
    <w:p w:rsidR="00244A9F" w:rsidRPr="00244A9F" w:rsidRDefault="00244A9F" w:rsidP="00DF6082">
      <w:pPr>
        <w:pStyle w:val="Tekst"/>
        <w:rPr>
          <w:rFonts w:ascii="Arial Narrow" w:hAnsi="Arial Narrow"/>
          <w:color w:val="000000"/>
        </w:rPr>
      </w:pPr>
      <w:r w:rsidRPr="00244A9F">
        <w:rPr>
          <w:rFonts w:ascii="Arial Narrow" w:hAnsi="Arial Narrow"/>
          <w:color w:val="000000"/>
        </w:rPr>
        <w:t>Generally, exposure to vibration at the workplace is more severe than</w:t>
      </w:r>
      <w:r>
        <w:rPr>
          <w:rFonts w:ascii="Arial Narrow" w:hAnsi="Arial Narrow"/>
          <w:color w:val="000000"/>
        </w:rPr>
        <w:t xml:space="preserve"> </w:t>
      </w:r>
      <w:r w:rsidRPr="00244A9F">
        <w:rPr>
          <w:rFonts w:ascii="Arial Narrow" w:hAnsi="Arial Narrow"/>
          <w:color w:val="000000"/>
        </w:rPr>
        <w:t xml:space="preserve">vibration exposure at </w:t>
      </w:r>
      <w:r w:rsidR="00EF14D1">
        <w:rPr>
          <w:rFonts w:ascii="Arial Narrow" w:hAnsi="Arial Narrow"/>
          <w:color w:val="000000"/>
        </w:rPr>
        <w:t>environment</w:t>
      </w:r>
      <w:r w:rsidRPr="00244A9F">
        <w:rPr>
          <w:rFonts w:ascii="Arial Narrow" w:hAnsi="Arial Narrow"/>
          <w:color w:val="000000"/>
        </w:rPr>
        <w:t>, in terms of both levels of vibration and duration</w:t>
      </w:r>
      <w:r>
        <w:rPr>
          <w:rFonts w:ascii="Arial Narrow" w:hAnsi="Arial Narrow"/>
          <w:color w:val="000000"/>
        </w:rPr>
        <w:t xml:space="preserve"> </w:t>
      </w:r>
      <w:r w:rsidRPr="00244A9F">
        <w:rPr>
          <w:rFonts w:ascii="Arial Narrow" w:hAnsi="Arial Narrow"/>
          <w:color w:val="000000"/>
        </w:rPr>
        <w:t>of vibration exposure. Most of the work-related whole-body vibration</w:t>
      </w:r>
      <w:r w:rsidR="006404CC">
        <w:rPr>
          <w:rFonts w:ascii="Arial Narrow" w:hAnsi="Arial Narrow"/>
          <w:color w:val="000000"/>
          <w:lang w:val="sr-Cyrl-RS"/>
        </w:rPr>
        <w:t xml:space="preserve"> </w:t>
      </w:r>
      <w:r w:rsidR="006404CC">
        <w:rPr>
          <w:rFonts w:ascii="Arial Narrow" w:hAnsi="Arial Narrow"/>
          <w:color w:val="000000"/>
          <w:lang w:val="sr-Latn-RS"/>
        </w:rPr>
        <w:t>(WBV)</w:t>
      </w:r>
      <w:r>
        <w:rPr>
          <w:rFonts w:ascii="Arial Narrow" w:hAnsi="Arial Narrow"/>
          <w:color w:val="000000"/>
        </w:rPr>
        <w:t xml:space="preserve"> </w:t>
      </w:r>
      <w:r w:rsidRPr="00244A9F">
        <w:rPr>
          <w:rFonts w:ascii="Arial Narrow" w:hAnsi="Arial Narrow"/>
          <w:color w:val="000000"/>
        </w:rPr>
        <w:t>exposure arises from forces transmitted through the person’s feet while</w:t>
      </w:r>
      <w:r>
        <w:rPr>
          <w:rFonts w:ascii="Arial Narrow" w:hAnsi="Arial Narrow"/>
          <w:color w:val="000000"/>
        </w:rPr>
        <w:t xml:space="preserve"> </w:t>
      </w:r>
      <w:r w:rsidRPr="00244A9F">
        <w:rPr>
          <w:rFonts w:ascii="Arial Narrow" w:hAnsi="Arial Narrow"/>
          <w:color w:val="000000"/>
        </w:rPr>
        <w:t>standin</w:t>
      </w:r>
      <w:r>
        <w:rPr>
          <w:rFonts w:ascii="Arial Narrow" w:hAnsi="Arial Narrow"/>
          <w:color w:val="000000"/>
        </w:rPr>
        <w:t xml:space="preserve">g, or the buttocks while seated. </w:t>
      </w:r>
      <w:r w:rsidRPr="00244A9F">
        <w:rPr>
          <w:rFonts w:ascii="Arial Narrow" w:hAnsi="Arial Narrow"/>
          <w:color w:val="000000"/>
        </w:rPr>
        <w:t>Hand–arm vibration exposure may also occur while holding</w:t>
      </w:r>
      <w:r w:rsidR="00B47A22">
        <w:rPr>
          <w:rFonts w:ascii="Arial Narrow" w:hAnsi="Arial Narrow"/>
          <w:color w:val="000000"/>
        </w:rPr>
        <w:t xml:space="preserve"> vibration </w:t>
      </w:r>
      <w:r w:rsidRPr="00244A9F">
        <w:rPr>
          <w:rFonts w:ascii="Arial Narrow" w:hAnsi="Arial Narrow"/>
          <w:color w:val="000000"/>
        </w:rPr>
        <w:t>tools.</w:t>
      </w:r>
      <w:r w:rsidR="00DA6366" w:rsidRPr="00DA6366">
        <w:t xml:space="preserve"> </w:t>
      </w:r>
      <w:r w:rsidR="00DA6366" w:rsidRPr="00DA6366">
        <w:rPr>
          <w:rFonts w:ascii="Arial Narrow" w:hAnsi="Arial Narrow"/>
          <w:color w:val="000000"/>
        </w:rPr>
        <w:t xml:space="preserve">Hand–arm vibration </w:t>
      </w:r>
      <w:r w:rsidR="006404CC">
        <w:rPr>
          <w:rFonts w:ascii="Arial Narrow" w:hAnsi="Arial Narrow"/>
          <w:color w:val="000000"/>
        </w:rPr>
        <w:t xml:space="preserve">(HAV) </w:t>
      </w:r>
      <w:r w:rsidR="00DA6366" w:rsidRPr="00DA6366">
        <w:rPr>
          <w:rFonts w:ascii="Arial Narrow" w:hAnsi="Arial Narrow"/>
          <w:color w:val="000000"/>
        </w:rPr>
        <w:t>is when vibration is transmitted to the hand and arm. The vibration can be transmitted during the operation of hand-held power tools and hand-guided equipment, or when holding materials being processed by machines. Hand–arm vibration is commonly experienced in mining workplaces by workers who regularly use tools such as jackhammers, grinders, drills, riveters and torque wrenches.</w:t>
      </w:r>
    </w:p>
    <w:p w:rsidR="00BF66FB" w:rsidRDefault="00B47A22" w:rsidP="00DF6082">
      <w:pPr>
        <w:pStyle w:val="Tekst"/>
        <w:rPr>
          <w:rFonts w:ascii="Arial Narrow" w:hAnsi="Arial Narrow"/>
          <w:color w:val="000000"/>
        </w:rPr>
      </w:pPr>
      <w:r w:rsidRPr="00B47A22">
        <w:rPr>
          <w:rFonts w:ascii="Arial Narrow" w:hAnsi="Arial Narrow"/>
          <w:color w:val="000000"/>
        </w:rPr>
        <w:t xml:space="preserve">Much of the </w:t>
      </w:r>
      <w:r w:rsidR="00DA6366">
        <w:rPr>
          <w:rFonts w:ascii="Arial Narrow" w:hAnsi="Arial Narrow"/>
          <w:color w:val="000000"/>
        </w:rPr>
        <w:t>tools</w:t>
      </w:r>
      <w:r w:rsidRPr="00B47A22">
        <w:rPr>
          <w:rFonts w:ascii="Arial Narrow" w:hAnsi="Arial Narrow"/>
          <w:color w:val="000000"/>
        </w:rPr>
        <w:t xml:space="preserve"> used </w:t>
      </w:r>
      <w:r w:rsidR="00DA6366">
        <w:rPr>
          <w:rFonts w:ascii="Arial Narrow" w:hAnsi="Arial Narrow"/>
          <w:color w:val="000000"/>
        </w:rPr>
        <w:t xml:space="preserve">in mining </w:t>
      </w:r>
      <w:r w:rsidR="00DA6366" w:rsidRPr="00B47A22">
        <w:rPr>
          <w:rFonts w:ascii="Arial Narrow" w:hAnsi="Arial Narrow"/>
          <w:color w:val="000000"/>
        </w:rPr>
        <w:t>workplaces</w:t>
      </w:r>
      <w:r w:rsidR="004E51CA">
        <w:rPr>
          <w:rFonts w:ascii="Arial Narrow" w:hAnsi="Arial Narrow"/>
          <w:color w:val="000000"/>
        </w:rPr>
        <w:t xml:space="preserve"> create vibration</w:t>
      </w:r>
      <w:r w:rsidR="00DA6366">
        <w:rPr>
          <w:rFonts w:ascii="Arial Narrow" w:hAnsi="Arial Narrow"/>
          <w:color w:val="000000"/>
        </w:rPr>
        <w:t xml:space="preserve"> </w:t>
      </w:r>
      <w:r w:rsidRPr="00B47A22">
        <w:rPr>
          <w:rFonts w:ascii="Arial Narrow" w:hAnsi="Arial Narrow"/>
          <w:color w:val="000000"/>
        </w:rPr>
        <w:t>in order to achieve their role. A little vibration transmission back to the operator can</w:t>
      </w:r>
      <w:r w:rsidR="00DA6366">
        <w:rPr>
          <w:rFonts w:ascii="Arial Narrow" w:hAnsi="Arial Narrow"/>
          <w:color w:val="000000"/>
        </w:rPr>
        <w:t xml:space="preserve"> </w:t>
      </w:r>
      <w:r w:rsidRPr="00B47A22">
        <w:rPr>
          <w:rFonts w:ascii="Arial Narrow" w:hAnsi="Arial Narrow"/>
          <w:color w:val="000000"/>
        </w:rPr>
        <w:t xml:space="preserve">be beneficial in that it indicates that the </w:t>
      </w:r>
      <w:r w:rsidR="00DA6366">
        <w:rPr>
          <w:rFonts w:ascii="Arial Narrow" w:hAnsi="Arial Narrow"/>
          <w:color w:val="000000"/>
        </w:rPr>
        <w:t>tool</w:t>
      </w:r>
      <w:r w:rsidRPr="00B47A22">
        <w:rPr>
          <w:rFonts w:ascii="Arial Narrow" w:hAnsi="Arial Narrow"/>
          <w:color w:val="000000"/>
        </w:rPr>
        <w:t xml:space="preserve"> is working. However, as the level of vibration </w:t>
      </w:r>
      <w:r w:rsidRPr="00B47A22">
        <w:rPr>
          <w:rFonts w:ascii="Arial Narrow" w:hAnsi="Arial Narrow"/>
          <w:color w:val="000000"/>
        </w:rPr>
        <w:lastRenderedPageBreak/>
        <w:t xml:space="preserve">transmission to the </w:t>
      </w:r>
      <w:r w:rsidR="00DA6366">
        <w:rPr>
          <w:rFonts w:ascii="Arial Narrow" w:hAnsi="Arial Narrow"/>
          <w:color w:val="000000"/>
        </w:rPr>
        <w:t>hand-arm</w:t>
      </w:r>
      <w:r w:rsidRPr="00B47A22">
        <w:rPr>
          <w:rFonts w:ascii="Arial Narrow" w:hAnsi="Arial Narrow"/>
          <w:color w:val="000000"/>
        </w:rPr>
        <w:t xml:space="preserve"> increases</w:t>
      </w:r>
      <w:r w:rsidR="00DA6366">
        <w:rPr>
          <w:rFonts w:ascii="Arial Narrow" w:hAnsi="Arial Narrow"/>
          <w:color w:val="000000"/>
        </w:rPr>
        <w:t xml:space="preserve"> </w:t>
      </w:r>
      <w:r w:rsidRPr="00B47A22">
        <w:rPr>
          <w:rFonts w:ascii="Arial Narrow" w:hAnsi="Arial Narrow"/>
          <w:color w:val="000000"/>
        </w:rPr>
        <w:t xml:space="preserve">it can cause annoyance, disturbance, </w:t>
      </w:r>
      <w:proofErr w:type="gramStart"/>
      <w:r w:rsidRPr="00B47A22">
        <w:rPr>
          <w:rFonts w:ascii="Arial Narrow" w:hAnsi="Arial Narrow"/>
          <w:color w:val="000000"/>
        </w:rPr>
        <w:t>fatigue</w:t>
      </w:r>
      <w:proofErr w:type="gramEnd"/>
      <w:r w:rsidRPr="00B47A22">
        <w:rPr>
          <w:rFonts w:ascii="Arial Narrow" w:hAnsi="Arial Narrow"/>
          <w:color w:val="000000"/>
        </w:rPr>
        <w:t xml:space="preserve"> and at higher exposures there is a risk</w:t>
      </w:r>
      <w:r w:rsidR="00DA6366">
        <w:rPr>
          <w:rFonts w:ascii="Arial Narrow" w:hAnsi="Arial Narrow"/>
          <w:color w:val="000000"/>
        </w:rPr>
        <w:t xml:space="preserve"> </w:t>
      </w:r>
      <w:r w:rsidRPr="00B47A22">
        <w:rPr>
          <w:rFonts w:ascii="Arial Narrow" w:hAnsi="Arial Narrow"/>
          <w:color w:val="000000"/>
        </w:rPr>
        <w:t>of injury</w:t>
      </w:r>
      <w:r w:rsidR="00B4462B">
        <w:rPr>
          <w:rFonts w:ascii="Arial Narrow" w:hAnsi="Arial Narrow"/>
          <w:color w:val="000000"/>
        </w:rPr>
        <w:t xml:space="preserve"> (Foster and </w:t>
      </w:r>
      <w:r w:rsidR="00B4462B" w:rsidRPr="00B4462B">
        <w:rPr>
          <w:rFonts w:ascii="Arial Narrow" w:hAnsi="Arial Narrow"/>
          <w:color w:val="000000"/>
        </w:rPr>
        <w:t>Burgess</w:t>
      </w:r>
      <w:r w:rsidR="00B4462B">
        <w:rPr>
          <w:rFonts w:ascii="Arial Narrow" w:hAnsi="Arial Narrow"/>
          <w:color w:val="000000"/>
        </w:rPr>
        <w:t>)</w:t>
      </w:r>
      <w:r w:rsidRPr="00B47A22">
        <w:rPr>
          <w:rFonts w:ascii="Arial Narrow" w:hAnsi="Arial Narrow"/>
          <w:color w:val="000000"/>
        </w:rPr>
        <w:t>.</w:t>
      </w:r>
      <w:r w:rsidR="00BF66FB">
        <w:rPr>
          <w:rFonts w:ascii="Arial Narrow" w:hAnsi="Arial Narrow"/>
          <w:color w:val="000000"/>
        </w:rPr>
        <w:t xml:space="preserve"> </w:t>
      </w:r>
    </w:p>
    <w:p w:rsidR="00DA6366" w:rsidRDefault="00DA6366" w:rsidP="00DF6082">
      <w:pPr>
        <w:pStyle w:val="Tekst"/>
        <w:rPr>
          <w:rFonts w:ascii="Arial Narrow" w:hAnsi="Arial Narrow"/>
          <w:color w:val="000000"/>
        </w:rPr>
      </w:pPr>
      <w:r w:rsidRPr="00DA6366">
        <w:rPr>
          <w:rFonts w:ascii="Arial Narrow" w:hAnsi="Arial Narrow"/>
          <w:color w:val="000000"/>
        </w:rPr>
        <w:t>Exposure to hand–arm vibration can result in disrupted blood and oxygen circulation in the hand and forearm, as well as damage to nerves and tendons, muscles bones and joints. It can cause a range of conditions collectively known as ha</w:t>
      </w:r>
      <w:r>
        <w:rPr>
          <w:rFonts w:ascii="Arial Narrow" w:hAnsi="Arial Narrow"/>
          <w:color w:val="000000"/>
        </w:rPr>
        <w:t>nd–arm vibration syndrome</w:t>
      </w:r>
      <w:r w:rsidRPr="00DA6366">
        <w:rPr>
          <w:rFonts w:ascii="Arial Narrow" w:hAnsi="Arial Narrow"/>
          <w:color w:val="000000"/>
        </w:rPr>
        <w:t xml:space="preserve"> and specific disorders such as carpal tunnel syndrome and lateral </w:t>
      </w:r>
      <w:proofErr w:type="spellStart"/>
      <w:r w:rsidRPr="00DA6366">
        <w:rPr>
          <w:rFonts w:ascii="Arial Narrow" w:hAnsi="Arial Narrow"/>
          <w:color w:val="000000"/>
        </w:rPr>
        <w:t>epicondylitis</w:t>
      </w:r>
      <w:proofErr w:type="spellEnd"/>
      <w:r w:rsidRPr="00DA6366">
        <w:rPr>
          <w:rFonts w:ascii="Arial Narrow" w:hAnsi="Arial Narrow"/>
          <w:color w:val="000000"/>
        </w:rPr>
        <w:t xml:space="preserve"> (commonly known as ‘tennis elbow’). The most common condition resulting from exposure to hand–arm vibration is </w:t>
      </w:r>
      <w:r>
        <w:rPr>
          <w:rFonts w:ascii="Arial Narrow" w:hAnsi="Arial Narrow"/>
          <w:color w:val="000000"/>
        </w:rPr>
        <w:t>known as</w:t>
      </w:r>
      <w:r w:rsidRPr="00DA6366">
        <w:rPr>
          <w:rFonts w:ascii="Arial Narrow" w:hAnsi="Arial Narrow"/>
          <w:color w:val="000000"/>
        </w:rPr>
        <w:t xml:space="preserve"> ‘vibration white finger’.</w:t>
      </w:r>
    </w:p>
    <w:p w:rsidR="00263A31" w:rsidRPr="00263A31" w:rsidRDefault="00263A31" w:rsidP="00DF6082">
      <w:pPr>
        <w:pStyle w:val="Tekst"/>
        <w:rPr>
          <w:rFonts w:ascii="Arial Narrow" w:hAnsi="Arial Narrow"/>
          <w:color w:val="000000"/>
          <w:lang w:val="sr-Latn-RS"/>
        </w:rPr>
      </w:pP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importance</w:t>
      </w:r>
      <w:proofErr w:type="spellEnd"/>
      <w:r w:rsidRPr="00263A31">
        <w:rPr>
          <w:rFonts w:ascii="Arial Narrow" w:hAnsi="Arial Narrow"/>
          <w:color w:val="000000"/>
          <w:lang w:val="bg-BG"/>
        </w:rPr>
        <w:t xml:space="preserve"> of </w:t>
      </w:r>
      <w:proofErr w:type="spellStart"/>
      <w:r w:rsidRPr="00263A31">
        <w:rPr>
          <w:rFonts w:ascii="Arial Narrow" w:hAnsi="Arial Narrow"/>
          <w:color w:val="000000"/>
          <w:lang w:val="bg-BG"/>
        </w:rPr>
        <w:t>establishing</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exposure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limits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for</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human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vibration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workplace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was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recognised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by</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European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Union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and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in</w:t>
      </w:r>
      <w:proofErr w:type="spellEnd"/>
      <w:r w:rsidRPr="00263A31">
        <w:rPr>
          <w:rFonts w:ascii="Arial Narrow" w:hAnsi="Arial Narrow"/>
          <w:color w:val="000000"/>
          <w:lang w:val="bg-BG"/>
        </w:rPr>
        <w:t xml:space="preserve"> 2002 a </w:t>
      </w:r>
      <w:proofErr w:type="spellStart"/>
      <w:r w:rsidRPr="00263A31">
        <w:rPr>
          <w:rFonts w:ascii="Arial Narrow" w:hAnsi="Arial Narrow"/>
          <w:color w:val="000000"/>
          <w:lang w:val="bg-BG"/>
        </w:rPr>
        <w:t>directive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was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issued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by</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European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Parliament</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minimum</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health</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and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safety</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requirements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regarding</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exposure</w:t>
      </w:r>
      <w:proofErr w:type="spellEnd"/>
      <w:r w:rsidRPr="00263A31">
        <w:rPr>
          <w:rFonts w:ascii="Arial Narrow" w:hAnsi="Arial Narrow"/>
          <w:color w:val="000000"/>
          <w:lang w:val="bg-BG"/>
        </w:rPr>
        <w:t xml:space="preserve"> of </w:t>
      </w:r>
      <w:proofErr w:type="spellStart"/>
      <w:r w:rsidRPr="00263A31">
        <w:rPr>
          <w:rFonts w:ascii="Arial Narrow" w:hAnsi="Arial Narrow"/>
          <w:color w:val="000000"/>
          <w:lang w:val="bg-BG"/>
        </w:rPr>
        <w:t>workers</w:t>
      </w:r>
      <w:proofErr w:type="spellEnd"/>
      <w:r w:rsidRPr="00263A31">
        <w:rPr>
          <w:rFonts w:ascii="Arial Narrow" w:hAnsi="Arial Narrow"/>
          <w:color w:val="000000"/>
          <w:lang w:val="bg-BG"/>
        </w:rPr>
        <w:t xml:space="preserve"> to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risks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arising</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fr</w:t>
      </w:r>
      <w:r>
        <w:rPr>
          <w:rFonts w:ascii="Arial Narrow" w:hAnsi="Arial Narrow"/>
          <w:color w:val="000000"/>
          <w:lang w:val="bg-BG"/>
        </w:rPr>
        <w:t>om</w:t>
      </w:r>
      <w:proofErr w:type="spellEnd"/>
      <w:r>
        <w:rPr>
          <w:rFonts w:ascii="Arial Narrow" w:hAnsi="Arial Narrow"/>
          <w:color w:val="000000"/>
          <w:lang w:val="bg-BG"/>
        </w:rPr>
        <w:t xml:space="preserve"> </w:t>
      </w:r>
      <w:proofErr w:type="spellStart"/>
      <w:r>
        <w:rPr>
          <w:rFonts w:ascii="Arial Narrow" w:hAnsi="Arial Narrow"/>
          <w:color w:val="000000"/>
          <w:lang w:val="bg-BG"/>
        </w:rPr>
        <w:t>physical</w:t>
      </w:r>
      <w:proofErr w:type="spellEnd"/>
      <w:r>
        <w:rPr>
          <w:rFonts w:ascii="Arial Narrow" w:hAnsi="Arial Narrow"/>
          <w:color w:val="000000"/>
          <w:lang w:val="bg-BG"/>
        </w:rPr>
        <w:t xml:space="preserve"> </w:t>
      </w:r>
      <w:proofErr w:type="spellStart"/>
      <w:r>
        <w:rPr>
          <w:rFonts w:ascii="Arial Narrow" w:hAnsi="Arial Narrow"/>
          <w:color w:val="000000"/>
          <w:lang w:val="bg-BG"/>
        </w:rPr>
        <w:t>agents</w:t>
      </w:r>
      <w:proofErr w:type="spellEnd"/>
      <w:r>
        <w:rPr>
          <w:rFonts w:ascii="Arial Narrow" w:hAnsi="Arial Narrow"/>
          <w:color w:val="000000"/>
          <w:lang w:val="bg-BG"/>
        </w:rPr>
        <w:t xml:space="preserve"> (</w:t>
      </w:r>
      <w:proofErr w:type="spellStart"/>
      <w:r>
        <w:rPr>
          <w:rFonts w:ascii="Arial Narrow" w:hAnsi="Arial Narrow"/>
          <w:color w:val="000000"/>
          <w:lang w:val="bg-BG"/>
        </w:rPr>
        <w:t>vibration</w:t>
      </w:r>
      <w:proofErr w:type="spellEnd"/>
      <w:r>
        <w:rPr>
          <w:rFonts w:ascii="Arial Narrow" w:hAnsi="Arial Narrow"/>
          <w:color w:val="000000"/>
          <w:lang w:val="bg-BG"/>
        </w:rPr>
        <w:t>)</w:t>
      </w:r>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agreement</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this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directive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meant</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that</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European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countries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were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obliged</w:t>
      </w:r>
      <w:proofErr w:type="spellEnd"/>
      <w:r w:rsidRPr="00263A31">
        <w:rPr>
          <w:rFonts w:ascii="Arial Narrow" w:hAnsi="Arial Narrow"/>
          <w:color w:val="000000"/>
          <w:lang w:val="bg-BG"/>
        </w:rPr>
        <w:t xml:space="preserve"> to </w:t>
      </w:r>
      <w:proofErr w:type="spellStart"/>
      <w:r w:rsidRPr="00263A31">
        <w:rPr>
          <w:rFonts w:ascii="Arial Narrow" w:hAnsi="Arial Narrow"/>
          <w:color w:val="000000"/>
          <w:lang w:val="bg-BG"/>
        </w:rPr>
        <w:t>introduce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legislation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and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regulations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defining</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vibration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exposu</w:t>
      </w:r>
      <w:r>
        <w:rPr>
          <w:rFonts w:ascii="Arial Narrow" w:hAnsi="Arial Narrow"/>
          <w:color w:val="000000"/>
          <w:lang w:val="bg-BG"/>
        </w:rPr>
        <w:t>re</w:t>
      </w:r>
      <w:proofErr w:type="spellEnd"/>
      <w:r>
        <w:rPr>
          <w:rFonts w:ascii="Arial Narrow" w:hAnsi="Arial Narrow"/>
          <w:color w:val="000000"/>
          <w:lang w:val="bg-BG"/>
        </w:rPr>
        <w:t xml:space="preserve"> </w:t>
      </w:r>
      <w:proofErr w:type="spellStart"/>
      <w:r>
        <w:rPr>
          <w:rFonts w:ascii="Arial Narrow" w:hAnsi="Arial Narrow"/>
          <w:color w:val="000000"/>
          <w:lang w:val="bg-BG"/>
        </w:rPr>
        <w:t>limits</w:t>
      </w:r>
      <w:proofErr w:type="spellEnd"/>
      <w:r>
        <w:rPr>
          <w:rFonts w:ascii="Arial Narrow" w:hAnsi="Arial Narrow"/>
          <w:color w:val="000000"/>
          <w:lang w:val="bg-BG"/>
        </w:rPr>
        <w:t xml:space="preserve"> </w:t>
      </w:r>
      <w:proofErr w:type="spellStart"/>
      <w:r>
        <w:rPr>
          <w:rFonts w:ascii="Arial Narrow" w:hAnsi="Arial Narrow"/>
          <w:color w:val="000000"/>
          <w:lang w:val="bg-BG"/>
        </w:rPr>
        <w:t>in</w:t>
      </w:r>
      <w:proofErr w:type="spellEnd"/>
      <w:r>
        <w:rPr>
          <w:rFonts w:ascii="Arial Narrow" w:hAnsi="Arial Narrow"/>
          <w:color w:val="000000"/>
          <w:lang w:val="bg-BG"/>
        </w:rPr>
        <w:t xml:space="preserve"> </w:t>
      </w:r>
      <w:proofErr w:type="spellStart"/>
      <w:r>
        <w:rPr>
          <w:rFonts w:ascii="Arial Narrow" w:hAnsi="Arial Narrow"/>
          <w:color w:val="000000"/>
          <w:lang w:val="bg-BG"/>
        </w:rPr>
        <w:t>the</w:t>
      </w:r>
      <w:proofErr w:type="spellEnd"/>
      <w:r>
        <w:rPr>
          <w:rFonts w:ascii="Arial Narrow" w:hAnsi="Arial Narrow"/>
          <w:color w:val="000000"/>
          <w:lang w:val="bg-BG"/>
        </w:rPr>
        <w:t xml:space="preserve"> </w:t>
      </w:r>
      <w:proofErr w:type="spellStart"/>
      <w:r>
        <w:rPr>
          <w:rFonts w:ascii="Arial Narrow" w:hAnsi="Arial Narrow"/>
          <w:color w:val="000000"/>
          <w:lang w:val="bg-BG"/>
        </w:rPr>
        <w:t>workplace</w:t>
      </w:r>
      <w:proofErr w:type="spellEnd"/>
      <w:r>
        <w:rPr>
          <w:rFonts w:ascii="Arial Narrow" w:hAnsi="Arial Narrow"/>
          <w:color w:val="000000"/>
          <w:lang w:val="bg-BG"/>
        </w:rPr>
        <w:t xml:space="preserve">. </w:t>
      </w:r>
      <w:r>
        <w:rPr>
          <w:rFonts w:ascii="Arial Narrow" w:hAnsi="Arial Narrow"/>
          <w:color w:val="000000"/>
          <w:lang w:val="sr-Latn-RS"/>
        </w:rPr>
        <w:t xml:space="preserve">Serbia </w:t>
      </w:r>
      <w:proofErr w:type="spellStart"/>
      <w:r w:rsidRPr="00263A31">
        <w:rPr>
          <w:rFonts w:ascii="Arial Narrow" w:hAnsi="Arial Narrow"/>
          <w:color w:val="000000"/>
          <w:lang w:val="bg-BG"/>
        </w:rPr>
        <w:t>adopted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regulation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with</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exposure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limits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in</w:t>
      </w:r>
      <w:proofErr w:type="spellEnd"/>
      <w:r w:rsidRPr="00263A31">
        <w:rPr>
          <w:rFonts w:ascii="Arial Narrow" w:hAnsi="Arial Narrow"/>
          <w:color w:val="000000"/>
          <w:lang w:val="bg-BG"/>
        </w:rPr>
        <w:t xml:space="preserve"> </w:t>
      </w:r>
      <w:r>
        <w:rPr>
          <w:rFonts w:ascii="Arial Narrow" w:hAnsi="Arial Narrow"/>
          <w:color w:val="000000"/>
          <w:lang w:val="sr-Latn-RS"/>
        </w:rPr>
        <w:t>2011</w:t>
      </w:r>
      <w:r>
        <w:rPr>
          <w:rFonts w:ascii="Arial Narrow" w:hAnsi="Arial Narrow"/>
          <w:color w:val="000000"/>
          <w:lang w:val="bg-BG"/>
        </w:rPr>
        <w:t xml:space="preserve"> </w:t>
      </w:r>
      <w:r>
        <w:rPr>
          <w:rFonts w:ascii="Arial Narrow" w:hAnsi="Arial Narrow"/>
          <w:color w:val="000000"/>
          <w:lang w:val="sr-Latn-RS"/>
        </w:rPr>
        <w:t>(SER 2011)</w:t>
      </w:r>
      <w:r w:rsidRPr="00263A31">
        <w:rPr>
          <w:rFonts w:ascii="Arial Narrow" w:hAnsi="Arial Narrow"/>
          <w:color w:val="000000"/>
          <w:lang w:val="bg-BG"/>
        </w:rPr>
        <w:t>.</w:t>
      </w:r>
      <w:r>
        <w:rPr>
          <w:rFonts w:ascii="Arial Narrow" w:hAnsi="Arial Narrow"/>
          <w:color w:val="000000"/>
          <w:lang w:val="sr-Latn-RS"/>
        </w:rPr>
        <w:t xml:space="preserve"> The Serbian regulation will be applied from 2015, January 1.</w:t>
      </w:r>
    </w:p>
    <w:p w:rsidR="00BF66FB" w:rsidRPr="00263A31" w:rsidRDefault="00263A31" w:rsidP="00DF6082">
      <w:pPr>
        <w:pStyle w:val="Tekst"/>
        <w:rPr>
          <w:rFonts w:ascii="Arial Narrow" w:hAnsi="Arial Narrow"/>
          <w:color w:val="000000"/>
          <w:lang w:val="sr-Latn-RS"/>
        </w:rPr>
      </w:pP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results</w:t>
      </w:r>
      <w:proofErr w:type="spellEnd"/>
      <w:r w:rsidRPr="00263A31">
        <w:rPr>
          <w:rFonts w:ascii="Arial Narrow" w:hAnsi="Arial Narrow"/>
          <w:color w:val="000000"/>
          <w:lang w:val="bg-BG"/>
        </w:rPr>
        <w:t xml:space="preserve"> of </w:t>
      </w:r>
      <w:proofErr w:type="spellStart"/>
      <w:r w:rsidRPr="00263A31">
        <w:rPr>
          <w:rFonts w:ascii="Arial Narrow" w:hAnsi="Arial Narrow"/>
          <w:color w:val="000000"/>
          <w:lang w:val="bg-BG"/>
        </w:rPr>
        <w:t>risk</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assessment</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mining</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industry</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based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European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Directive</w:t>
      </w:r>
      <w:proofErr w:type="spellEnd"/>
      <w:r w:rsidRPr="00263A31">
        <w:rPr>
          <w:rFonts w:ascii="Arial Narrow" w:hAnsi="Arial Narrow"/>
          <w:color w:val="000000"/>
          <w:lang w:val="bg-BG"/>
        </w:rPr>
        <w:t xml:space="preserve"> 2002/44/EC </w:t>
      </w:r>
      <w:proofErr w:type="spellStart"/>
      <w:r w:rsidRPr="00263A31">
        <w:rPr>
          <w:rFonts w:ascii="Arial Narrow" w:hAnsi="Arial Narrow"/>
          <w:color w:val="000000"/>
          <w:lang w:val="bg-BG"/>
        </w:rPr>
        <w:t>on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minimum</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health</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and</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safety</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requirements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regarding</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the</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exposure</w:t>
      </w:r>
      <w:proofErr w:type="spellEnd"/>
      <w:r w:rsidRPr="00263A31">
        <w:rPr>
          <w:rFonts w:ascii="Arial Narrow" w:hAnsi="Arial Narrow"/>
          <w:color w:val="000000"/>
          <w:lang w:val="bg-BG"/>
        </w:rPr>
        <w:t xml:space="preserve"> of </w:t>
      </w:r>
      <w:proofErr w:type="spellStart"/>
      <w:r w:rsidRPr="00263A31">
        <w:rPr>
          <w:rFonts w:ascii="Arial Narrow" w:hAnsi="Arial Narrow"/>
          <w:color w:val="000000"/>
          <w:lang w:val="bg-BG"/>
        </w:rPr>
        <w:t>workers</w:t>
      </w:r>
      <w:proofErr w:type="spellEnd"/>
      <w:r w:rsidRPr="00263A31">
        <w:rPr>
          <w:rFonts w:ascii="Arial Narrow" w:hAnsi="Arial Narrow"/>
          <w:color w:val="000000"/>
          <w:lang w:val="bg-BG"/>
        </w:rPr>
        <w:t xml:space="preserve"> to </w:t>
      </w:r>
      <w:r w:rsidR="004E51CA">
        <w:rPr>
          <w:rFonts w:ascii="Arial Narrow" w:hAnsi="Arial Narrow"/>
          <w:color w:val="000000"/>
          <w:lang w:val="sr-Latn-RS"/>
        </w:rPr>
        <w:t>hand-arm vibration</w:t>
      </w:r>
      <w:r>
        <w:rPr>
          <w:rFonts w:ascii="Arial Narrow" w:hAnsi="Arial Narrow"/>
          <w:color w:val="000000"/>
          <w:lang w:val="sr-Latn-RS"/>
        </w:rPr>
        <w:t xml:space="preserve"> will be </w:t>
      </w:r>
      <w:proofErr w:type="spellStart"/>
      <w:r w:rsidRPr="00263A31">
        <w:rPr>
          <w:rFonts w:ascii="Arial Narrow" w:hAnsi="Arial Narrow"/>
          <w:color w:val="000000"/>
          <w:lang w:val="bg-BG"/>
        </w:rPr>
        <w:t>shown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in</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this</w:t>
      </w:r>
      <w:proofErr w:type="spellEnd"/>
      <w:r w:rsidRPr="00263A31">
        <w:rPr>
          <w:rFonts w:ascii="Arial Narrow" w:hAnsi="Arial Narrow"/>
          <w:color w:val="000000"/>
          <w:lang w:val="bg-BG"/>
        </w:rPr>
        <w:t xml:space="preserve"> </w:t>
      </w:r>
      <w:proofErr w:type="spellStart"/>
      <w:r w:rsidRPr="00263A31">
        <w:rPr>
          <w:rFonts w:ascii="Arial Narrow" w:hAnsi="Arial Narrow"/>
          <w:color w:val="000000"/>
          <w:lang w:val="bg-BG"/>
        </w:rPr>
        <w:t>paper</w:t>
      </w:r>
      <w:proofErr w:type="spellEnd"/>
      <w:r>
        <w:rPr>
          <w:rFonts w:ascii="Arial Narrow" w:hAnsi="Arial Narrow"/>
          <w:color w:val="000000"/>
          <w:lang w:val="sr-Latn-RS"/>
        </w:rPr>
        <w:t>.</w:t>
      </w:r>
    </w:p>
    <w:p w:rsidR="00BF66FB" w:rsidRPr="00B4462B" w:rsidRDefault="00B4462B">
      <w:pPr>
        <w:pStyle w:val="Nagl"/>
        <w:jc w:val="left"/>
        <w:rPr>
          <w:rFonts w:ascii="Arial Narrow" w:hAnsi="Arial Narrow"/>
          <w:b/>
          <w:color w:val="000000"/>
          <w:sz w:val="24"/>
          <w:szCs w:val="24"/>
          <w:lang w:val="sr-Latn-RS"/>
        </w:rPr>
      </w:pPr>
      <w:r>
        <w:rPr>
          <w:rFonts w:ascii="Arial Narrow" w:hAnsi="Arial Narrow"/>
          <w:b/>
          <w:caps w:val="0"/>
          <w:color w:val="000000"/>
          <w:sz w:val="24"/>
          <w:szCs w:val="24"/>
          <w:lang w:val="sr-Latn-RS"/>
        </w:rPr>
        <w:lastRenderedPageBreak/>
        <w:t>Risk assessment</w:t>
      </w:r>
      <w:r w:rsidR="00242FFF">
        <w:rPr>
          <w:rFonts w:ascii="Arial Narrow" w:hAnsi="Arial Narrow"/>
          <w:b/>
          <w:caps w:val="0"/>
          <w:color w:val="000000"/>
          <w:sz w:val="24"/>
          <w:szCs w:val="24"/>
          <w:lang w:val="sr-Latn-RS"/>
        </w:rPr>
        <w:t xml:space="preserve"> procedure</w:t>
      </w:r>
    </w:p>
    <w:p w:rsidR="00BF66FB" w:rsidRDefault="00BF66FB">
      <w:pPr>
        <w:pStyle w:val="Tekst"/>
        <w:ind w:firstLine="0"/>
        <w:rPr>
          <w:rFonts w:ascii="Arial Narrow" w:hAnsi="Arial Narrow"/>
          <w:i/>
          <w:caps/>
          <w:color w:val="000000"/>
        </w:rPr>
      </w:pPr>
    </w:p>
    <w:p w:rsidR="00BF66FB" w:rsidRDefault="00B4462B" w:rsidP="00242FFF">
      <w:pPr>
        <w:pStyle w:val="Tekst"/>
        <w:rPr>
          <w:rFonts w:ascii="Arial Narrow" w:hAnsi="Arial Narrow"/>
          <w:color w:val="000000"/>
          <w:lang w:val="sr-Latn-RS"/>
        </w:rPr>
      </w:pPr>
      <w:proofErr w:type="spellStart"/>
      <w:r w:rsidRPr="00B4462B">
        <w:rPr>
          <w:rFonts w:ascii="Arial Narrow" w:hAnsi="Arial Narrow"/>
          <w:color w:val="000000"/>
          <w:lang w:val="bg-BG"/>
        </w:rPr>
        <w:t>Directive</w:t>
      </w:r>
      <w:proofErr w:type="spellEnd"/>
      <w:r w:rsidRPr="00B4462B">
        <w:rPr>
          <w:rFonts w:ascii="Arial Narrow" w:hAnsi="Arial Narrow"/>
          <w:color w:val="000000"/>
          <w:lang w:val="bg-BG"/>
        </w:rPr>
        <w:t xml:space="preserve"> 2002/44/EC</w:t>
      </w:r>
      <w:r>
        <w:rPr>
          <w:rFonts w:ascii="Arial Narrow" w:hAnsi="Arial Narrow"/>
          <w:color w:val="000000"/>
          <w:lang w:val="sr-Latn-RS"/>
        </w:rPr>
        <w:t xml:space="preserve"> (</w:t>
      </w:r>
      <w:r>
        <w:rPr>
          <w:rFonts w:ascii="Arial Narrow" w:hAnsi="Arial Narrow"/>
          <w:color w:val="000000"/>
          <w:lang w:val="bg-BG"/>
        </w:rPr>
        <w:t>EC 2002</w:t>
      </w:r>
      <w:r>
        <w:rPr>
          <w:rFonts w:ascii="Arial Narrow" w:hAnsi="Arial Narrow"/>
          <w:color w:val="000000"/>
          <w:lang w:val="sr-Latn-RS"/>
        </w:rPr>
        <w:t>)</w:t>
      </w:r>
      <w:r w:rsidRPr="00B4462B">
        <w:rPr>
          <w:rFonts w:ascii="Arial Narrow" w:hAnsi="Arial Narrow"/>
          <w:color w:val="000000"/>
          <w:lang w:val="bg-BG"/>
        </w:rPr>
        <w:t xml:space="preserve"> </w:t>
      </w:r>
      <w:r>
        <w:rPr>
          <w:rFonts w:ascii="Arial Narrow" w:hAnsi="Arial Narrow"/>
          <w:color w:val="000000"/>
          <w:lang w:val="sr-Latn-RS"/>
        </w:rPr>
        <w:t xml:space="preserve">and Serbian regulation (SER 2011) </w:t>
      </w:r>
      <w:proofErr w:type="spellStart"/>
      <w:r>
        <w:rPr>
          <w:rFonts w:ascii="Arial Narrow" w:hAnsi="Arial Narrow"/>
          <w:color w:val="000000"/>
          <w:lang w:val="bg-BG"/>
        </w:rPr>
        <w:t>give</w:t>
      </w:r>
      <w:proofErr w:type="spellEnd"/>
      <w:r>
        <w:rPr>
          <w:rFonts w:ascii="Arial Narrow" w:hAnsi="Arial Narrow"/>
          <w:color w:val="000000"/>
          <w:lang w:val="bg-BG"/>
        </w:rPr>
        <w:t xml:space="preserve"> </w:t>
      </w:r>
      <w:r>
        <w:rPr>
          <w:rFonts w:ascii="Arial Narrow" w:hAnsi="Arial Narrow"/>
          <w:color w:val="000000"/>
          <w:lang w:val="sr-Latn-RS"/>
        </w:rPr>
        <w:t>„</w:t>
      </w:r>
      <w:proofErr w:type="spellStart"/>
      <w:r w:rsidRPr="00B4462B">
        <w:rPr>
          <w:rFonts w:ascii="Arial Narrow" w:hAnsi="Arial Narrow"/>
          <w:color w:val="000000"/>
          <w:lang w:val="bg-BG"/>
        </w:rPr>
        <w:t>exposure</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limit</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values</w:t>
      </w:r>
      <w:proofErr w:type="spellEnd"/>
      <w:r>
        <w:rPr>
          <w:rFonts w:ascii="Arial Narrow" w:hAnsi="Arial Narrow"/>
          <w:color w:val="000000"/>
          <w:lang w:val="sr-Latn-RS"/>
        </w:rPr>
        <w:t>“</w:t>
      </w:r>
      <w:r w:rsidRPr="00B4462B">
        <w:rPr>
          <w:rFonts w:ascii="Arial Narrow" w:hAnsi="Arial Narrow"/>
          <w:color w:val="000000"/>
          <w:lang w:val="bg-BG"/>
        </w:rPr>
        <w:t xml:space="preserve"> </w:t>
      </w:r>
      <w:proofErr w:type="spellStart"/>
      <w:r w:rsidRPr="00B4462B">
        <w:rPr>
          <w:rFonts w:ascii="Arial Narrow" w:hAnsi="Arial Narrow"/>
          <w:color w:val="000000"/>
          <w:lang w:val="bg-BG"/>
        </w:rPr>
        <w:t>and</w:t>
      </w:r>
      <w:proofErr w:type="spellEnd"/>
      <w:r w:rsidRPr="00B4462B">
        <w:rPr>
          <w:rFonts w:ascii="Arial Narrow" w:hAnsi="Arial Narrow"/>
          <w:color w:val="000000"/>
          <w:lang w:val="bg-BG"/>
        </w:rPr>
        <w:t xml:space="preserve"> </w:t>
      </w:r>
      <w:r>
        <w:rPr>
          <w:rFonts w:ascii="Arial Narrow" w:hAnsi="Arial Narrow"/>
          <w:color w:val="000000"/>
          <w:lang w:val="sr-Latn-RS"/>
        </w:rPr>
        <w:t>„</w:t>
      </w:r>
      <w:proofErr w:type="spellStart"/>
      <w:r w:rsidRPr="00B4462B">
        <w:rPr>
          <w:rFonts w:ascii="Arial Narrow" w:hAnsi="Arial Narrow"/>
          <w:color w:val="000000"/>
          <w:lang w:val="bg-BG"/>
        </w:rPr>
        <w:t>exposure</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action</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values</w:t>
      </w:r>
      <w:proofErr w:type="spellEnd"/>
      <w:r>
        <w:rPr>
          <w:rFonts w:ascii="Arial Narrow" w:hAnsi="Arial Narrow"/>
          <w:color w:val="000000"/>
          <w:lang w:val="sr-Latn-RS"/>
        </w:rPr>
        <w:t>“ as well as</w:t>
      </w:r>
      <w:r>
        <w:rPr>
          <w:rFonts w:ascii="Arial Narrow" w:hAnsi="Arial Narrow"/>
          <w:color w:val="000000"/>
          <w:lang w:val="bg-BG"/>
        </w:rPr>
        <w:t xml:space="preserve"> </w:t>
      </w:r>
      <w:proofErr w:type="spellStart"/>
      <w:r>
        <w:rPr>
          <w:rFonts w:ascii="Arial Narrow" w:hAnsi="Arial Narrow"/>
          <w:color w:val="000000"/>
          <w:lang w:val="bg-BG"/>
        </w:rPr>
        <w:t>specifie</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employers'</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obligations</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with</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regard</w:t>
      </w:r>
      <w:proofErr w:type="spellEnd"/>
      <w:r w:rsidRPr="00B4462B">
        <w:rPr>
          <w:rFonts w:ascii="Arial Narrow" w:hAnsi="Arial Narrow"/>
          <w:color w:val="000000"/>
          <w:lang w:val="bg-BG"/>
        </w:rPr>
        <w:t xml:space="preserve"> to </w:t>
      </w:r>
      <w:proofErr w:type="spellStart"/>
      <w:r w:rsidR="00242FFF">
        <w:rPr>
          <w:rFonts w:ascii="Arial Narrow" w:hAnsi="Arial Narrow"/>
          <w:color w:val="000000"/>
          <w:lang w:val="bg-BG"/>
        </w:rPr>
        <w:t>determining</w:t>
      </w:r>
      <w:proofErr w:type="spellEnd"/>
      <w:r w:rsidR="00242FFF">
        <w:rPr>
          <w:rFonts w:ascii="Arial Narrow" w:hAnsi="Arial Narrow"/>
          <w:color w:val="000000"/>
          <w:lang w:val="bg-BG"/>
        </w:rPr>
        <w:t xml:space="preserve"> </w:t>
      </w:r>
      <w:proofErr w:type="spellStart"/>
      <w:r w:rsidR="00242FFF">
        <w:rPr>
          <w:rFonts w:ascii="Arial Narrow" w:hAnsi="Arial Narrow"/>
          <w:color w:val="000000"/>
          <w:lang w:val="bg-BG"/>
        </w:rPr>
        <w:t>and</w:t>
      </w:r>
      <w:proofErr w:type="spellEnd"/>
      <w:r w:rsidR="00242FFF">
        <w:rPr>
          <w:rFonts w:ascii="Arial Narrow" w:hAnsi="Arial Narrow"/>
          <w:color w:val="000000"/>
          <w:lang w:val="bg-BG"/>
        </w:rPr>
        <w:t xml:space="preserve"> </w:t>
      </w:r>
      <w:proofErr w:type="spellStart"/>
      <w:r w:rsidR="00242FFF">
        <w:rPr>
          <w:rFonts w:ascii="Arial Narrow" w:hAnsi="Arial Narrow"/>
          <w:color w:val="000000"/>
          <w:lang w:val="bg-BG"/>
        </w:rPr>
        <w:t>assessing</w:t>
      </w:r>
      <w:proofErr w:type="spellEnd"/>
      <w:r w:rsidR="00242FFF">
        <w:rPr>
          <w:rFonts w:ascii="Arial Narrow" w:hAnsi="Arial Narrow"/>
          <w:color w:val="000000"/>
          <w:lang w:val="bg-BG"/>
        </w:rPr>
        <w:t xml:space="preserve"> </w:t>
      </w:r>
      <w:proofErr w:type="spellStart"/>
      <w:r w:rsidR="00242FFF">
        <w:rPr>
          <w:rFonts w:ascii="Arial Narrow" w:hAnsi="Arial Narrow"/>
          <w:color w:val="000000"/>
          <w:lang w:val="bg-BG"/>
        </w:rPr>
        <w:t>risk</w:t>
      </w:r>
      <w:proofErr w:type="spellEnd"/>
      <w:r>
        <w:rPr>
          <w:rFonts w:ascii="Arial Narrow" w:hAnsi="Arial Narrow"/>
          <w:color w:val="000000"/>
          <w:lang w:val="bg-BG"/>
        </w:rPr>
        <w:t xml:space="preserve"> </w:t>
      </w:r>
      <w:proofErr w:type="spellStart"/>
      <w:r w:rsidR="00242FFF" w:rsidRPr="00B4462B">
        <w:rPr>
          <w:rFonts w:ascii="Arial Narrow" w:hAnsi="Arial Narrow"/>
          <w:color w:val="000000"/>
          <w:lang w:val="bg-BG"/>
        </w:rPr>
        <w:t>arising</w:t>
      </w:r>
      <w:proofErr w:type="spellEnd"/>
      <w:r w:rsidR="00242FFF" w:rsidRPr="00B4462B">
        <w:rPr>
          <w:rFonts w:ascii="Arial Narrow" w:hAnsi="Arial Narrow"/>
          <w:color w:val="000000"/>
          <w:lang w:val="bg-BG"/>
        </w:rPr>
        <w:t xml:space="preserve"> </w:t>
      </w:r>
      <w:proofErr w:type="spellStart"/>
      <w:r w:rsidR="00242FFF" w:rsidRPr="00B4462B">
        <w:rPr>
          <w:rFonts w:ascii="Arial Narrow" w:hAnsi="Arial Narrow"/>
          <w:color w:val="000000"/>
          <w:lang w:val="bg-BG"/>
        </w:rPr>
        <w:t>from</w:t>
      </w:r>
      <w:proofErr w:type="spellEnd"/>
      <w:r w:rsidR="00242FFF" w:rsidRPr="00B4462B">
        <w:rPr>
          <w:rFonts w:ascii="Arial Narrow" w:hAnsi="Arial Narrow"/>
          <w:color w:val="000000"/>
          <w:lang w:val="bg-BG"/>
        </w:rPr>
        <w:t xml:space="preserve"> </w:t>
      </w:r>
      <w:proofErr w:type="spellStart"/>
      <w:r w:rsidR="00242FFF" w:rsidRPr="00B4462B">
        <w:rPr>
          <w:rFonts w:ascii="Arial Narrow" w:hAnsi="Arial Narrow"/>
          <w:color w:val="000000"/>
          <w:lang w:val="bg-BG"/>
        </w:rPr>
        <w:t>exposure</w:t>
      </w:r>
      <w:proofErr w:type="spellEnd"/>
      <w:r w:rsidR="00242FFF" w:rsidRPr="00B4462B">
        <w:rPr>
          <w:rFonts w:ascii="Arial Narrow" w:hAnsi="Arial Narrow"/>
          <w:color w:val="000000"/>
          <w:lang w:val="bg-BG"/>
        </w:rPr>
        <w:t xml:space="preserve"> to </w:t>
      </w:r>
      <w:proofErr w:type="spellStart"/>
      <w:r w:rsidR="00242FFF" w:rsidRPr="00B4462B">
        <w:rPr>
          <w:rFonts w:ascii="Arial Narrow" w:hAnsi="Arial Narrow"/>
          <w:color w:val="000000"/>
          <w:lang w:val="bg-BG"/>
        </w:rPr>
        <w:t>vibration</w:t>
      </w:r>
      <w:proofErr w:type="spellEnd"/>
      <w:r w:rsidR="00242FFF">
        <w:rPr>
          <w:rFonts w:ascii="Arial Narrow" w:hAnsi="Arial Narrow"/>
          <w:color w:val="000000"/>
          <w:lang w:val="sr-Latn-RS"/>
        </w:rPr>
        <w:t xml:space="preserve">. </w:t>
      </w:r>
      <w:r w:rsidR="00242FFF" w:rsidRPr="00B4462B">
        <w:rPr>
          <w:rFonts w:ascii="Arial Narrow" w:hAnsi="Arial Narrow"/>
          <w:color w:val="000000"/>
          <w:lang w:val="bg-BG"/>
        </w:rPr>
        <w:t xml:space="preserve"> </w:t>
      </w:r>
      <w:proofErr w:type="spellStart"/>
      <w:r w:rsidRPr="00B4462B">
        <w:rPr>
          <w:rFonts w:ascii="Arial Narrow" w:hAnsi="Arial Narrow"/>
          <w:color w:val="000000"/>
          <w:lang w:val="bg-BG"/>
        </w:rPr>
        <w:t>Any</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employer</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who</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intends</w:t>
      </w:r>
      <w:proofErr w:type="spellEnd"/>
      <w:r w:rsidRPr="00B4462B">
        <w:rPr>
          <w:rFonts w:ascii="Arial Narrow" w:hAnsi="Arial Narrow"/>
          <w:color w:val="000000"/>
          <w:lang w:val="bg-BG"/>
        </w:rPr>
        <w:t xml:space="preserve"> to </w:t>
      </w:r>
      <w:proofErr w:type="spellStart"/>
      <w:r w:rsidRPr="00B4462B">
        <w:rPr>
          <w:rFonts w:ascii="Arial Narrow" w:hAnsi="Arial Narrow"/>
          <w:color w:val="000000"/>
          <w:lang w:val="bg-BG"/>
        </w:rPr>
        <w:t>carry</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out</w:t>
      </w:r>
      <w:proofErr w:type="spellEnd"/>
      <w:r>
        <w:rPr>
          <w:rFonts w:ascii="Arial Narrow" w:hAnsi="Arial Narrow"/>
          <w:color w:val="000000"/>
          <w:lang w:val="sr-Latn-RS"/>
        </w:rPr>
        <w:t xml:space="preserve"> </w:t>
      </w:r>
      <w:proofErr w:type="spellStart"/>
      <w:r w:rsidRPr="00B4462B">
        <w:rPr>
          <w:rFonts w:ascii="Arial Narrow" w:hAnsi="Arial Narrow"/>
          <w:color w:val="000000"/>
          <w:lang w:val="bg-BG"/>
        </w:rPr>
        <w:t>work</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involving</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risks</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arising</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from</w:t>
      </w:r>
      <w:proofErr w:type="spellEnd"/>
      <w:r w:rsidRPr="00B4462B">
        <w:rPr>
          <w:rFonts w:ascii="Arial Narrow" w:hAnsi="Arial Narrow"/>
          <w:color w:val="000000"/>
          <w:lang w:val="bg-BG"/>
        </w:rPr>
        <w:t xml:space="preserve"> </w:t>
      </w:r>
      <w:proofErr w:type="spellStart"/>
      <w:r w:rsidRPr="00B4462B">
        <w:rPr>
          <w:rFonts w:ascii="Arial Narrow" w:hAnsi="Arial Narrow"/>
          <w:color w:val="000000"/>
          <w:lang w:val="bg-BG"/>
        </w:rPr>
        <w:t>exposure</w:t>
      </w:r>
      <w:proofErr w:type="spellEnd"/>
      <w:r w:rsidRPr="00B4462B">
        <w:rPr>
          <w:rFonts w:ascii="Arial Narrow" w:hAnsi="Arial Narrow"/>
          <w:color w:val="000000"/>
          <w:lang w:val="bg-BG"/>
        </w:rPr>
        <w:t xml:space="preserve"> to </w:t>
      </w:r>
      <w:proofErr w:type="spellStart"/>
      <w:r w:rsidRPr="00B4462B">
        <w:rPr>
          <w:rFonts w:ascii="Arial Narrow" w:hAnsi="Arial Narrow"/>
          <w:color w:val="000000"/>
          <w:lang w:val="bg-BG"/>
        </w:rPr>
        <w:t>vibration</w:t>
      </w:r>
      <w:proofErr w:type="spellEnd"/>
      <w:r w:rsidRPr="00B4462B">
        <w:rPr>
          <w:rFonts w:ascii="Arial Narrow" w:hAnsi="Arial Narrow"/>
          <w:color w:val="000000"/>
          <w:lang w:val="bg-BG"/>
        </w:rPr>
        <w:t xml:space="preserve"> </w:t>
      </w:r>
      <w:proofErr w:type="spellStart"/>
      <w:r w:rsidR="00242FFF">
        <w:rPr>
          <w:rFonts w:ascii="Arial Narrow" w:hAnsi="Arial Narrow"/>
          <w:color w:val="000000"/>
          <w:lang w:val="bg-BG"/>
        </w:rPr>
        <w:t>must</w:t>
      </w:r>
      <w:proofErr w:type="spellEnd"/>
      <w:r w:rsidR="00242FFF">
        <w:rPr>
          <w:rFonts w:ascii="Arial Narrow" w:hAnsi="Arial Narrow"/>
          <w:color w:val="000000"/>
          <w:lang w:val="bg-BG"/>
        </w:rPr>
        <w:t xml:space="preserve"> </w:t>
      </w:r>
      <w:r w:rsidR="00242FFF">
        <w:rPr>
          <w:rFonts w:ascii="Arial Narrow" w:hAnsi="Arial Narrow"/>
          <w:color w:val="000000"/>
          <w:lang w:val="sr-Latn-RS"/>
        </w:rPr>
        <w:t xml:space="preserve">first determine and assess </w:t>
      </w:r>
      <w:proofErr w:type="spellStart"/>
      <w:r w:rsidR="00242FFF" w:rsidRPr="00B4462B">
        <w:rPr>
          <w:rFonts w:ascii="Arial Narrow" w:hAnsi="Arial Narrow"/>
          <w:color w:val="000000"/>
          <w:lang w:val="bg-BG"/>
        </w:rPr>
        <w:t>arising</w:t>
      </w:r>
      <w:proofErr w:type="spellEnd"/>
      <w:r w:rsidR="00242FFF" w:rsidRPr="00B4462B">
        <w:rPr>
          <w:rFonts w:ascii="Arial Narrow" w:hAnsi="Arial Narrow"/>
          <w:color w:val="000000"/>
          <w:lang w:val="bg-BG"/>
        </w:rPr>
        <w:t xml:space="preserve"> </w:t>
      </w:r>
      <w:proofErr w:type="spellStart"/>
      <w:r w:rsidR="00242FFF" w:rsidRPr="00B4462B">
        <w:rPr>
          <w:rFonts w:ascii="Arial Narrow" w:hAnsi="Arial Narrow"/>
          <w:color w:val="000000"/>
          <w:lang w:val="bg-BG"/>
        </w:rPr>
        <w:t>from</w:t>
      </w:r>
      <w:proofErr w:type="spellEnd"/>
      <w:r w:rsidR="00242FFF" w:rsidRPr="00B4462B">
        <w:rPr>
          <w:rFonts w:ascii="Arial Narrow" w:hAnsi="Arial Narrow"/>
          <w:color w:val="000000"/>
          <w:lang w:val="bg-BG"/>
        </w:rPr>
        <w:t xml:space="preserve"> </w:t>
      </w:r>
      <w:proofErr w:type="spellStart"/>
      <w:r w:rsidR="00242FFF" w:rsidRPr="00B4462B">
        <w:rPr>
          <w:rFonts w:ascii="Arial Narrow" w:hAnsi="Arial Narrow"/>
          <w:color w:val="000000"/>
          <w:lang w:val="bg-BG"/>
        </w:rPr>
        <w:t>exposure</w:t>
      </w:r>
      <w:proofErr w:type="spellEnd"/>
      <w:r w:rsidR="00242FFF" w:rsidRPr="00B4462B">
        <w:rPr>
          <w:rFonts w:ascii="Arial Narrow" w:hAnsi="Arial Narrow"/>
          <w:color w:val="000000"/>
          <w:lang w:val="bg-BG"/>
        </w:rPr>
        <w:t xml:space="preserve"> to </w:t>
      </w:r>
      <w:proofErr w:type="spellStart"/>
      <w:r w:rsidR="00242FFF" w:rsidRPr="00B4462B">
        <w:rPr>
          <w:rFonts w:ascii="Arial Narrow" w:hAnsi="Arial Narrow"/>
          <w:color w:val="000000"/>
          <w:lang w:val="bg-BG"/>
        </w:rPr>
        <w:t>vibration</w:t>
      </w:r>
      <w:proofErr w:type="spellEnd"/>
      <w:r w:rsidR="00242FFF">
        <w:rPr>
          <w:rFonts w:ascii="Arial Narrow" w:hAnsi="Arial Narrow"/>
          <w:color w:val="000000"/>
          <w:lang w:val="sr-Latn-RS"/>
        </w:rPr>
        <w:t xml:space="preserve"> and provide information to workers.</w:t>
      </w:r>
    </w:p>
    <w:p w:rsidR="00242FFF" w:rsidRDefault="00242FFF" w:rsidP="00242FFF">
      <w:pPr>
        <w:pStyle w:val="Tekst"/>
        <w:rPr>
          <w:rFonts w:ascii="Arial Narrow" w:hAnsi="Arial Narrow"/>
          <w:color w:val="000000"/>
          <w:lang w:val="sr-Cyrl-RS"/>
        </w:rPr>
      </w:pPr>
      <w:r w:rsidRPr="00242FFF">
        <w:rPr>
          <w:rFonts w:ascii="Arial Narrow" w:hAnsi="Arial Narrow"/>
          <w:color w:val="000000"/>
          <w:lang w:val="sr-Latn-RS"/>
        </w:rPr>
        <w:t xml:space="preserve">The evaluation and assessment of risks arising from exposure to </w:t>
      </w:r>
      <w:r>
        <w:rPr>
          <w:rFonts w:ascii="Arial Narrow" w:hAnsi="Arial Narrow"/>
          <w:color w:val="000000"/>
          <w:lang w:val="sr-Latn-RS"/>
        </w:rPr>
        <w:t xml:space="preserve">hand-arm </w:t>
      </w:r>
      <w:r w:rsidRPr="00242FFF">
        <w:rPr>
          <w:rFonts w:ascii="Arial Narrow" w:hAnsi="Arial Narrow"/>
          <w:color w:val="000000"/>
          <w:lang w:val="sr-Latn-RS"/>
        </w:rPr>
        <w:t>vibration can be complicated.</w:t>
      </w:r>
      <w:r>
        <w:rPr>
          <w:rFonts w:ascii="Arial Narrow" w:hAnsi="Arial Narrow"/>
          <w:color w:val="000000"/>
          <w:lang w:val="sr-Latn-RS"/>
        </w:rPr>
        <w:t xml:space="preserve"> G</w:t>
      </w:r>
      <w:r w:rsidRPr="00242FFF">
        <w:rPr>
          <w:rFonts w:ascii="Arial Narrow" w:hAnsi="Arial Narrow"/>
          <w:color w:val="000000"/>
          <w:lang w:val="sr-Latn-RS"/>
        </w:rPr>
        <w:t xml:space="preserve">uide on hand-arm vibration </w:t>
      </w:r>
      <w:r w:rsidR="008D33F2">
        <w:rPr>
          <w:rFonts w:ascii="Arial Narrow" w:hAnsi="Arial Narrow"/>
          <w:color w:val="000000"/>
          <w:lang w:val="sr-Latn-RS"/>
        </w:rPr>
        <w:t xml:space="preserve">(Griffin et al., 2006) </w:t>
      </w:r>
      <w:r w:rsidRPr="00242FFF">
        <w:rPr>
          <w:rFonts w:ascii="Arial Narrow" w:hAnsi="Arial Narrow"/>
          <w:color w:val="000000"/>
          <w:lang w:val="sr-Latn-RS"/>
        </w:rPr>
        <w:t>prepared under contract VC/2004/0341 for the</w:t>
      </w:r>
      <w:r>
        <w:rPr>
          <w:rFonts w:ascii="Arial Narrow" w:hAnsi="Arial Narrow"/>
          <w:color w:val="000000"/>
          <w:lang w:val="sr-Latn-RS"/>
        </w:rPr>
        <w:t xml:space="preserve"> </w:t>
      </w:r>
      <w:r w:rsidRPr="00242FFF">
        <w:rPr>
          <w:rFonts w:ascii="Arial Narrow" w:hAnsi="Arial Narrow"/>
          <w:color w:val="000000"/>
          <w:lang w:val="sr-Latn-RS"/>
        </w:rPr>
        <w:t>European Commission Directorate General Employment, Social Affairs and Equal</w:t>
      </w:r>
      <w:r>
        <w:rPr>
          <w:rFonts w:ascii="Arial Narrow" w:hAnsi="Arial Narrow"/>
          <w:color w:val="000000"/>
          <w:lang w:val="sr-Latn-RS"/>
        </w:rPr>
        <w:t xml:space="preserve"> Opportunities can</w:t>
      </w:r>
      <w:r w:rsidRPr="00242FFF">
        <w:rPr>
          <w:rFonts w:ascii="Arial Narrow" w:hAnsi="Arial Narrow"/>
          <w:color w:val="000000"/>
          <w:lang w:val="sr-Latn-RS"/>
        </w:rPr>
        <w:t xml:space="preserve"> facilitate the assessment of risks from exposure to hand-arm</w:t>
      </w:r>
      <w:r>
        <w:rPr>
          <w:rFonts w:ascii="Arial Narrow" w:hAnsi="Arial Narrow"/>
          <w:color w:val="000000"/>
          <w:lang w:val="sr-Latn-RS"/>
        </w:rPr>
        <w:t xml:space="preserve"> v</w:t>
      </w:r>
      <w:r w:rsidRPr="00242FFF">
        <w:rPr>
          <w:rFonts w:ascii="Arial Narrow" w:hAnsi="Arial Narrow"/>
          <w:color w:val="000000"/>
          <w:lang w:val="sr-Latn-RS"/>
        </w:rPr>
        <w:t>ibration</w:t>
      </w:r>
      <w:r>
        <w:rPr>
          <w:rFonts w:ascii="Arial Narrow" w:hAnsi="Arial Narrow"/>
          <w:color w:val="000000"/>
          <w:lang w:val="sr-Latn-RS"/>
        </w:rPr>
        <w:t>.</w:t>
      </w:r>
    </w:p>
    <w:p w:rsidR="006404CC" w:rsidRDefault="006404CC" w:rsidP="00242FFF">
      <w:pPr>
        <w:pStyle w:val="Tekst"/>
        <w:rPr>
          <w:rFonts w:ascii="Arial Narrow" w:hAnsi="Arial Narrow"/>
          <w:color w:val="000000"/>
          <w:lang w:val="sr-Latn-RS"/>
        </w:rPr>
      </w:pPr>
      <w:r>
        <w:rPr>
          <w:rFonts w:ascii="Arial Narrow" w:hAnsi="Arial Narrow"/>
          <w:color w:val="000000"/>
          <w:lang w:val="sr-Latn-RS"/>
        </w:rPr>
        <w:t xml:space="preserve">Risk assessment is one of steps in risk managment process </w:t>
      </w:r>
      <w:r w:rsidR="00DF44BB">
        <w:rPr>
          <w:rFonts w:ascii="Arial Narrow" w:hAnsi="Arial Narrow"/>
          <w:color w:val="000000"/>
          <w:lang w:val="sr-Latn-RS"/>
        </w:rPr>
        <w:t xml:space="preserve">(Fig 1) </w:t>
      </w:r>
      <w:r>
        <w:rPr>
          <w:rFonts w:ascii="Arial Narrow" w:hAnsi="Arial Narrow"/>
          <w:color w:val="000000"/>
          <w:lang w:val="sr-Latn-RS"/>
        </w:rPr>
        <w:t>which ivolves</w:t>
      </w:r>
      <w:r w:rsidR="00790D59">
        <w:rPr>
          <w:rFonts w:ascii="Arial Narrow" w:hAnsi="Arial Narrow"/>
          <w:color w:val="000000"/>
          <w:lang w:val="sr-Latn-RS"/>
        </w:rPr>
        <w:t xml:space="preserve"> (McPhee</w:t>
      </w:r>
      <w:r w:rsidR="00426EEE">
        <w:rPr>
          <w:rFonts w:ascii="Arial Narrow" w:hAnsi="Arial Narrow"/>
          <w:color w:val="000000"/>
          <w:lang w:val="sr-Latn-RS"/>
        </w:rPr>
        <w:t xml:space="preserve"> et al.</w:t>
      </w:r>
      <w:r w:rsidR="00790D59">
        <w:rPr>
          <w:rFonts w:ascii="Arial Narrow" w:hAnsi="Arial Narrow"/>
          <w:color w:val="000000"/>
          <w:lang w:val="sr-Latn-RS"/>
        </w:rPr>
        <w:t>, 2009)</w:t>
      </w:r>
      <w:r>
        <w:rPr>
          <w:rFonts w:ascii="Arial Narrow" w:hAnsi="Arial Narrow"/>
          <w:color w:val="000000"/>
          <w:lang w:val="sr-Latn-RS"/>
        </w:rPr>
        <w:t>:</w:t>
      </w:r>
    </w:p>
    <w:p w:rsidR="006404CC" w:rsidRPr="006404CC" w:rsidRDefault="006404CC" w:rsidP="0087043D">
      <w:pPr>
        <w:pStyle w:val="Tekst"/>
        <w:numPr>
          <w:ilvl w:val="0"/>
          <w:numId w:val="3"/>
        </w:numPr>
        <w:rPr>
          <w:rFonts w:ascii="Arial Narrow" w:hAnsi="Arial Narrow"/>
          <w:color w:val="000000"/>
          <w:lang w:val="sr-Latn-RS"/>
        </w:rPr>
      </w:pPr>
      <w:r w:rsidRPr="006404CC">
        <w:rPr>
          <w:rFonts w:ascii="Arial Narrow" w:hAnsi="Arial Narrow"/>
          <w:color w:val="000000"/>
          <w:lang w:val="sr-Latn-RS"/>
        </w:rPr>
        <w:t>identifying vi</w:t>
      </w:r>
      <w:r>
        <w:rPr>
          <w:rFonts w:ascii="Arial Narrow" w:hAnsi="Arial Narrow"/>
          <w:color w:val="000000"/>
          <w:lang w:val="sr-Latn-RS"/>
        </w:rPr>
        <w:t>bration hazards</w:t>
      </w:r>
    </w:p>
    <w:p w:rsidR="006404CC" w:rsidRPr="006404CC" w:rsidRDefault="006404CC" w:rsidP="0087043D">
      <w:pPr>
        <w:pStyle w:val="Tekst"/>
        <w:numPr>
          <w:ilvl w:val="0"/>
          <w:numId w:val="3"/>
        </w:numPr>
        <w:rPr>
          <w:rFonts w:ascii="Arial Narrow" w:hAnsi="Arial Narrow"/>
          <w:color w:val="000000"/>
          <w:lang w:val="sr-Latn-RS"/>
        </w:rPr>
      </w:pPr>
      <w:r w:rsidRPr="006404CC">
        <w:rPr>
          <w:rFonts w:ascii="Arial Narrow" w:hAnsi="Arial Narrow"/>
          <w:color w:val="000000"/>
          <w:lang w:val="sr-Latn-RS"/>
        </w:rPr>
        <w:t>assessing a risk to health and safety</w:t>
      </w:r>
      <w:r>
        <w:rPr>
          <w:rFonts w:ascii="Arial Narrow" w:hAnsi="Arial Narrow"/>
          <w:color w:val="000000"/>
          <w:lang w:val="sr-Latn-RS"/>
        </w:rPr>
        <w:t xml:space="preserve"> </w:t>
      </w:r>
      <w:r w:rsidRPr="006404CC">
        <w:rPr>
          <w:rFonts w:ascii="Arial Narrow" w:hAnsi="Arial Narrow"/>
          <w:color w:val="000000"/>
          <w:lang w:val="sr-Latn-RS"/>
        </w:rPr>
        <w:t>of employees</w:t>
      </w:r>
    </w:p>
    <w:p w:rsidR="006404CC" w:rsidRPr="006404CC" w:rsidRDefault="006404CC" w:rsidP="0087043D">
      <w:pPr>
        <w:pStyle w:val="Tekst"/>
        <w:numPr>
          <w:ilvl w:val="0"/>
          <w:numId w:val="3"/>
        </w:numPr>
        <w:rPr>
          <w:rFonts w:ascii="Arial Narrow" w:hAnsi="Arial Narrow"/>
          <w:color w:val="000000"/>
          <w:lang w:val="sr-Latn-RS"/>
        </w:rPr>
      </w:pPr>
      <w:r w:rsidRPr="006404CC">
        <w:rPr>
          <w:rFonts w:ascii="Arial Narrow" w:hAnsi="Arial Narrow"/>
          <w:color w:val="000000"/>
          <w:lang w:val="sr-Latn-RS"/>
        </w:rPr>
        <w:t>controlling those factors that do pose a risk</w:t>
      </w:r>
    </w:p>
    <w:p w:rsidR="006404CC" w:rsidRDefault="006404CC" w:rsidP="0087043D">
      <w:pPr>
        <w:pStyle w:val="Tekst"/>
        <w:numPr>
          <w:ilvl w:val="0"/>
          <w:numId w:val="3"/>
        </w:numPr>
        <w:rPr>
          <w:rFonts w:ascii="Arial Narrow" w:hAnsi="Arial Narrow"/>
          <w:color w:val="000000"/>
          <w:lang w:val="sr-Latn-RS"/>
        </w:rPr>
      </w:pPr>
      <w:r w:rsidRPr="006404CC">
        <w:rPr>
          <w:rFonts w:ascii="Arial Narrow" w:hAnsi="Arial Narrow"/>
          <w:color w:val="000000"/>
          <w:lang w:val="sr-Latn-RS"/>
        </w:rPr>
        <w:t>monitoring and evaluating controls/solutions</w:t>
      </w:r>
    </w:p>
    <w:p w:rsidR="00DF44BB" w:rsidRPr="006404CC" w:rsidRDefault="00DF44BB" w:rsidP="006404CC">
      <w:pPr>
        <w:pStyle w:val="Tekst"/>
        <w:rPr>
          <w:rFonts w:ascii="Arial Narrow" w:hAnsi="Arial Narrow"/>
          <w:color w:val="000000"/>
          <w:lang w:val="sr-Latn-RS"/>
        </w:rPr>
      </w:pPr>
    </w:p>
    <w:p w:rsidR="00DF44BB" w:rsidRDefault="00DF6082" w:rsidP="00DF44BB">
      <w:pPr>
        <w:pStyle w:val="rysunek"/>
        <w:jc w:val="center"/>
        <w:rPr>
          <w:rFonts w:ascii="Arial Narrow" w:hAnsi="Arial Narrow"/>
          <w:b/>
          <w:color w:val="000000"/>
          <w:sz w:val="16"/>
          <w:lang w:val="bg-BG"/>
        </w:rPr>
      </w:pPr>
      <w:r>
        <w:rPr>
          <w:noProof/>
          <w:lang w:val="bg-BG" w:eastAsia="bg-BG"/>
        </w:rPr>
        <w:drawing>
          <wp:inline distT="0" distB="0" distL="0" distR="0" wp14:anchorId="7595B4FB" wp14:editId="0B4CF075">
            <wp:extent cx="2915285" cy="20160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15285" cy="2016094"/>
                    </a:xfrm>
                    <a:prstGeom prst="rect">
                      <a:avLst/>
                    </a:prstGeom>
                  </pic:spPr>
                </pic:pic>
              </a:graphicData>
            </a:graphic>
          </wp:inline>
        </w:drawing>
      </w:r>
    </w:p>
    <w:p w:rsidR="00DF44BB" w:rsidRPr="00DF44BB" w:rsidRDefault="00DF44BB" w:rsidP="00DF44BB">
      <w:pPr>
        <w:pStyle w:val="podpisrysunku"/>
        <w:ind w:firstLine="0"/>
        <w:jc w:val="left"/>
        <w:rPr>
          <w:rFonts w:ascii="Arial Narrow" w:hAnsi="Arial Narrow"/>
          <w:b/>
          <w:i w:val="0"/>
          <w:color w:val="000000"/>
          <w:sz w:val="16"/>
          <w:lang w:val="sr-Latn-RS"/>
        </w:rPr>
      </w:pPr>
      <w:proofErr w:type="spellStart"/>
      <w:r>
        <w:rPr>
          <w:rFonts w:ascii="Arial Narrow" w:hAnsi="Arial Narrow"/>
          <w:b/>
          <w:i w:val="0"/>
          <w:color w:val="000000"/>
          <w:sz w:val="16"/>
          <w:lang w:val="bg-BG"/>
        </w:rPr>
        <w:t>Fig</w:t>
      </w:r>
      <w:proofErr w:type="spellEnd"/>
      <w:r>
        <w:rPr>
          <w:rFonts w:ascii="Arial Narrow" w:hAnsi="Arial Narrow"/>
          <w:b/>
          <w:i w:val="0"/>
          <w:color w:val="000000"/>
          <w:sz w:val="16"/>
          <w:lang w:val="bg-BG"/>
        </w:rPr>
        <w:t>. 1</w:t>
      </w:r>
      <w:r>
        <w:rPr>
          <w:rFonts w:ascii="Arial Narrow" w:hAnsi="Arial Narrow"/>
          <w:b/>
          <w:i w:val="0"/>
          <w:color w:val="000000"/>
          <w:sz w:val="16"/>
        </w:rPr>
        <w:t>.</w:t>
      </w:r>
      <w:r>
        <w:rPr>
          <w:rFonts w:ascii="Arial Narrow" w:hAnsi="Arial Narrow"/>
          <w:b/>
          <w:i w:val="0"/>
          <w:color w:val="000000"/>
          <w:sz w:val="16"/>
          <w:lang w:val="bg-BG"/>
        </w:rPr>
        <w:t xml:space="preserve"> </w:t>
      </w:r>
      <w:r>
        <w:rPr>
          <w:rFonts w:ascii="Arial Narrow" w:hAnsi="Arial Narrow"/>
          <w:b/>
          <w:i w:val="0"/>
          <w:color w:val="000000"/>
          <w:sz w:val="16"/>
          <w:lang w:val="sr-Latn-RS"/>
        </w:rPr>
        <w:t>Risk management process</w:t>
      </w:r>
      <w:r w:rsidR="00790D59">
        <w:rPr>
          <w:rFonts w:ascii="Arial Narrow" w:hAnsi="Arial Narrow"/>
          <w:b/>
          <w:i w:val="0"/>
          <w:color w:val="000000"/>
          <w:sz w:val="16"/>
          <w:lang w:val="sr-Latn-RS"/>
        </w:rPr>
        <w:t xml:space="preserve"> (McPhee</w:t>
      </w:r>
      <w:r w:rsidR="00426EEE">
        <w:rPr>
          <w:rFonts w:ascii="Arial Narrow" w:hAnsi="Arial Narrow"/>
          <w:b/>
          <w:i w:val="0"/>
          <w:color w:val="000000"/>
          <w:sz w:val="16"/>
          <w:lang w:val="sr-Latn-RS"/>
        </w:rPr>
        <w:t xml:space="preserve"> et al.</w:t>
      </w:r>
      <w:r w:rsidR="00790D59">
        <w:rPr>
          <w:rFonts w:ascii="Arial Narrow" w:hAnsi="Arial Narrow"/>
          <w:b/>
          <w:i w:val="0"/>
          <w:color w:val="000000"/>
          <w:sz w:val="16"/>
          <w:lang w:val="sr-Latn-RS"/>
        </w:rPr>
        <w:t>, 2009)</w:t>
      </w:r>
    </w:p>
    <w:p w:rsidR="00DF44BB" w:rsidRDefault="00DF44BB" w:rsidP="00DF44BB">
      <w:pPr>
        <w:pStyle w:val="Tekst"/>
        <w:rPr>
          <w:rFonts w:ascii="Arial Narrow" w:hAnsi="Arial Narrow"/>
          <w:color w:val="000000"/>
          <w:lang w:val="sr-Latn-RS"/>
        </w:rPr>
      </w:pPr>
    </w:p>
    <w:p w:rsidR="00DF44BB" w:rsidRDefault="00DF44BB" w:rsidP="00DF44BB">
      <w:pPr>
        <w:pStyle w:val="Tekst"/>
        <w:rPr>
          <w:rFonts w:ascii="Arial Narrow" w:hAnsi="Arial Narrow"/>
          <w:color w:val="000000"/>
          <w:lang w:val="sr-Latn-RS"/>
        </w:rPr>
      </w:pPr>
      <w:r>
        <w:rPr>
          <w:rFonts w:ascii="Arial Narrow" w:hAnsi="Arial Narrow"/>
          <w:color w:val="000000"/>
          <w:lang w:val="sr-Latn-RS"/>
        </w:rPr>
        <w:t>Generally r</w:t>
      </w:r>
      <w:r w:rsidRPr="00DF44BB">
        <w:rPr>
          <w:rFonts w:ascii="Arial Narrow" w:hAnsi="Arial Narrow"/>
          <w:color w:val="000000"/>
          <w:lang w:val="sr-Latn-RS"/>
        </w:rPr>
        <w:t xml:space="preserve">isk </w:t>
      </w:r>
      <w:r>
        <w:rPr>
          <w:rFonts w:ascii="Arial Narrow" w:hAnsi="Arial Narrow"/>
          <w:color w:val="000000"/>
          <w:lang w:val="sr-Latn-RS"/>
        </w:rPr>
        <w:t>a</w:t>
      </w:r>
      <w:r w:rsidRPr="00DF44BB">
        <w:rPr>
          <w:rFonts w:ascii="Arial Narrow" w:hAnsi="Arial Narrow"/>
          <w:color w:val="000000"/>
          <w:lang w:val="sr-Latn-RS"/>
        </w:rPr>
        <w:t xml:space="preserve">ssessment and </w:t>
      </w:r>
      <w:r>
        <w:rPr>
          <w:rFonts w:ascii="Arial Narrow" w:hAnsi="Arial Narrow"/>
          <w:color w:val="000000"/>
          <w:lang w:val="sr-Latn-RS"/>
        </w:rPr>
        <w:t>r</w:t>
      </w:r>
      <w:r w:rsidRPr="00DF44BB">
        <w:rPr>
          <w:rFonts w:ascii="Arial Narrow" w:hAnsi="Arial Narrow"/>
          <w:color w:val="000000"/>
          <w:lang w:val="sr-Latn-RS"/>
        </w:rPr>
        <w:t xml:space="preserve">isk </w:t>
      </w:r>
      <w:r>
        <w:rPr>
          <w:rFonts w:ascii="Arial Narrow" w:hAnsi="Arial Narrow"/>
          <w:color w:val="000000"/>
          <w:lang w:val="sr-Latn-RS"/>
        </w:rPr>
        <w:t>a</w:t>
      </w:r>
      <w:r w:rsidRPr="00DF44BB">
        <w:rPr>
          <w:rFonts w:ascii="Arial Narrow" w:hAnsi="Arial Narrow"/>
          <w:color w:val="000000"/>
          <w:lang w:val="sr-Latn-RS"/>
        </w:rPr>
        <w:t xml:space="preserve">ssessment </w:t>
      </w:r>
      <w:r>
        <w:rPr>
          <w:rFonts w:ascii="Arial Narrow" w:hAnsi="Arial Narrow"/>
          <w:color w:val="000000"/>
          <w:lang w:val="sr-Latn-RS"/>
        </w:rPr>
        <w:t>a</w:t>
      </w:r>
      <w:r w:rsidRPr="00DF44BB">
        <w:rPr>
          <w:rFonts w:ascii="Arial Narrow" w:hAnsi="Arial Narrow"/>
          <w:color w:val="000000"/>
          <w:lang w:val="sr-Latn-RS"/>
        </w:rPr>
        <w:t xml:space="preserve">ct </w:t>
      </w:r>
      <w:r>
        <w:rPr>
          <w:rFonts w:ascii="Arial Narrow" w:hAnsi="Arial Narrow"/>
          <w:color w:val="000000"/>
          <w:lang w:val="sr-Latn-RS"/>
        </w:rPr>
        <w:t>enacted</w:t>
      </w:r>
      <w:r w:rsidRPr="00DF44BB">
        <w:rPr>
          <w:rFonts w:ascii="Arial Narrow" w:hAnsi="Arial Narrow"/>
          <w:color w:val="000000"/>
          <w:lang w:val="sr-Latn-RS"/>
        </w:rPr>
        <w:t xml:space="preserve"> by the employer is the basis for the planning of risk management and achievement of safety and health at work. The ultimate goal is a healthy and satisfying work environment and a healthy, active and productive worker without </w:t>
      </w:r>
      <w:r w:rsidR="00B40F8F" w:rsidRPr="00B40F8F">
        <w:rPr>
          <w:rFonts w:ascii="Arial Narrow" w:hAnsi="Arial Narrow"/>
          <w:color w:val="000000"/>
          <w:lang w:val="sr-Latn-RS"/>
        </w:rPr>
        <w:t>professional</w:t>
      </w:r>
      <w:r w:rsidRPr="00DF44BB">
        <w:rPr>
          <w:rFonts w:ascii="Arial Narrow" w:hAnsi="Arial Narrow"/>
          <w:color w:val="000000"/>
          <w:lang w:val="sr-Latn-RS"/>
        </w:rPr>
        <w:t xml:space="preserve"> or other </w:t>
      </w:r>
      <w:r w:rsidR="00B40F8F">
        <w:rPr>
          <w:rFonts w:ascii="Arial Narrow" w:hAnsi="Arial Narrow"/>
          <w:color w:val="000000"/>
          <w:lang w:val="sr-Latn-RS"/>
        </w:rPr>
        <w:t xml:space="preserve">diseases, capable and motivate </w:t>
      </w:r>
      <w:r w:rsidRPr="00DF44BB">
        <w:rPr>
          <w:rFonts w:ascii="Arial Narrow" w:hAnsi="Arial Narrow"/>
          <w:color w:val="000000"/>
          <w:lang w:val="sr-Latn-RS"/>
        </w:rPr>
        <w:t>to carry out their daily work with a sense of satisfaction and with the further development of their skills as a worker and as a person.</w:t>
      </w:r>
    </w:p>
    <w:p w:rsidR="00B40F8F" w:rsidRDefault="00B40F8F" w:rsidP="00DF44BB">
      <w:pPr>
        <w:pStyle w:val="Tekst"/>
        <w:rPr>
          <w:rFonts w:ascii="Arial Narrow" w:hAnsi="Arial Narrow"/>
          <w:color w:val="000000"/>
          <w:lang w:val="sr-Latn-RS"/>
        </w:rPr>
      </w:pPr>
      <w:r w:rsidRPr="00B40F8F">
        <w:rPr>
          <w:rFonts w:ascii="Arial Narrow" w:hAnsi="Arial Narrow"/>
          <w:color w:val="000000"/>
          <w:lang w:val="sr-Latn-RS"/>
        </w:rPr>
        <w:t xml:space="preserve">The risk assessment is based on the systematic recording and assessing all </w:t>
      </w:r>
      <w:r>
        <w:rPr>
          <w:rFonts w:ascii="Arial Narrow" w:hAnsi="Arial Narrow"/>
          <w:color w:val="000000"/>
          <w:lang w:val="sr-Latn-RS"/>
        </w:rPr>
        <w:t>hazards</w:t>
      </w:r>
      <w:r w:rsidRPr="00B40F8F">
        <w:rPr>
          <w:rFonts w:ascii="Arial Narrow" w:hAnsi="Arial Narrow"/>
          <w:color w:val="000000"/>
          <w:lang w:val="sr-Latn-RS"/>
        </w:rPr>
        <w:t xml:space="preserve"> and harmfulness</w:t>
      </w:r>
      <w:r>
        <w:rPr>
          <w:rFonts w:ascii="Arial Narrow" w:hAnsi="Arial Narrow"/>
          <w:color w:val="000000"/>
          <w:lang w:val="sr-Latn-RS"/>
        </w:rPr>
        <w:t xml:space="preserve">es </w:t>
      </w:r>
      <w:r w:rsidRPr="00B40F8F">
        <w:rPr>
          <w:rFonts w:ascii="Arial Narrow" w:hAnsi="Arial Narrow"/>
          <w:color w:val="000000"/>
          <w:lang w:val="sr-Latn-RS"/>
        </w:rPr>
        <w:t xml:space="preserve">in the work process, the analysis of the probability of occurrence and severity of possible injury, damage to health or illness of workers. Risk assessment is carried out for every registered </w:t>
      </w:r>
      <w:r>
        <w:rPr>
          <w:rFonts w:ascii="Arial Narrow" w:hAnsi="Arial Narrow"/>
          <w:color w:val="000000"/>
          <w:lang w:val="sr-Latn-RS"/>
        </w:rPr>
        <w:t>hazard</w:t>
      </w:r>
      <w:r w:rsidRPr="00B40F8F">
        <w:rPr>
          <w:rFonts w:ascii="Arial Narrow" w:hAnsi="Arial Narrow"/>
          <w:color w:val="000000"/>
          <w:lang w:val="sr-Latn-RS"/>
        </w:rPr>
        <w:t xml:space="preserve"> or harmfulness, by comparison with the allowable values prescribed in the relevant legislation in the field of safety and health at work.</w:t>
      </w:r>
    </w:p>
    <w:p w:rsidR="00B40F8F" w:rsidRDefault="00B40F8F" w:rsidP="00DF44BB">
      <w:pPr>
        <w:pStyle w:val="Tekst"/>
        <w:rPr>
          <w:rFonts w:ascii="Arial Narrow" w:hAnsi="Arial Narrow"/>
          <w:color w:val="000000"/>
          <w:lang w:val="sr-Latn-RS"/>
        </w:rPr>
      </w:pPr>
      <w:r w:rsidRPr="00B40F8F">
        <w:rPr>
          <w:rFonts w:ascii="Arial Narrow" w:hAnsi="Arial Narrow"/>
          <w:color w:val="000000"/>
          <w:lang w:val="sr-Latn-RS"/>
        </w:rPr>
        <w:t xml:space="preserve">Systematic recording of hazards and harmfulnesses in the workplace is performed on the basis of review of existing documentation at the disposal of the employer, observation and monitoring of the process of work at the workplace, collecting data from workers using different checklists and grouping of </w:t>
      </w:r>
      <w:r w:rsidR="00790D59" w:rsidRPr="00B40F8F">
        <w:rPr>
          <w:rFonts w:ascii="Arial Narrow" w:hAnsi="Arial Narrow"/>
          <w:color w:val="000000"/>
          <w:lang w:val="sr-Latn-RS"/>
        </w:rPr>
        <w:t>hazards and harmfulnesses</w:t>
      </w:r>
      <w:r w:rsidRPr="00B40F8F">
        <w:rPr>
          <w:rFonts w:ascii="Arial Narrow" w:hAnsi="Arial Narrow"/>
          <w:color w:val="000000"/>
          <w:lang w:val="sr-Latn-RS"/>
        </w:rPr>
        <w:t xml:space="preserve"> depending on the type and natur</w:t>
      </w:r>
      <w:r w:rsidR="00790D59">
        <w:rPr>
          <w:rFonts w:ascii="Arial Narrow" w:hAnsi="Arial Narrow"/>
          <w:color w:val="000000"/>
          <w:lang w:val="sr-Latn-RS"/>
        </w:rPr>
        <w:t>e.</w:t>
      </w:r>
    </w:p>
    <w:p w:rsidR="00790D59" w:rsidRDefault="00790D59" w:rsidP="00DF44BB">
      <w:pPr>
        <w:pStyle w:val="Tekst"/>
        <w:rPr>
          <w:rFonts w:ascii="Arial Narrow" w:hAnsi="Arial Narrow"/>
          <w:color w:val="000000"/>
          <w:lang w:val="sr-Latn-RS"/>
        </w:rPr>
      </w:pPr>
      <w:r w:rsidRPr="00790D59">
        <w:rPr>
          <w:rFonts w:ascii="Arial Narrow" w:hAnsi="Arial Narrow"/>
          <w:color w:val="000000"/>
          <w:lang w:val="sr-Latn-RS"/>
        </w:rPr>
        <w:lastRenderedPageBreak/>
        <w:t>Bearing in mind the degree of presence of the harmful effe</w:t>
      </w:r>
      <w:r>
        <w:rPr>
          <w:rFonts w:ascii="Arial Narrow" w:hAnsi="Arial Narrow"/>
          <w:color w:val="000000"/>
          <w:lang w:val="sr-Latn-RS"/>
        </w:rPr>
        <w:t xml:space="preserve">cts of hand-arm vibration that </w:t>
      </w:r>
      <w:r w:rsidRPr="00790D59">
        <w:rPr>
          <w:rFonts w:ascii="Arial Narrow" w:hAnsi="Arial Narrow"/>
          <w:color w:val="000000"/>
          <w:lang w:val="sr-Latn-RS"/>
        </w:rPr>
        <w:t xml:space="preserve">appears in the work process, especially when working with </w:t>
      </w:r>
      <w:r>
        <w:rPr>
          <w:rFonts w:ascii="Arial Narrow" w:hAnsi="Arial Narrow"/>
          <w:color w:val="000000"/>
          <w:lang w:val="sr-Latn-RS"/>
        </w:rPr>
        <w:t xml:space="preserve">hand-held </w:t>
      </w:r>
      <w:r w:rsidRPr="00790D59">
        <w:rPr>
          <w:rFonts w:ascii="Arial Narrow" w:hAnsi="Arial Narrow"/>
          <w:color w:val="000000"/>
          <w:lang w:val="sr-Latn-RS"/>
        </w:rPr>
        <w:t>tools</w:t>
      </w:r>
      <w:r>
        <w:rPr>
          <w:rFonts w:ascii="Arial Narrow" w:hAnsi="Arial Narrow"/>
          <w:color w:val="000000"/>
          <w:lang w:val="sr-Latn-RS"/>
        </w:rPr>
        <w:t xml:space="preserve"> in mining and construction</w:t>
      </w:r>
      <w:r w:rsidR="004E51CA">
        <w:rPr>
          <w:rFonts w:ascii="Arial Narrow" w:hAnsi="Arial Narrow"/>
          <w:color w:val="000000"/>
          <w:lang w:val="sr-Latn-RS"/>
        </w:rPr>
        <w:t>, where the vibration</w:t>
      </w:r>
      <w:r w:rsidRPr="00790D59">
        <w:rPr>
          <w:rFonts w:ascii="Arial Narrow" w:hAnsi="Arial Narrow"/>
          <w:color w:val="000000"/>
          <w:lang w:val="sr-Latn-RS"/>
        </w:rPr>
        <w:t xml:space="preserve"> are used as an active tool for the execution of an operation, special attention should be paid to the assessment of risk from the neg</w:t>
      </w:r>
      <w:r w:rsidR="004E51CA">
        <w:rPr>
          <w:rFonts w:ascii="Arial Narrow" w:hAnsi="Arial Narrow"/>
          <w:color w:val="000000"/>
          <w:lang w:val="sr-Latn-RS"/>
        </w:rPr>
        <w:t>ative effects of such vibration</w:t>
      </w:r>
      <w:r w:rsidRPr="00790D59">
        <w:rPr>
          <w:rFonts w:ascii="Arial Narrow" w:hAnsi="Arial Narrow"/>
          <w:color w:val="000000"/>
          <w:lang w:val="sr-Latn-RS"/>
        </w:rPr>
        <w:t>.</w:t>
      </w:r>
    </w:p>
    <w:p w:rsidR="0087043D" w:rsidRPr="0087043D" w:rsidRDefault="0087043D" w:rsidP="0087043D">
      <w:pPr>
        <w:pStyle w:val="Tekst"/>
        <w:rPr>
          <w:rFonts w:ascii="Arial Narrow" w:hAnsi="Arial Narrow"/>
          <w:color w:val="000000"/>
          <w:lang w:val="sr-Latn-RS"/>
        </w:rPr>
      </w:pPr>
      <w:r>
        <w:rPr>
          <w:rFonts w:ascii="Arial Narrow" w:hAnsi="Arial Narrow"/>
          <w:color w:val="000000"/>
          <w:lang w:val="sr-Latn-RS"/>
        </w:rPr>
        <w:t xml:space="preserve">Hand-arm vibration risk </w:t>
      </w:r>
      <w:r w:rsidRPr="0087043D">
        <w:rPr>
          <w:rFonts w:ascii="Arial Narrow" w:hAnsi="Arial Narrow"/>
          <w:color w:val="000000"/>
          <w:lang w:val="sr-Latn-RS"/>
        </w:rPr>
        <w:t xml:space="preserve">should give answers to the following questions: </w:t>
      </w:r>
    </w:p>
    <w:p w:rsidR="0087043D" w:rsidRPr="0087043D" w:rsidRDefault="0087043D" w:rsidP="0087043D">
      <w:pPr>
        <w:pStyle w:val="Tekst"/>
        <w:numPr>
          <w:ilvl w:val="0"/>
          <w:numId w:val="4"/>
        </w:numPr>
        <w:rPr>
          <w:rFonts w:ascii="Arial Narrow" w:hAnsi="Arial Narrow"/>
          <w:color w:val="000000"/>
          <w:lang w:val="sr-Latn-RS"/>
        </w:rPr>
      </w:pPr>
      <w:r>
        <w:rPr>
          <w:rFonts w:ascii="Arial Narrow" w:hAnsi="Arial Narrow"/>
          <w:color w:val="000000"/>
          <w:lang w:val="sr-Latn-RS"/>
        </w:rPr>
        <w:t xml:space="preserve">Is there </w:t>
      </w:r>
      <w:r w:rsidRPr="0087043D">
        <w:rPr>
          <w:rFonts w:ascii="Arial Narrow" w:hAnsi="Arial Narrow"/>
          <w:color w:val="000000"/>
          <w:lang w:val="sr-Latn-RS"/>
        </w:rPr>
        <w:t xml:space="preserve">a probem? </w:t>
      </w:r>
    </w:p>
    <w:p w:rsidR="0087043D" w:rsidRPr="0087043D" w:rsidRDefault="0087043D" w:rsidP="0087043D">
      <w:pPr>
        <w:pStyle w:val="Tekst"/>
        <w:numPr>
          <w:ilvl w:val="0"/>
          <w:numId w:val="4"/>
        </w:numPr>
        <w:rPr>
          <w:rFonts w:ascii="Arial Narrow" w:hAnsi="Arial Narrow"/>
          <w:color w:val="000000"/>
          <w:lang w:val="sr-Latn-RS"/>
        </w:rPr>
      </w:pPr>
      <w:r w:rsidRPr="0087043D">
        <w:rPr>
          <w:rFonts w:ascii="Arial Narrow" w:hAnsi="Arial Narrow"/>
          <w:color w:val="000000"/>
          <w:lang w:val="sr-Latn-RS"/>
        </w:rPr>
        <w:t xml:space="preserve">How big is the problem? </w:t>
      </w:r>
    </w:p>
    <w:p w:rsidR="0087043D" w:rsidRPr="0087043D" w:rsidRDefault="0087043D" w:rsidP="0087043D">
      <w:pPr>
        <w:pStyle w:val="Tekst"/>
        <w:numPr>
          <w:ilvl w:val="0"/>
          <w:numId w:val="4"/>
        </w:numPr>
        <w:rPr>
          <w:rFonts w:ascii="Arial Narrow" w:hAnsi="Arial Narrow"/>
          <w:color w:val="000000"/>
          <w:lang w:val="sr-Latn-RS"/>
        </w:rPr>
      </w:pPr>
      <w:r w:rsidRPr="0087043D">
        <w:rPr>
          <w:rFonts w:ascii="Arial Narrow" w:hAnsi="Arial Narrow"/>
          <w:color w:val="000000"/>
          <w:lang w:val="sr-Latn-RS"/>
        </w:rPr>
        <w:t xml:space="preserve">What causes the problem? </w:t>
      </w:r>
    </w:p>
    <w:p w:rsidR="0087043D" w:rsidRDefault="0087043D" w:rsidP="0087043D">
      <w:pPr>
        <w:pStyle w:val="Tekst"/>
        <w:numPr>
          <w:ilvl w:val="0"/>
          <w:numId w:val="4"/>
        </w:numPr>
        <w:rPr>
          <w:rFonts w:ascii="Arial Narrow" w:hAnsi="Arial Narrow"/>
          <w:color w:val="000000"/>
          <w:lang w:val="sr-Latn-RS"/>
        </w:rPr>
      </w:pPr>
      <w:r>
        <w:rPr>
          <w:rFonts w:ascii="Arial Narrow" w:hAnsi="Arial Narrow"/>
          <w:color w:val="000000"/>
          <w:lang w:val="sr-Latn-RS"/>
        </w:rPr>
        <w:t>H</w:t>
      </w:r>
      <w:r w:rsidRPr="0087043D">
        <w:rPr>
          <w:rFonts w:ascii="Arial Narrow" w:hAnsi="Arial Narrow"/>
          <w:color w:val="000000"/>
          <w:lang w:val="sr-Latn-RS"/>
        </w:rPr>
        <w:t>ow to reduce the problem?</w:t>
      </w:r>
    </w:p>
    <w:p w:rsidR="0087043D" w:rsidRDefault="0087043D" w:rsidP="0087043D">
      <w:pPr>
        <w:pStyle w:val="Tekst"/>
        <w:numPr>
          <w:ilvl w:val="0"/>
          <w:numId w:val="4"/>
        </w:numPr>
        <w:rPr>
          <w:rFonts w:ascii="Arial Narrow" w:hAnsi="Arial Narrow"/>
          <w:color w:val="000000"/>
          <w:lang w:val="sr-Latn-RS"/>
        </w:rPr>
      </w:pPr>
      <w:r>
        <w:rPr>
          <w:rFonts w:ascii="Arial Narrow" w:hAnsi="Arial Narrow"/>
          <w:color w:val="000000"/>
          <w:lang w:val="sr-Latn-RS"/>
        </w:rPr>
        <w:t>How to prevent teh problem</w:t>
      </w:r>
      <w:r w:rsidRPr="0087043D">
        <w:rPr>
          <w:rFonts w:ascii="Arial Narrow" w:hAnsi="Arial Narrow"/>
          <w:color w:val="000000"/>
          <w:lang w:val="sr-Latn-RS"/>
        </w:rPr>
        <w:t>?</w:t>
      </w:r>
    </w:p>
    <w:p w:rsidR="00484DB0" w:rsidRDefault="00484DB0" w:rsidP="00484DB0">
      <w:pPr>
        <w:pStyle w:val="Tekst"/>
        <w:rPr>
          <w:rFonts w:ascii="Arial Narrow" w:hAnsi="Arial Narrow"/>
          <w:color w:val="000000"/>
          <w:lang w:val="sr-Latn-RS"/>
        </w:rPr>
      </w:pPr>
      <w:r w:rsidRPr="00484DB0">
        <w:rPr>
          <w:rFonts w:ascii="Arial Narrow" w:hAnsi="Arial Narrow"/>
          <w:color w:val="000000"/>
          <w:lang w:val="sr-Latn-RS"/>
        </w:rPr>
        <w:t>When assessi</w:t>
      </w:r>
      <w:r>
        <w:rPr>
          <w:rFonts w:ascii="Arial Narrow" w:hAnsi="Arial Narrow"/>
          <w:color w:val="000000"/>
          <w:lang w:val="sr-Latn-RS"/>
        </w:rPr>
        <w:t xml:space="preserve">ng the risk from hand-arm </w:t>
      </w:r>
      <w:r w:rsidRPr="00484DB0">
        <w:rPr>
          <w:rFonts w:ascii="Arial Narrow" w:hAnsi="Arial Narrow"/>
          <w:color w:val="000000"/>
          <w:lang w:val="sr-Latn-RS"/>
        </w:rPr>
        <w:t xml:space="preserve">vibration in the workplace </w:t>
      </w:r>
      <w:r>
        <w:rPr>
          <w:rFonts w:ascii="Arial Narrow" w:hAnsi="Arial Narrow"/>
          <w:color w:val="000000"/>
          <w:lang w:val="sr-Latn-RS"/>
        </w:rPr>
        <w:t xml:space="preserve">it </w:t>
      </w:r>
      <w:r w:rsidRPr="00484DB0">
        <w:rPr>
          <w:rFonts w:ascii="Arial Narrow" w:hAnsi="Arial Narrow"/>
          <w:color w:val="000000"/>
          <w:lang w:val="sr-Latn-RS"/>
        </w:rPr>
        <w:t xml:space="preserve">should have answers to all the questions </w:t>
      </w:r>
      <w:r>
        <w:rPr>
          <w:rFonts w:ascii="Arial Narrow" w:hAnsi="Arial Narrow"/>
          <w:color w:val="000000"/>
          <w:lang w:val="sr-Latn-RS"/>
        </w:rPr>
        <w:t xml:space="preserve">mentioned </w:t>
      </w:r>
      <w:r w:rsidRPr="00484DB0">
        <w:rPr>
          <w:rFonts w:ascii="Arial Narrow" w:hAnsi="Arial Narrow"/>
          <w:color w:val="000000"/>
          <w:lang w:val="sr-Latn-RS"/>
        </w:rPr>
        <w:t>above</w:t>
      </w:r>
      <w:r w:rsidRPr="00484DB0">
        <w:t xml:space="preserve"> </w:t>
      </w:r>
      <w:r w:rsidRPr="00484DB0">
        <w:rPr>
          <w:rFonts w:ascii="Arial Narrow" w:hAnsi="Arial Narrow"/>
          <w:color w:val="000000"/>
          <w:lang w:val="sr-Latn-RS"/>
        </w:rPr>
        <w:t>The following steps are carried out for this purpose:</w:t>
      </w:r>
    </w:p>
    <w:p w:rsidR="00484DB0" w:rsidRPr="00484DB0" w:rsidRDefault="00484DB0" w:rsidP="00484DB0">
      <w:pPr>
        <w:pStyle w:val="Tekst"/>
        <w:numPr>
          <w:ilvl w:val="0"/>
          <w:numId w:val="5"/>
        </w:numPr>
        <w:rPr>
          <w:rFonts w:ascii="Arial Narrow" w:hAnsi="Arial Narrow"/>
          <w:color w:val="000000"/>
          <w:lang w:val="sr-Latn-RS"/>
        </w:rPr>
      </w:pPr>
      <w:r>
        <w:rPr>
          <w:rFonts w:ascii="Arial Narrow" w:hAnsi="Arial Narrow"/>
          <w:color w:val="000000"/>
          <w:lang w:val="sr-Latn-RS"/>
        </w:rPr>
        <w:t>Identification of workplaces</w:t>
      </w:r>
      <w:r w:rsidRPr="00484DB0">
        <w:rPr>
          <w:rFonts w:ascii="Arial Narrow" w:hAnsi="Arial Narrow"/>
          <w:color w:val="000000"/>
          <w:lang w:val="sr-Latn-RS"/>
        </w:rPr>
        <w:t xml:space="preserve"> where there may be a risk of vibration </w:t>
      </w:r>
      <w:r>
        <w:rPr>
          <w:rFonts w:ascii="Arial Narrow" w:hAnsi="Arial Narrow"/>
          <w:color w:val="000000"/>
          <w:lang w:val="sr-Latn-RS"/>
        </w:rPr>
        <w:t>by checklists</w:t>
      </w:r>
      <w:r w:rsidRPr="00484DB0">
        <w:rPr>
          <w:rFonts w:ascii="Arial Narrow" w:hAnsi="Arial Narrow"/>
          <w:color w:val="000000"/>
          <w:lang w:val="sr-Latn-RS"/>
        </w:rPr>
        <w:t xml:space="preserve">, </w:t>
      </w:r>
      <w:r>
        <w:rPr>
          <w:rFonts w:ascii="Arial Narrow" w:hAnsi="Arial Narrow"/>
          <w:color w:val="000000"/>
          <w:lang w:val="sr-Latn-RS"/>
        </w:rPr>
        <w:t>monitoring</w:t>
      </w:r>
      <w:r w:rsidRPr="00484DB0">
        <w:rPr>
          <w:rFonts w:ascii="Arial Narrow" w:hAnsi="Arial Narrow"/>
          <w:color w:val="000000"/>
          <w:lang w:val="sr-Latn-RS"/>
        </w:rPr>
        <w:t xml:space="preserve"> the process, talking with workers ...; </w:t>
      </w:r>
    </w:p>
    <w:p w:rsidR="00484DB0" w:rsidRPr="00484DB0" w:rsidRDefault="00484DB0" w:rsidP="00484DB0">
      <w:pPr>
        <w:pStyle w:val="Tekst"/>
        <w:numPr>
          <w:ilvl w:val="0"/>
          <w:numId w:val="5"/>
        </w:numPr>
        <w:rPr>
          <w:rFonts w:ascii="Arial Narrow" w:hAnsi="Arial Narrow"/>
          <w:color w:val="000000"/>
          <w:lang w:val="sr-Latn-RS"/>
        </w:rPr>
      </w:pPr>
      <w:r>
        <w:rPr>
          <w:rFonts w:ascii="Arial Narrow" w:hAnsi="Arial Narrow"/>
          <w:color w:val="000000"/>
          <w:lang w:val="sr-Latn-RS"/>
        </w:rPr>
        <w:t xml:space="preserve">Determination of </w:t>
      </w:r>
      <w:r w:rsidR="00DD6F24">
        <w:rPr>
          <w:rFonts w:ascii="Arial Narrow" w:hAnsi="Arial Narrow"/>
          <w:color w:val="000000"/>
          <w:lang w:val="sr-Latn-RS"/>
        </w:rPr>
        <w:t>daily</w:t>
      </w:r>
      <w:r w:rsidR="00A03216" w:rsidRPr="00484DB0">
        <w:rPr>
          <w:rFonts w:ascii="Arial Narrow" w:hAnsi="Arial Narrow"/>
          <w:color w:val="000000"/>
          <w:lang w:val="sr-Latn-RS"/>
        </w:rPr>
        <w:t xml:space="preserve"> </w:t>
      </w:r>
      <w:r w:rsidR="00A03216">
        <w:rPr>
          <w:rFonts w:ascii="Arial Narrow" w:hAnsi="Arial Narrow"/>
          <w:color w:val="000000"/>
          <w:lang w:val="sr-Latn-RS"/>
        </w:rPr>
        <w:t>exposure</w:t>
      </w:r>
      <w:r w:rsidR="00DD6F24">
        <w:rPr>
          <w:rFonts w:ascii="Arial Narrow" w:hAnsi="Arial Narrow"/>
          <w:color w:val="000000"/>
          <w:lang w:val="sr-Latn-RS"/>
        </w:rPr>
        <w:t xml:space="preserve"> duration</w:t>
      </w:r>
      <w:r w:rsidRPr="00484DB0">
        <w:rPr>
          <w:rFonts w:ascii="Arial Narrow" w:hAnsi="Arial Narrow"/>
          <w:color w:val="000000"/>
          <w:lang w:val="sr-Latn-RS"/>
        </w:rPr>
        <w:t xml:space="preserve">; </w:t>
      </w:r>
    </w:p>
    <w:p w:rsidR="00484DB0" w:rsidRPr="00484DB0" w:rsidRDefault="00484DB0" w:rsidP="00484DB0">
      <w:pPr>
        <w:pStyle w:val="Tekst"/>
        <w:numPr>
          <w:ilvl w:val="0"/>
          <w:numId w:val="5"/>
        </w:numPr>
        <w:rPr>
          <w:rFonts w:ascii="Arial Narrow" w:hAnsi="Arial Narrow"/>
          <w:color w:val="000000"/>
          <w:lang w:val="sr-Latn-RS"/>
        </w:rPr>
      </w:pPr>
      <w:r>
        <w:rPr>
          <w:rFonts w:ascii="Arial Narrow" w:hAnsi="Arial Narrow"/>
          <w:color w:val="000000"/>
          <w:lang w:val="sr-Latn-RS"/>
        </w:rPr>
        <w:t>D</w:t>
      </w:r>
      <w:r w:rsidRPr="00484DB0">
        <w:rPr>
          <w:rFonts w:ascii="Arial Narrow" w:hAnsi="Arial Narrow"/>
          <w:color w:val="000000"/>
          <w:lang w:val="sr-Latn-RS"/>
        </w:rPr>
        <w:t>etermin</w:t>
      </w:r>
      <w:r>
        <w:rPr>
          <w:rFonts w:ascii="Arial Narrow" w:hAnsi="Arial Narrow"/>
          <w:color w:val="000000"/>
          <w:lang w:val="sr-Latn-RS"/>
        </w:rPr>
        <w:t xml:space="preserve">ation of </w:t>
      </w:r>
      <w:r w:rsidRPr="00484DB0">
        <w:rPr>
          <w:rFonts w:ascii="Arial Narrow" w:hAnsi="Arial Narrow"/>
          <w:color w:val="000000"/>
          <w:lang w:val="sr-Latn-RS"/>
        </w:rPr>
        <w:t xml:space="preserve">the </w:t>
      </w:r>
      <w:r w:rsidR="00F376DB">
        <w:rPr>
          <w:rFonts w:ascii="Arial Narrow" w:hAnsi="Arial Narrow"/>
          <w:color w:val="000000"/>
          <w:lang w:val="sr-Latn-RS"/>
        </w:rPr>
        <w:t>magnitude</w:t>
      </w:r>
      <w:r w:rsidRPr="00484DB0">
        <w:rPr>
          <w:rFonts w:ascii="Arial Narrow" w:hAnsi="Arial Narrow"/>
          <w:color w:val="000000"/>
          <w:lang w:val="sr-Latn-RS"/>
        </w:rPr>
        <w:t xml:space="preserve"> of vibration; </w:t>
      </w:r>
    </w:p>
    <w:p w:rsidR="00484DB0" w:rsidRPr="00484DB0" w:rsidRDefault="00484DB0" w:rsidP="00484DB0">
      <w:pPr>
        <w:pStyle w:val="Tekst"/>
        <w:numPr>
          <w:ilvl w:val="0"/>
          <w:numId w:val="5"/>
        </w:numPr>
        <w:rPr>
          <w:rFonts w:ascii="Arial Narrow" w:hAnsi="Arial Narrow"/>
          <w:color w:val="000000"/>
          <w:lang w:val="sr-Latn-RS"/>
        </w:rPr>
      </w:pPr>
      <w:r>
        <w:rPr>
          <w:rFonts w:ascii="Arial Narrow" w:hAnsi="Arial Narrow"/>
          <w:color w:val="000000"/>
          <w:lang w:val="sr-Latn-RS"/>
        </w:rPr>
        <w:t>C</w:t>
      </w:r>
      <w:r w:rsidRPr="00484DB0">
        <w:rPr>
          <w:rFonts w:ascii="Arial Narrow" w:hAnsi="Arial Narrow"/>
          <w:color w:val="000000"/>
          <w:lang w:val="sr-Latn-RS"/>
        </w:rPr>
        <w:t xml:space="preserve">alculation of the daily </w:t>
      </w:r>
      <w:r w:rsidR="00F82F64">
        <w:rPr>
          <w:rFonts w:ascii="Arial Narrow" w:hAnsi="Arial Narrow"/>
          <w:color w:val="000000"/>
          <w:lang w:val="sr-Latn-RS"/>
        </w:rPr>
        <w:t xml:space="preserve">vibration </w:t>
      </w:r>
      <w:r w:rsidRPr="00484DB0">
        <w:rPr>
          <w:rFonts w:ascii="Arial Narrow" w:hAnsi="Arial Narrow"/>
          <w:color w:val="000000"/>
          <w:lang w:val="sr-Latn-RS"/>
        </w:rPr>
        <w:t xml:space="preserve">exposure; </w:t>
      </w:r>
    </w:p>
    <w:p w:rsidR="00484DB0" w:rsidRPr="00484DB0" w:rsidRDefault="00484DB0" w:rsidP="00484DB0">
      <w:pPr>
        <w:pStyle w:val="Tekst"/>
        <w:numPr>
          <w:ilvl w:val="0"/>
          <w:numId w:val="5"/>
        </w:numPr>
        <w:rPr>
          <w:rFonts w:ascii="Arial Narrow" w:hAnsi="Arial Narrow"/>
          <w:color w:val="000000"/>
          <w:lang w:val="sr-Latn-RS"/>
        </w:rPr>
      </w:pPr>
      <w:r>
        <w:rPr>
          <w:rFonts w:ascii="Arial Narrow" w:hAnsi="Arial Narrow"/>
          <w:color w:val="000000"/>
          <w:lang w:val="sr-Latn-RS"/>
        </w:rPr>
        <w:t>C</w:t>
      </w:r>
      <w:r w:rsidRPr="00484DB0">
        <w:rPr>
          <w:rFonts w:ascii="Arial Narrow" w:hAnsi="Arial Narrow"/>
          <w:color w:val="000000"/>
          <w:lang w:val="sr-Latn-RS"/>
        </w:rPr>
        <w:t xml:space="preserve">omparison with limit values; </w:t>
      </w:r>
    </w:p>
    <w:p w:rsidR="00484DB0" w:rsidRPr="00484DB0" w:rsidRDefault="00484DB0" w:rsidP="00484DB0">
      <w:pPr>
        <w:pStyle w:val="Tekst"/>
        <w:numPr>
          <w:ilvl w:val="0"/>
          <w:numId w:val="5"/>
        </w:numPr>
        <w:rPr>
          <w:rFonts w:ascii="Arial Narrow" w:hAnsi="Arial Narrow"/>
          <w:color w:val="000000"/>
          <w:lang w:val="sr-Latn-RS"/>
        </w:rPr>
      </w:pPr>
      <w:r w:rsidRPr="00484DB0">
        <w:rPr>
          <w:rFonts w:ascii="Arial Narrow" w:hAnsi="Arial Narrow"/>
          <w:color w:val="000000"/>
          <w:lang w:val="sr-Latn-RS"/>
        </w:rPr>
        <w:t xml:space="preserve">Identification of available measures for vibration control; </w:t>
      </w:r>
    </w:p>
    <w:p w:rsidR="00484DB0" w:rsidRDefault="00484DB0" w:rsidP="00484DB0">
      <w:pPr>
        <w:pStyle w:val="Tekst"/>
        <w:numPr>
          <w:ilvl w:val="0"/>
          <w:numId w:val="5"/>
        </w:numPr>
        <w:rPr>
          <w:rFonts w:ascii="Arial Narrow" w:hAnsi="Arial Narrow"/>
          <w:color w:val="000000"/>
          <w:lang w:val="sr-Latn-RS"/>
        </w:rPr>
      </w:pPr>
      <w:r w:rsidRPr="00484DB0">
        <w:rPr>
          <w:rFonts w:ascii="Arial Narrow" w:hAnsi="Arial Narrow"/>
          <w:color w:val="000000"/>
          <w:lang w:val="sr-Latn-RS"/>
        </w:rPr>
        <w:t>Identification of planned steps to co</w:t>
      </w:r>
      <w:r>
        <w:rPr>
          <w:rFonts w:ascii="Arial Narrow" w:hAnsi="Arial Narrow"/>
          <w:color w:val="000000"/>
          <w:lang w:val="sr-Latn-RS"/>
        </w:rPr>
        <w:t>ntrol and vibration monitoring</w:t>
      </w:r>
      <w:r w:rsidRPr="00484DB0">
        <w:rPr>
          <w:rFonts w:ascii="Arial Narrow" w:hAnsi="Arial Narrow"/>
          <w:color w:val="000000"/>
          <w:lang w:val="sr-Latn-RS"/>
        </w:rPr>
        <w:t>.</w:t>
      </w:r>
    </w:p>
    <w:p w:rsidR="00484DB0" w:rsidRDefault="00484DB0" w:rsidP="00484DB0">
      <w:pPr>
        <w:pStyle w:val="Tekst"/>
        <w:rPr>
          <w:rFonts w:ascii="Arial Narrow" w:hAnsi="Arial Narrow"/>
          <w:color w:val="000000"/>
          <w:lang w:val="sr-Latn-RS"/>
        </w:rPr>
      </w:pPr>
      <w:r w:rsidRPr="00484DB0">
        <w:rPr>
          <w:rFonts w:ascii="Arial Narrow" w:hAnsi="Arial Narrow"/>
          <w:color w:val="000000"/>
          <w:lang w:val="sr-Latn-RS"/>
        </w:rPr>
        <w:t xml:space="preserve">After </w:t>
      </w:r>
      <w:r>
        <w:rPr>
          <w:rFonts w:ascii="Arial Narrow" w:hAnsi="Arial Narrow"/>
          <w:color w:val="000000"/>
          <w:lang w:val="sr-Latn-RS"/>
        </w:rPr>
        <w:t>identification of workplaces</w:t>
      </w:r>
      <w:r w:rsidRPr="00484DB0">
        <w:rPr>
          <w:rFonts w:ascii="Arial Narrow" w:hAnsi="Arial Narrow"/>
          <w:color w:val="000000"/>
          <w:lang w:val="sr-Latn-RS"/>
        </w:rPr>
        <w:t xml:space="preserve"> where there is a </w:t>
      </w:r>
      <w:r w:rsidR="00F82F64">
        <w:rPr>
          <w:rFonts w:ascii="Arial Narrow" w:hAnsi="Arial Narrow"/>
          <w:color w:val="000000"/>
          <w:lang w:val="sr-Latn-RS"/>
        </w:rPr>
        <w:t xml:space="preserve">hand-arm vibration </w:t>
      </w:r>
      <w:r w:rsidRPr="00484DB0">
        <w:rPr>
          <w:rFonts w:ascii="Arial Narrow" w:hAnsi="Arial Narrow"/>
          <w:color w:val="000000"/>
          <w:lang w:val="sr-Latn-RS"/>
        </w:rPr>
        <w:t xml:space="preserve">risk </w:t>
      </w:r>
      <w:r w:rsidR="00F82F64">
        <w:rPr>
          <w:rFonts w:ascii="Arial Narrow" w:hAnsi="Arial Narrow"/>
          <w:color w:val="000000"/>
          <w:lang w:val="sr-Latn-RS"/>
        </w:rPr>
        <w:t xml:space="preserve">it is </w:t>
      </w:r>
      <w:r w:rsidR="00F82F64" w:rsidRPr="00F82F64">
        <w:rPr>
          <w:rFonts w:ascii="Arial Narrow" w:hAnsi="Arial Narrow"/>
          <w:color w:val="000000"/>
          <w:lang w:val="sr-Latn-RS"/>
        </w:rPr>
        <w:t>necessary</w:t>
      </w:r>
      <w:r w:rsidR="00F82F64">
        <w:rPr>
          <w:rFonts w:ascii="Arial Narrow" w:hAnsi="Arial Narrow"/>
          <w:color w:val="000000"/>
          <w:lang w:val="sr-Latn-RS"/>
        </w:rPr>
        <w:t xml:space="preserve"> to </w:t>
      </w:r>
      <w:r w:rsidRPr="00484DB0">
        <w:rPr>
          <w:rFonts w:ascii="Arial Narrow" w:hAnsi="Arial Narrow"/>
          <w:color w:val="000000"/>
          <w:lang w:val="sr-Latn-RS"/>
        </w:rPr>
        <w:t>d</w:t>
      </w:r>
      <w:r w:rsidR="00F82F64">
        <w:rPr>
          <w:rFonts w:ascii="Arial Narrow" w:hAnsi="Arial Narrow"/>
          <w:color w:val="000000"/>
          <w:lang w:val="sr-Latn-RS"/>
        </w:rPr>
        <w:t xml:space="preserve">etermine </w:t>
      </w:r>
      <w:r w:rsidRPr="00484DB0">
        <w:rPr>
          <w:rFonts w:ascii="Arial Narrow" w:hAnsi="Arial Narrow"/>
          <w:color w:val="000000"/>
          <w:lang w:val="sr-Latn-RS"/>
        </w:rPr>
        <w:t xml:space="preserve">the </w:t>
      </w:r>
      <w:r w:rsidR="00DD6F24">
        <w:rPr>
          <w:rFonts w:ascii="Arial Narrow" w:hAnsi="Arial Narrow"/>
          <w:color w:val="000000"/>
          <w:lang w:val="sr-Latn-RS"/>
        </w:rPr>
        <w:t>daily</w:t>
      </w:r>
      <w:r w:rsidR="00DD6F24" w:rsidRPr="00484DB0">
        <w:rPr>
          <w:rFonts w:ascii="Arial Narrow" w:hAnsi="Arial Narrow"/>
          <w:color w:val="000000"/>
          <w:lang w:val="sr-Latn-RS"/>
        </w:rPr>
        <w:t xml:space="preserve"> </w:t>
      </w:r>
      <w:r w:rsidR="00DD6F24">
        <w:rPr>
          <w:rFonts w:ascii="Arial Narrow" w:hAnsi="Arial Narrow"/>
          <w:color w:val="000000"/>
          <w:lang w:val="sr-Latn-RS"/>
        </w:rPr>
        <w:t>exposure duration</w:t>
      </w:r>
      <w:r w:rsidRPr="00484DB0">
        <w:rPr>
          <w:rFonts w:ascii="Arial Narrow" w:hAnsi="Arial Narrow"/>
          <w:color w:val="000000"/>
          <w:lang w:val="sr-Latn-RS"/>
        </w:rPr>
        <w:t xml:space="preserve">, as an important factor in determining the daily vibration exposure. Greater </w:t>
      </w:r>
      <w:r w:rsidR="00F82F64">
        <w:rPr>
          <w:rFonts w:ascii="Arial Narrow" w:hAnsi="Arial Narrow"/>
          <w:color w:val="000000"/>
          <w:lang w:val="sr-Latn-RS"/>
        </w:rPr>
        <w:t xml:space="preserve">time </w:t>
      </w:r>
      <w:r w:rsidR="00F82F64" w:rsidRPr="00484DB0">
        <w:rPr>
          <w:rFonts w:ascii="Arial Narrow" w:hAnsi="Arial Narrow"/>
          <w:color w:val="000000"/>
          <w:lang w:val="sr-Latn-RS"/>
        </w:rPr>
        <w:t xml:space="preserve">exposure to vibration </w:t>
      </w:r>
      <w:r w:rsidRPr="00484DB0">
        <w:rPr>
          <w:rFonts w:ascii="Arial Narrow" w:hAnsi="Arial Narrow"/>
          <w:color w:val="000000"/>
          <w:lang w:val="sr-Latn-RS"/>
        </w:rPr>
        <w:t xml:space="preserve">- higher daily </w:t>
      </w:r>
      <w:r w:rsidR="00F82F64">
        <w:rPr>
          <w:rFonts w:ascii="Arial Narrow" w:hAnsi="Arial Narrow"/>
          <w:color w:val="000000"/>
          <w:lang w:val="sr-Latn-RS"/>
        </w:rPr>
        <w:t xml:space="preserve">vibration </w:t>
      </w:r>
      <w:r w:rsidRPr="00484DB0">
        <w:rPr>
          <w:rFonts w:ascii="Arial Narrow" w:hAnsi="Arial Narrow"/>
          <w:color w:val="000000"/>
          <w:lang w:val="sr-Latn-RS"/>
        </w:rPr>
        <w:t xml:space="preserve">exposure and </w:t>
      </w:r>
      <w:r w:rsidR="00F82F64" w:rsidRPr="00F82F64">
        <w:rPr>
          <w:rFonts w:ascii="Arial Narrow" w:hAnsi="Arial Narrow"/>
          <w:color w:val="000000"/>
          <w:lang w:val="sr-Latn-RS"/>
        </w:rPr>
        <w:t>more likely to take the adverse effects of vibration on the human body.</w:t>
      </w:r>
    </w:p>
    <w:p w:rsidR="00F82F64" w:rsidRDefault="00F82F64" w:rsidP="00484DB0">
      <w:pPr>
        <w:pStyle w:val="Tekst"/>
        <w:rPr>
          <w:rFonts w:ascii="Arial Narrow" w:hAnsi="Arial Narrow"/>
          <w:color w:val="000000"/>
          <w:lang w:val="sr-Latn-RS"/>
        </w:rPr>
      </w:pPr>
      <w:r w:rsidRPr="00F82F64">
        <w:rPr>
          <w:rFonts w:ascii="Arial Narrow" w:hAnsi="Arial Narrow"/>
          <w:color w:val="000000"/>
          <w:lang w:val="sr-Latn-RS"/>
        </w:rPr>
        <w:t xml:space="preserve">Values of </w:t>
      </w:r>
      <w:r>
        <w:rPr>
          <w:rFonts w:ascii="Arial Narrow" w:hAnsi="Arial Narrow"/>
          <w:color w:val="000000"/>
          <w:lang w:val="sr-Latn-RS"/>
        </w:rPr>
        <w:t xml:space="preserve">hand-arm </w:t>
      </w:r>
      <w:r w:rsidRPr="00F82F64">
        <w:rPr>
          <w:rFonts w:ascii="Arial Narrow" w:hAnsi="Arial Narrow"/>
          <w:color w:val="000000"/>
          <w:lang w:val="sr-Latn-RS"/>
        </w:rPr>
        <w:t>vibration can be determined in three ways:</w:t>
      </w:r>
    </w:p>
    <w:p w:rsidR="00F82F64" w:rsidRPr="00F82F64" w:rsidRDefault="00F82F64" w:rsidP="00F82F64">
      <w:pPr>
        <w:pStyle w:val="Tekst"/>
        <w:numPr>
          <w:ilvl w:val="0"/>
          <w:numId w:val="6"/>
        </w:numPr>
        <w:rPr>
          <w:rFonts w:ascii="Arial Narrow" w:hAnsi="Arial Narrow"/>
          <w:color w:val="000000"/>
          <w:lang w:val="sr-Latn-RS"/>
        </w:rPr>
      </w:pPr>
      <w:r>
        <w:rPr>
          <w:rFonts w:ascii="Arial Narrow" w:hAnsi="Arial Narrow"/>
          <w:color w:val="000000"/>
          <w:lang w:val="sr-Latn-RS"/>
        </w:rPr>
        <w:t>b</w:t>
      </w:r>
      <w:r w:rsidRPr="00F82F64">
        <w:rPr>
          <w:rFonts w:ascii="Arial Narrow" w:hAnsi="Arial Narrow"/>
          <w:color w:val="000000"/>
          <w:lang w:val="sr-Latn-RS"/>
        </w:rPr>
        <w:t xml:space="preserve">ased on the manufacturer's </w:t>
      </w:r>
      <w:r>
        <w:rPr>
          <w:rFonts w:ascii="Arial Narrow" w:hAnsi="Arial Narrow"/>
          <w:color w:val="000000"/>
          <w:lang w:val="sr-Latn-RS"/>
        </w:rPr>
        <w:t>emision data</w:t>
      </w:r>
      <w:r w:rsidRPr="00F82F64">
        <w:rPr>
          <w:rFonts w:ascii="Arial Narrow" w:hAnsi="Arial Narrow"/>
          <w:color w:val="000000"/>
          <w:lang w:val="sr-Latn-RS"/>
        </w:rPr>
        <w:t xml:space="preserve">, </w:t>
      </w:r>
    </w:p>
    <w:p w:rsidR="00F82F64" w:rsidRPr="00F82F64" w:rsidRDefault="00F82F64" w:rsidP="00F82F64">
      <w:pPr>
        <w:pStyle w:val="Tekst"/>
        <w:numPr>
          <w:ilvl w:val="0"/>
          <w:numId w:val="6"/>
        </w:numPr>
        <w:rPr>
          <w:rFonts w:ascii="Arial Narrow" w:hAnsi="Arial Narrow"/>
          <w:color w:val="000000"/>
          <w:lang w:val="sr-Latn-RS"/>
        </w:rPr>
      </w:pPr>
      <w:r>
        <w:rPr>
          <w:rFonts w:ascii="Arial Narrow" w:hAnsi="Arial Narrow"/>
          <w:color w:val="000000"/>
          <w:lang w:val="sr-Latn-RS"/>
        </w:rPr>
        <w:t>b</w:t>
      </w:r>
      <w:r w:rsidRPr="00F82F64">
        <w:rPr>
          <w:rFonts w:ascii="Arial Narrow" w:hAnsi="Arial Narrow"/>
          <w:color w:val="000000"/>
          <w:lang w:val="sr-Latn-RS"/>
        </w:rPr>
        <w:t xml:space="preserve">ased on the measured values of vibration, and </w:t>
      </w:r>
    </w:p>
    <w:p w:rsidR="00F82F64" w:rsidRDefault="00F82F64" w:rsidP="00F376DB">
      <w:pPr>
        <w:pStyle w:val="Tekst"/>
        <w:numPr>
          <w:ilvl w:val="0"/>
          <w:numId w:val="6"/>
        </w:numPr>
        <w:rPr>
          <w:rFonts w:ascii="Arial Narrow" w:hAnsi="Arial Narrow"/>
          <w:color w:val="000000"/>
          <w:lang w:val="sr-Latn-RS"/>
        </w:rPr>
      </w:pPr>
      <w:r w:rsidRPr="00F82F64">
        <w:rPr>
          <w:rFonts w:ascii="Arial Narrow" w:hAnsi="Arial Narrow"/>
          <w:color w:val="000000"/>
          <w:lang w:val="sr-Latn-RS"/>
        </w:rPr>
        <w:t xml:space="preserve">using the </w:t>
      </w:r>
      <w:r>
        <w:rPr>
          <w:rFonts w:ascii="Arial Narrow" w:hAnsi="Arial Narrow"/>
          <w:color w:val="000000"/>
          <w:lang w:val="sr-Latn-RS"/>
        </w:rPr>
        <w:t>w</w:t>
      </w:r>
      <w:r w:rsidRPr="00F82F64">
        <w:rPr>
          <w:rFonts w:ascii="Arial Narrow" w:hAnsi="Arial Narrow"/>
          <w:color w:val="000000"/>
          <w:lang w:val="sr-Latn-RS"/>
        </w:rPr>
        <w:t xml:space="preserve">eb site containing information about the vibration generated by certain types </w:t>
      </w:r>
      <w:r>
        <w:rPr>
          <w:rFonts w:ascii="Arial Narrow" w:hAnsi="Arial Narrow"/>
          <w:color w:val="000000"/>
          <w:lang w:val="sr-Latn-RS"/>
        </w:rPr>
        <w:t xml:space="preserve">of </w:t>
      </w:r>
      <w:r w:rsidRPr="00F82F64">
        <w:rPr>
          <w:rFonts w:ascii="Arial Narrow" w:hAnsi="Arial Narrow"/>
          <w:color w:val="000000"/>
          <w:lang w:val="sr-Latn-RS"/>
        </w:rPr>
        <w:t>hand</w:t>
      </w:r>
      <w:r>
        <w:rPr>
          <w:rFonts w:ascii="Arial Narrow" w:hAnsi="Arial Narrow"/>
          <w:color w:val="000000"/>
          <w:lang w:val="sr-Latn-RS"/>
        </w:rPr>
        <w:t>-held</w:t>
      </w:r>
      <w:r w:rsidR="00F376DB">
        <w:rPr>
          <w:rFonts w:ascii="Arial Narrow" w:hAnsi="Arial Narrow"/>
          <w:color w:val="000000"/>
          <w:lang w:val="sr-Latn-RS"/>
        </w:rPr>
        <w:t xml:space="preserve"> tools (e.g. </w:t>
      </w:r>
      <w:r w:rsidRPr="00F82F64">
        <w:rPr>
          <w:rFonts w:ascii="Arial Narrow" w:hAnsi="Arial Narrow"/>
          <w:color w:val="000000"/>
          <w:lang w:val="sr-Latn-RS"/>
        </w:rPr>
        <w:t>http://vibration.arbetslivsinstitutet.se/eng/havhome.</w:t>
      </w:r>
      <w:r w:rsidR="00F376DB">
        <w:rPr>
          <w:rFonts w:ascii="Arial Narrow" w:hAnsi="Arial Narrow"/>
          <w:color w:val="000000"/>
          <w:lang w:val="sr-Latn-RS"/>
        </w:rPr>
        <w:br/>
      </w:r>
      <w:r w:rsidRPr="00F82F64">
        <w:rPr>
          <w:rFonts w:ascii="Arial Narrow" w:hAnsi="Arial Narrow"/>
          <w:color w:val="000000"/>
          <w:lang w:val="sr-Latn-RS"/>
        </w:rPr>
        <w:t>lasso</w:t>
      </w:r>
      <w:r w:rsidR="00F376DB">
        <w:rPr>
          <w:rFonts w:ascii="Arial Narrow" w:hAnsi="Arial Narrow"/>
          <w:color w:val="000000"/>
          <w:lang w:val="sr-Latn-RS"/>
        </w:rPr>
        <w:t xml:space="preserve">, </w:t>
      </w:r>
      <w:hyperlink r:id="rId11" w:history="1">
        <w:r w:rsidR="00F376DB" w:rsidRPr="00F376DB">
          <w:rPr>
            <w:rStyle w:val="Hyperlink"/>
            <w:rFonts w:ascii="Arial Narrow" w:hAnsi="Arial Narrow"/>
            <w:color w:val="auto"/>
            <w:u w:val="none"/>
            <w:lang w:val="sr-Latn-RS"/>
          </w:rPr>
          <w:t>http://www.las-bb.de/karla/index_.htm</w:t>
        </w:r>
      </w:hyperlink>
      <w:r w:rsidR="00F376DB" w:rsidRPr="00F376DB">
        <w:rPr>
          <w:rFonts w:ascii="Arial Narrow" w:hAnsi="Arial Narrow"/>
          <w:lang w:val="sr-Latn-RS"/>
        </w:rPr>
        <w:t>).</w:t>
      </w:r>
    </w:p>
    <w:p w:rsidR="00F376DB" w:rsidRDefault="00F376DB" w:rsidP="00B15CEA">
      <w:pPr>
        <w:pStyle w:val="Tekst"/>
        <w:rPr>
          <w:rFonts w:ascii="Arial Narrow" w:hAnsi="Arial Narrow"/>
          <w:color w:val="000000"/>
          <w:lang w:val="sr-Latn-RS"/>
        </w:rPr>
      </w:pPr>
      <w:r>
        <w:rPr>
          <w:rFonts w:ascii="Arial Narrow" w:hAnsi="Arial Narrow"/>
          <w:color w:val="000000"/>
          <w:lang w:val="sr-Latn-RS"/>
        </w:rPr>
        <w:t xml:space="preserve">In many situations it will </w:t>
      </w:r>
      <w:r w:rsidRPr="00F376DB">
        <w:rPr>
          <w:rFonts w:ascii="Arial Narrow" w:hAnsi="Arial Narrow"/>
          <w:color w:val="000000"/>
          <w:lang w:val="sr-Latn-RS"/>
        </w:rPr>
        <w:t>be necessary</w:t>
      </w:r>
      <w:r>
        <w:rPr>
          <w:rFonts w:ascii="Arial Narrow" w:hAnsi="Arial Narrow"/>
          <w:color w:val="000000"/>
          <w:lang w:val="sr-Latn-RS"/>
        </w:rPr>
        <w:t xml:space="preserve"> to measure vibration magnitudes because s</w:t>
      </w:r>
      <w:r w:rsidRPr="00F376DB">
        <w:rPr>
          <w:rFonts w:ascii="Arial Narrow" w:hAnsi="Arial Narrow"/>
          <w:color w:val="000000"/>
          <w:lang w:val="sr-Latn-RS"/>
        </w:rPr>
        <w:t>ometimes it may not be possible to obtain</w:t>
      </w:r>
      <w:r>
        <w:rPr>
          <w:rFonts w:ascii="Arial Narrow" w:hAnsi="Arial Narrow"/>
          <w:color w:val="000000"/>
          <w:lang w:val="sr-Latn-RS"/>
        </w:rPr>
        <w:t xml:space="preserve"> adequate information </w:t>
      </w:r>
      <w:r w:rsidRPr="00F376DB">
        <w:rPr>
          <w:rFonts w:ascii="Arial Narrow" w:hAnsi="Arial Narrow"/>
          <w:color w:val="000000"/>
          <w:lang w:val="sr-Latn-RS"/>
        </w:rPr>
        <w:t>from equipment</w:t>
      </w:r>
      <w:r>
        <w:rPr>
          <w:rFonts w:ascii="Arial Narrow" w:hAnsi="Arial Narrow"/>
          <w:color w:val="000000"/>
          <w:lang w:val="sr-Latn-RS"/>
        </w:rPr>
        <w:t xml:space="preserve"> suppliers or other sources</w:t>
      </w:r>
      <w:r w:rsidRPr="00F376DB">
        <w:rPr>
          <w:rFonts w:ascii="Arial Narrow" w:hAnsi="Arial Narrow"/>
          <w:color w:val="000000"/>
          <w:lang w:val="sr-Latn-RS"/>
        </w:rPr>
        <w:t xml:space="preserve"> on the vibration</w:t>
      </w:r>
      <w:r>
        <w:rPr>
          <w:rFonts w:ascii="Arial Narrow" w:hAnsi="Arial Narrow"/>
          <w:color w:val="000000"/>
          <w:lang w:val="sr-Latn-RS"/>
        </w:rPr>
        <w:t xml:space="preserve"> </w:t>
      </w:r>
      <w:r w:rsidRPr="00F376DB">
        <w:rPr>
          <w:rFonts w:ascii="Arial Narrow" w:hAnsi="Arial Narrow"/>
          <w:color w:val="000000"/>
          <w:lang w:val="sr-Latn-RS"/>
        </w:rPr>
        <w:t xml:space="preserve">produced by a </w:t>
      </w:r>
      <w:r>
        <w:rPr>
          <w:rFonts w:ascii="Arial Narrow" w:hAnsi="Arial Narrow"/>
          <w:color w:val="000000"/>
          <w:lang w:val="sr-Latn-RS"/>
        </w:rPr>
        <w:t xml:space="preserve">hand-held </w:t>
      </w:r>
      <w:r w:rsidRPr="00F376DB">
        <w:rPr>
          <w:rFonts w:ascii="Arial Narrow" w:hAnsi="Arial Narrow"/>
          <w:color w:val="000000"/>
          <w:lang w:val="sr-Latn-RS"/>
        </w:rPr>
        <w:t>tool. Human exposure to hand-arm vibration should be evaluated using the method defined</w:t>
      </w:r>
      <w:r>
        <w:rPr>
          <w:rFonts w:ascii="Arial Narrow" w:hAnsi="Arial Narrow"/>
          <w:color w:val="000000"/>
          <w:lang w:val="sr-Latn-RS"/>
        </w:rPr>
        <w:t xml:space="preserve"> in s</w:t>
      </w:r>
      <w:r w:rsidRPr="00F376DB">
        <w:rPr>
          <w:rFonts w:ascii="Arial Narrow" w:hAnsi="Arial Narrow"/>
          <w:color w:val="000000"/>
          <w:lang w:val="sr-Latn-RS"/>
        </w:rPr>
        <w:t xml:space="preserve">tandard </w:t>
      </w:r>
      <w:r w:rsidR="00B15CEA">
        <w:rPr>
          <w:rFonts w:ascii="Arial Narrow" w:hAnsi="Arial Narrow"/>
          <w:color w:val="000000"/>
          <w:lang w:val="sr-Latn-RS"/>
        </w:rPr>
        <w:t>„</w:t>
      </w:r>
      <w:r w:rsidR="00B15CEA" w:rsidRPr="00F376DB">
        <w:rPr>
          <w:rFonts w:ascii="Arial Narrow" w:hAnsi="Arial Narrow"/>
        </w:rPr>
        <w:t xml:space="preserve">Mechanical vibration </w:t>
      </w:r>
      <w:r w:rsidR="00B15CEA">
        <w:rPr>
          <w:rFonts w:ascii="Arial Narrow" w:hAnsi="Arial Narrow"/>
        </w:rPr>
        <w:t xml:space="preserve">- </w:t>
      </w:r>
      <w:r w:rsidR="00B15CEA" w:rsidRPr="00F376DB">
        <w:rPr>
          <w:rFonts w:ascii="Arial Narrow" w:hAnsi="Arial Narrow"/>
        </w:rPr>
        <w:t xml:space="preserve">Measurement and evaluation of human exposure to hand-transmitted vibration </w:t>
      </w:r>
      <w:r w:rsidR="00B15CEA">
        <w:rPr>
          <w:rFonts w:ascii="Arial Narrow" w:hAnsi="Arial Narrow"/>
        </w:rPr>
        <w:t xml:space="preserve">- </w:t>
      </w:r>
      <w:r w:rsidR="00B15CEA" w:rsidRPr="00F376DB">
        <w:rPr>
          <w:rFonts w:ascii="Arial Narrow" w:hAnsi="Arial Narrow"/>
        </w:rPr>
        <w:t>Part 1: General requirements</w:t>
      </w:r>
      <w:r w:rsidR="00B15CEA">
        <w:rPr>
          <w:rFonts w:ascii="Arial Narrow" w:hAnsi="Arial Narrow"/>
          <w:color w:val="000000"/>
          <w:lang w:val="sr-Latn-RS"/>
        </w:rPr>
        <w:t>“ (</w:t>
      </w:r>
      <w:r w:rsidRPr="00F376DB">
        <w:rPr>
          <w:rFonts w:ascii="Arial Narrow" w:hAnsi="Arial Narrow"/>
          <w:color w:val="000000"/>
          <w:lang w:val="sr-Latn-RS"/>
        </w:rPr>
        <w:t>EN ISO 5349-1:2001</w:t>
      </w:r>
      <w:r w:rsidR="00B15CEA">
        <w:rPr>
          <w:rFonts w:ascii="Arial Narrow" w:hAnsi="Arial Narrow"/>
          <w:color w:val="000000"/>
          <w:lang w:val="sr-Latn-RS"/>
        </w:rPr>
        <w:t>)</w:t>
      </w:r>
      <w:r w:rsidRPr="00F376DB">
        <w:rPr>
          <w:rFonts w:ascii="Arial Narrow" w:hAnsi="Arial Narrow"/>
          <w:color w:val="000000"/>
          <w:lang w:val="sr-Latn-RS"/>
        </w:rPr>
        <w:t xml:space="preserve"> and detailed practical guidance on using</w:t>
      </w:r>
      <w:r>
        <w:rPr>
          <w:rFonts w:ascii="Arial Narrow" w:hAnsi="Arial Narrow"/>
          <w:color w:val="000000"/>
          <w:lang w:val="sr-Latn-RS"/>
        </w:rPr>
        <w:t xml:space="preserve"> </w:t>
      </w:r>
      <w:r w:rsidRPr="00F376DB">
        <w:rPr>
          <w:rFonts w:ascii="Arial Narrow" w:hAnsi="Arial Narrow"/>
          <w:color w:val="000000"/>
          <w:lang w:val="sr-Latn-RS"/>
        </w:rPr>
        <w:t>the method for measurement of vibration at the workplace is given in</w:t>
      </w:r>
      <w:r>
        <w:rPr>
          <w:rFonts w:ascii="Arial Narrow" w:hAnsi="Arial Narrow"/>
          <w:color w:val="000000"/>
          <w:lang w:val="sr-Latn-RS"/>
        </w:rPr>
        <w:t xml:space="preserve"> </w:t>
      </w:r>
      <w:r w:rsidR="00B15CEA">
        <w:rPr>
          <w:rFonts w:ascii="Arial Narrow" w:hAnsi="Arial Narrow"/>
          <w:color w:val="000000"/>
          <w:lang w:val="sr-Latn-RS"/>
        </w:rPr>
        <w:t>standard „</w:t>
      </w:r>
      <w:r w:rsidR="00B15CEA" w:rsidRPr="00B15CEA">
        <w:rPr>
          <w:rFonts w:ascii="Arial Narrow" w:hAnsi="Arial Narrow"/>
          <w:color w:val="000000"/>
          <w:lang w:val="sr-Latn-RS"/>
        </w:rPr>
        <w:t xml:space="preserve">Mechanical vibration </w:t>
      </w:r>
      <w:r w:rsidR="00B15CEA">
        <w:rPr>
          <w:rFonts w:ascii="Arial Narrow" w:hAnsi="Arial Narrow"/>
          <w:color w:val="000000"/>
          <w:lang w:val="sr-Latn-RS"/>
        </w:rPr>
        <w:t xml:space="preserve">- </w:t>
      </w:r>
      <w:r w:rsidR="00B15CEA" w:rsidRPr="00B15CEA">
        <w:rPr>
          <w:rFonts w:ascii="Arial Narrow" w:hAnsi="Arial Narrow"/>
          <w:color w:val="000000"/>
          <w:lang w:val="sr-Latn-RS"/>
        </w:rPr>
        <w:t xml:space="preserve">Measurement and evaluation of human exposure to hand-transmitted vibration </w:t>
      </w:r>
      <w:r w:rsidR="00B15CEA">
        <w:rPr>
          <w:rFonts w:ascii="Arial Narrow" w:hAnsi="Arial Narrow"/>
          <w:color w:val="000000"/>
          <w:lang w:val="sr-Latn-RS"/>
        </w:rPr>
        <w:t xml:space="preserve">- </w:t>
      </w:r>
      <w:r w:rsidR="00B15CEA" w:rsidRPr="00B15CEA">
        <w:rPr>
          <w:rFonts w:ascii="Arial Narrow" w:hAnsi="Arial Narrow"/>
          <w:color w:val="000000"/>
          <w:lang w:val="sr-Latn-RS"/>
        </w:rPr>
        <w:t>Part 2: Practical guidance for measurement at the workplace</w:t>
      </w:r>
      <w:r w:rsidR="00B15CEA">
        <w:rPr>
          <w:rFonts w:ascii="Arial Narrow" w:hAnsi="Arial Narrow"/>
          <w:color w:val="000000"/>
          <w:lang w:val="sr-Latn-RS"/>
        </w:rPr>
        <w:t>“</w:t>
      </w:r>
      <w:r w:rsidR="00B15CEA" w:rsidRPr="00B15CEA">
        <w:rPr>
          <w:rFonts w:ascii="Arial Narrow" w:hAnsi="Arial Narrow"/>
          <w:color w:val="000000"/>
          <w:lang w:val="sr-Latn-RS"/>
        </w:rPr>
        <w:t xml:space="preserve"> </w:t>
      </w:r>
      <w:r w:rsidR="00B15CEA">
        <w:rPr>
          <w:rFonts w:ascii="Arial Narrow" w:hAnsi="Arial Narrow"/>
          <w:color w:val="000000"/>
          <w:lang w:val="sr-Latn-RS"/>
        </w:rPr>
        <w:t>(</w:t>
      </w:r>
      <w:r w:rsidRPr="00F376DB">
        <w:rPr>
          <w:rFonts w:ascii="Arial Narrow" w:hAnsi="Arial Narrow"/>
          <w:color w:val="000000"/>
          <w:lang w:val="sr-Latn-RS"/>
        </w:rPr>
        <w:t>EN ISO 5349-2:2001</w:t>
      </w:r>
      <w:r w:rsidR="00B15CEA">
        <w:rPr>
          <w:rFonts w:ascii="Arial Narrow" w:hAnsi="Arial Narrow"/>
          <w:color w:val="000000"/>
          <w:lang w:val="sr-Latn-RS"/>
        </w:rPr>
        <w:t>).</w:t>
      </w:r>
    </w:p>
    <w:p w:rsidR="004346FD" w:rsidRDefault="00D54B99" w:rsidP="00D54B99">
      <w:pPr>
        <w:pStyle w:val="Tekst"/>
        <w:rPr>
          <w:rFonts w:ascii="Arial Narrow" w:hAnsi="Arial Narrow"/>
          <w:color w:val="000000"/>
          <w:lang w:val="sr-Latn-RS"/>
        </w:rPr>
      </w:pPr>
      <w:r w:rsidRPr="00D54B99">
        <w:rPr>
          <w:rFonts w:ascii="Arial Narrow" w:hAnsi="Arial Narrow"/>
          <w:color w:val="000000"/>
          <w:lang w:val="sr-Latn-RS"/>
        </w:rPr>
        <w:t xml:space="preserve">The vibration magnitude is expressed </w:t>
      </w:r>
      <w:r>
        <w:rPr>
          <w:rFonts w:ascii="Arial Narrow" w:hAnsi="Arial Narrow"/>
          <w:color w:val="000000"/>
          <w:lang w:val="sr-Latn-RS"/>
        </w:rPr>
        <w:t>as</w:t>
      </w:r>
      <w:r w:rsidRPr="00D54B99">
        <w:rPr>
          <w:rFonts w:ascii="Arial Narrow" w:hAnsi="Arial Narrow"/>
          <w:color w:val="000000"/>
          <w:lang w:val="sr-Latn-RS"/>
        </w:rPr>
        <w:t xml:space="preserve"> the frequency-weighted acceleration</w:t>
      </w:r>
      <w:r>
        <w:rPr>
          <w:rFonts w:ascii="Arial Narrow" w:hAnsi="Arial Narrow"/>
          <w:color w:val="000000"/>
          <w:lang w:val="sr-Latn-RS"/>
        </w:rPr>
        <w:t xml:space="preserve"> of the surface of the </w:t>
      </w:r>
      <w:r w:rsidRPr="00D54B99">
        <w:rPr>
          <w:rFonts w:ascii="Arial Narrow" w:hAnsi="Arial Narrow"/>
          <w:color w:val="000000"/>
          <w:lang w:val="sr-Latn-RS"/>
        </w:rPr>
        <w:t xml:space="preserve">handle </w:t>
      </w:r>
      <w:r>
        <w:rPr>
          <w:rFonts w:ascii="Arial Narrow" w:hAnsi="Arial Narrow"/>
          <w:color w:val="000000"/>
          <w:lang w:val="sr-Latn-RS"/>
        </w:rPr>
        <w:t xml:space="preserve">of tools </w:t>
      </w:r>
      <w:r w:rsidRPr="00D54B99">
        <w:rPr>
          <w:rFonts w:ascii="Arial Narrow" w:hAnsi="Arial Narrow"/>
          <w:color w:val="000000"/>
          <w:lang w:val="sr-Latn-RS"/>
        </w:rPr>
        <w:t>or workpiece that is in contact with the hand</w:t>
      </w:r>
      <w:r>
        <w:rPr>
          <w:rFonts w:ascii="Arial Narrow" w:hAnsi="Arial Narrow"/>
          <w:color w:val="000000"/>
          <w:lang w:val="sr-Latn-RS"/>
        </w:rPr>
        <w:t>:</w:t>
      </w:r>
    </w:p>
    <w:p w:rsidR="001212FE" w:rsidRDefault="00DD6F24" w:rsidP="001212FE">
      <w:pPr>
        <w:tabs>
          <w:tab w:val="left" w:pos="340"/>
        </w:tabs>
        <w:rPr>
          <w:rFonts w:ascii="Arial Narrow" w:hAnsi="Arial Narrow"/>
          <w:color w:val="000000"/>
          <w:lang w:val="en-US"/>
        </w:rPr>
      </w:pPr>
      <w:r w:rsidRPr="001212FE">
        <w:rPr>
          <w:bCs/>
          <w:position w:val="-30"/>
          <w:lang w:val="it-IT"/>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31pt" o:ole="">
            <v:imagedata r:id="rId12" o:title=""/>
          </v:shape>
          <o:OLEObject Type="Embed" ProgID="Equation.3" ShapeID="_x0000_i1025" DrawAspect="Content" ObjectID="_1473596756" r:id="rId13"/>
        </w:object>
      </w:r>
      <w:r w:rsidR="001212FE">
        <w:rPr>
          <w:rFonts w:ascii="Arial Narrow" w:hAnsi="Arial Narrow"/>
          <w:color w:val="000000"/>
          <w:lang w:val="en-US"/>
        </w:rPr>
        <w:tab/>
      </w:r>
      <w:r w:rsidR="001212FE">
        <w:rPr>
          <w:rFonts w:ascii="Arial Narrow" w:hAnsi="Arial Narrow"/>
          <w:color w:val="000000"/>
          <w:lang w:val="en-US"/>
        </w:rPr>
        <w:tab/>
      </w:r>
      <w:r w:rsidR="001212FE">
        <w:rPr>
          <w:rFonts w:ascii="Arial Narrow" w:hAnsi="Arial Narrow"/>
          <w:color w:val="000000"/>
          <w:lang w:val="en-US"/>
        </w:rPr>
        <w:tab/>
      </w:r>
      <w:r w:rsidR="001212FE">
        <w:rPr>
          <w:rFonts w:ascii="Arial Narrow" w:hAnsi="Arial Narrow"/>
          <w:color w:val="000000"/>
          <w:lang w:val="en-US"/>
        </w:rPr>
        <w:tab/>
        <w:t>(1)</w:t>
      </w:r>
    </w:p>
    <w:p w:rsidR="001212FE" w:rsidRDefault="001212FE" w:rsidP="001212FE">
      <w:pPr>
        <w:pStyle w:val="Tekst"/>
        <w:ind w:firstLine="0"/>
        <w:rPr>
          <w:rFonts w:ascii="Arial Narrow" w:hAnsi="Arial Narrow"/>
          <w:color w:val="000000"/>
          <w:lang w:val="sr-Latn-RS"/>
        </w:rPr>
      </w:pPr>
      <w:r>
        <w:rPr>
          <w:rFonts w:ascii="Arial Narrow" w:hAnsi="Arial Narrow"/>
          <w:color w:val="000000"/>
          <w:lang w:val="sr-Latn-RS"/>
        </w:rPr>
        <w:lastRenderedPageBreak/>
        <w:t>where</w:t>
      </w:r>
    </w:p>
    <w:p w:rsidR="001212FE" w:rsidRDefault="00DD6F24" w:rsidP="001212FE">
      <w:pPr>
        <w:pStyle w:val="Tekst"/>
        <w:ind w:left="224" w:firstLine="0"/>
        <w:rPr>
          <w:rFonts w:ascii="Arial Narrow" w:hAnsi="Arial Narrow"/>
          <w:bCs/>
          <w:lang w:val="it-IT"/>
        </w:rPr>
      </w:pPr>
      <w:r w:rsidRPr="00A03216">
        <w:rPr>
          <w:rFonts w:ascii="Arial Narrow" w:hAnsi="Arial Narrow"/>
          <w:bCs/>
          <w:position w:val="-10"/>
          <w:lang w:val="it-IT"/>
        </w:rPr>
        <w:object w:dxaOrig="360" w:dyaOrig="320">
          <v:shape id="_x0000_i1026" type="#_x0000_t75" style="width:18pt;height:16.5pt" o:ole="">
            <v:imagedata r:id="rId14" o:title=""/>
          </v:shape>
          <o:OLEObject Type="Embed" ProgID="Equation.3" ShapeID="_x0000_i1026" DrawAspect="Content" ObjectID="_1473596757" r:id="rId15"/>
        </w:object>
      </w:r>
      <w:r w:rsidR="001212FE" w:rsidRPr="00A03216">
        <w:rPr>
          <w:rFonts w:ascii="Arial Narrow" w:hAnsi="Arial Narrow"/>
          <w:bCs/>
          <w:lang w:val="it-IT"/>
        </w:rPr>
        <w:t xml:space="preserve"> is the weighting factor for</w:t>
      </w:r>
      <w:r w:rsidR="00A03216" w:rsidRPr="00A03216">
        <w:rPr>
          <w:rFonts w:ascii="Arial Narrow" w:hAnsi="Arial Narrow"/>
          <w:bCs/>
          <w:lang w:val="it-IT"/>
        </w:rPr>
        <w:t xml:space="preserve"> the </w:t>
      </w:r>
      <w:r w:rsidR="001212FE" w:rsidRPr="00A03216">
        <w:rPr>
          <w:rFonts w:ascii="Arial Narrow" w:hAnsi="Arial Narrow"/>
          <w:bCs/>
          <w:i/>
          <w:lang w:val="it-IT"/>
        </w:rPr>
        <w:t>i</w:t>
      </w:r>
      <w:r w:rsidR="001212FE" w:rsidRPr="00A03216">
        <w:rPr>
          <w:rFonts w:ascii="Arial Narrow" w:hAnsi="Arial Narrow"/>
          <w:bCs/>
          <w:lang w:val="it-IT"/>
        </w:rPr>
        <w:t>-th one-third-octave band</w:t>
      </w:r>
      <w:r w:rsidR="00A03216" w:rsidRPr="00A03216">
        <w:rPr>
          <w:rFonts w:ascii="Arial Narrow" w:hAnsi="Arial Narrow"/>
          <w:bCs/>
          <w:lang w:val="it-IT"/>
        </w:rPr>
        <w:t xml:space="preserve"> and </w:t>
      </w:r>
      <w:r w:rsidRPr="00A03216">
        <w:rPr>
          <w:rFonts w:ascii="Arial Narrow" w:hAnsi="Arial Narrow"/>
          <w:bCs/>
          <w:position w:val="-10"/>
          <w:lang w:val="it-IT"/>
        </w:rPr>
        <w:object w:dxaOrig="300" w:dyaOrig="320">
          <v:shape id="_x0000_i1027" type="#_x0000_t75" style="width:15pt;height:16.5pt" o:ole="">
            <v:imagedata r:id="rId16" o:title=""/>
          </v:shape>
          <o:OLEObject Type="Embed" ProgID="Equation.3" ShapeID="_x0000_i1027" DrawAspect="Content" ObjectID="_1473596758" r:id="rId17"/>
        </w:object>
      </w:r>
      <w:r w:rsidR="00A03216" w:rsidRPr="00A03216">
        <w:rPr>
          <w:rFonts w:ascii="Arial Narrow" w:hAnsi="Arial Narrow"/>
          <w:bCs/>
          <w:lang w:val="it-IT"/>
        </w:rPr>
        <w:t xml:space="preserve"> is the root mean square acceleration measured in the </w:t>
      </w:r>
      <w:r w:rsidR="00A03216" w:rsidRPr="00A03216">
        <w:rPr>
          <w:rFonts w:ascii="Arial Narrow" w:hAnsi="Arial Narrow"/>
          <w:bCs/>
          <w:i/>
          <w:lang w:val="it-IT"/>
        </w:rPr>
        <w:t>i</w:t>
      </w:r>
      <w:r w:rsidR="00A03216" w:rsidRPr="00A03216">
        <w:rPr>
          <w:rFonts w:ascii="Arial Narrow" w:hAnsi="Arial Narrow"/>
          <w:bCs/>
          <w:lang w:val="it-IT"/>
        </w:rPr>
        <w:t>-th one-third-octave band.</w:t>
      </w:r>
    </w:p>
    <w:p w:rsidR="00A03216" w:rsidRDefault="00A03216" w:rsidP="00A03216">
      <w:pPr>
        <w:pStyle w:val="Tekst"/>
        <w:ind w:firstLine="224"/>
        <w:rPr>
          <w:rFonts w:ascii="Arial Narrow" w:hAnsi="Arial Narrow"/>
          <w:color w:val="000000"/>
          <w:lang w:val="sr-Latn-RS"/>
        </w:rPr>
      </w:pPr>
    </w:p>
    <w:p w:rsidR="00A03216" w:rsidRDefault="00A03216" w:rsidP="00A03216">
      <w:pPr>
        <w:pStyle w:val="Tekst"/>
        <w:ind w:firstLine="224"/>
        <w:rPr>
          <w:rFonts w:ascii="Arial Narrow" w:hAnsi="Arial Narrow"/>
          <w:color w:val="000000"/>
          <w:lang w:val="sr-Latn-RS"/>
        </w:rPr>
      </w:pPr>
      <w:r w:rsidRPr="00A03216">
        <w:rPr>
          <w:rFonts w:ascii="Arial Narrow" w:hAnsi="Arial Narrow"/>
          <w:color w:val="000000"/>
          <w:lang w:val="sr-Latn-RS"/>
        </w:rPr>
        <w:t>Measurement procedure is based on the simultaneous measurement of vibration in three directions</w:t>
      </w:r>
      <w:r>
        <w:rPr>
          <w:rFonts w:ascii="Arial Narrow" w:hAnsi="Arial Narrow"/>
          <w:color w:val="000000"/>
          <w:lang w:val="sr-Latn-RS"/>
        </w:rPr>
        <w:t xml:space="preserve"> </w:t>
      </w:r>
      <w:r w:rsidRPr="00A03216">
        <w:rPr>
          <w:i/>
          <w:color w:val="000000"/>
          <w:lang w:val="sr-Latn-RS"/>
        </w:rPr>
        <w:t>x</w:t>
      </w:r>
      <w:r>
        <w:rPr>
          <w:rFonts w:ascii="Arial Narrow" w:hAnsi="Arial Narrow"/>
          <w:color w:val="000000"/>
          <w:lang w:val="sr-Latn-RS"/>
        </w:rPr>
        <w:t xml:space="preserve">, </w:t>
      </w:r>
      <w:r w:rsidRPr="00A03216">
        <w:rPr>
          <w:i/>
          <w:color w:val="000000"/>
          <w:lang w:val="sr-Latn-RS"/>
        </w:rPr>
        <w:t>y</w:t>
      </w:r>
      <w:r>
        <w:rPr>
          <w:rFonts w:ascii="Arial Narrow" w:hAnsi="Arial Narrow"/>
          <w:color w:val="000000"/>
          <w:lang w:val="sr-Latn-RS"/>
        </w:rPr>
        <w:t xml:space="preserve"> and </w:t>
      </w:r>
      <w:r w:rsidRPr="00A03216">
        <w:rPr>
          <w:i/>
          <w:color w:val="000000"/>
          <w:lang w:val="sr-Latn-RS"/>
        </w:rPr>
        <w:t>z</w:t>
      </w:r>
      <w:r w:rsidRPr="00A03216">
        <w:rPr>
          <w:rFonts w:ascii="Arial Narrow" w:hAnsi="Arial Narrow"/>
          <w:color w:val="000000"/>
          <w:lang w:val="sr-Latn-RS"/>
        </w:rPr>
        <w:t>. The value used for assessment of</w:t>
      </w:r>
      <w:r>
        <w:rPr>
          <w:rFonts w:ascii="Arial Narrow" w:hAnsi="Arial Narrow"/>
          <w:color w:val="000000"/>
          <w:lang w:val="sr-Latn-RS"/>
        </w:rPr>
        <w:t xml:space="preserve"> </w:t>
      </w:r>
      <w:r w:rsidRPr="00A03216">
        <w:rPr>
          <w:rFonts w:ascii="Arial Narrow" w:hAnsi="Arial Narrow"/>
          <w:color w:val="000000"/>
          <w:lang w:val="sr-Latn-RS"/>
        </w:rPr>
        <w:t xml:space="preserve">exposure is the vibration total value, </w:t>
      </w:r>
      <w:r w:rsidR="00DD6F24" w:rsidRPr="00DD6F24">
        <w:rPr>
          <w:bCs/>
          <w:position w:val="-10"/>
          <w:lang w:val="it-IT"/>
        </w:rPr>
        <w:object w:dxaOrig="320" w:dyaOrig="320">
          <v:shape id="_x0000_i1028" type="#_x0000_t75" style="width:18pt;height:18pt" o:ole="" fillcolor="window">
            <v:imagedata r:id="rId18" o:title=""/>
          </v:shape>
          <o:OLEObject Type="Embed" ProgID="Equation.3" ShapeID="_x0000_i1028" DrawAspect="Content" ObjectID="_1473596759" r:id="rId19"/>
        </w:object>
      </w:r>
      <w:r w:rsidR="00DD6F24">
        <w:rPr>
          <w:bCs/>
          <w:lang w:val="it-IT"/>
        </w:rPr>
        <w:t xml:space="preserve">, </w:t>
      </w:r>
      <w:r w:rsidRPr="00A03216">
        <w:rPr>
          <w:rFonts w:ascii="Arial Narrow" w:hAnsi="Arial Narrow"/>
          <w:color w:val="000000"/>
          <w:lang w:val="sr-Latn-RS"/>
        </w:rPr>
        <w:t xml:space="preserve">which combines the three </w:t>
      </w:r>
      <w:r w:rsidR="00864BE4" w:rsidRPr="00DD6F24">
        <w:rPr>
          <w:bCs/>
          <w:position w:val="-10"/>
          <w:lang w:val="it-IT"/>
        </w:rPr>
        <w:object w:dxaOrig="360" w:dyaOrig="320">
          <v:shape id="_x0000_i1029" type="#_x0000_t75" style="width:19.5pt;height:18pt" o:ole="" fillcolor="window">
            <v:imagedata r:id="rId20" o:title=""/>
          </v:shape>
          <o:OLEObject Type="Embed" ProgID="Equation.3" ShapeID="_x0000_i1029" DrawAspect="Content" ObjectID="_1473596760" r:id="rId21"/>
        </w:object>
      </w:r>
      <w:r w:rsidRPr="00A03216">
        <w:rPr>
          <w:rFonts w:ascii="Arial Narrow" w:hAnsi="Arial Narrow"/>
          <w:color w:val="000000"/>
          <w:vertAlign w:val="subscript"/>
          <w:lang w:val="sr-Latn-RS"/>
        </w:rPr>
        <w:t xml:space="preserve"> </w:t>
      </w:r>
      <w:r w:rsidRPr="00A03216">
        <w:rPr>
          <w:rFonts w:ascii="Arial Narrow" w:hAnsi="Arial Narrow"/>
          <w:color w:val="000000"/>
          <w:lang w:val="sr-Latn-RS"/>
        </w:rPr>
        <w:t>values for the axes</w:t>
      </w:r>
      <w:r>
        <w:rPr>
          <w:rFonts w:ascii="Arial Narrow" w:hAnsi="Arial Narrow"/>
          <w:color w:val="000000"/>
          <w:lang w:val="sr-Latn-RS"/>
        </w:rPr>
        <w:t xml:space="preserve"> </w:t>
      </w:r>
      <w:r w:rsidRPr="00A03216">
        <w:rPr>
          <w:i/>
          <w:color w:val="000000"/>
          <w:lang w:val="sr-Latn-RS"/>
        </w:rPr>
        <w:t>x</w:t>
      </w:r>
      <w:r>
        <w:rPr>
          <w:rFonts w:ascii="Arial Narrow" w:hAnsi="Arial Narrow"/>
          <w:color w:val="000000"/>
          <w:lang w:val="sr-Latn-RS"/>
        </w:rPr>
        <w:t xml:space="preserve">, </w:t>
      </w:r>
      <w:r w:rsidRPr="00A03216">
        <w:rPr>
          <w:i/>
          <w:color w:val="000000"/>
          <w:lang w:val="sr-Latn-RS"/>
        </w:rPr>
        <w:t>y</w:t>
      </w:r>
      <w:r>
        <w:rPr>
          <w:rFonts w:ascii="Arial Narrow" w:hAnsi="Arial Narrow"/>
          <w:color w:val="000000"/>
          <w:lang w:val="sr-Latn-RS"/>
        </w:rPr>
        <w:t xml:space="preserve"> and </w:t>
      </w:r>
      <w:r w:rsidRPr="00A03216">
        <w:rPr>
          <w:i/>
          <w:color w:val="000000"/>
          <w:lang w:val="sr-Latn-RS"/>
        </w:rPr>
        <w:t>z</w:t>
      </w:r>
      <w:r w:rsidRPr="00A03216">
        <w:rPr>
          <w:rFonts w:ascii="Arial Narrow" w:hAnsi="Arial Narrow"/>
          <w:color w:val="000000"/>
          <w:lang w:val="sr-Latn-RS"/>
        </w:rPr>
        <w:t>, using:</w:t>
      </w:r>
    </w:p>
    <w:p w:rsidR="00A03216" w:rsidRDefault="00A03216" w:rsidP="00A03216">
      <w:pPr>
        <w:pStyle w:val="Tekst"/>
        <w:ind w:firstLine="224"/>
        <w:rPr>
          <w:rFonts w:ascii="Arial Narrow" w:hAnsi="Arial Narrow"/>
          <w:color w:val="000000"/>
          <w:lang w:val="sr-Latn-RS"/>
        </w:rPr>
      </w:pPr>
    </w:p>
    <w:p w:rsidR="00A03216" w:rsidRDefault="00750291" w:rsidP="00A03216">
      <w:pPr>
        <w:tabs>
          <w:tab w:val="left" w:pos="340"/>
        </w:tabs>
        <w:rPr>
          <w:rFonts w:ascii="Arial Narrow" w:hAnsi="Arial Narrow"/>
          <w:color w:val="000000"/>
          <w:lang w:val="en-US"/>
        </w:rPr>
      </w:pPr>
      <w:r w:rsidRPr="00A03216">
        <w:rPr>
          <w:bCs/>
          <w:position w:val="-16"/>
          <w:lang w:val="it-IT"/>
        </w:rPr>
        <w:object w:dxaOrig="2420" w:dyaOrig="460">
          <v:shape id="_x0000_i1030" type="#_x0000_t75" style="width:129pt;height:24.5pt" o:ole="" fillcolor="window">
            <v:imagedata r:id="rId22" o:title=""/>
          </v:shape>
          <o:OLEObject Type="Embed" ProgID="Equation.3" ShapeID="_x0000_i1030" DrawAspect="Content" ObjectID="_1473596761" r:id="rId23"/>
        </w:object>
      </w:r>
      <w:r w:rsidR="00A03216">
        <w:rPr>
          <w:rFonts w:ascii="Arial Narrow" w:hAnsi="Arial Narrow"/>
          <w:color w:val="000000"/>
          <w:lang w:val="en-US"/>
        </w:rPr>
        <w:tab/>
      </w:r>
      <w:r w:rsidR="00A03216">
        <w:rPr>
          <w:rFonts w:ascii="Arial Narrow" w:hAnsi="Arial Narrow"/>
          <w:color w:val="000000"/>
          <w:lang w:val="en-US"/>
        </w:rPr>
        <w:tab/>
      </w:r>
      <w:r w:rsidR="00A03216">
        <w:rPr>
          <w:rFonts w:ascii="Arial Narrow" w:hAnsi="Arial Narrow"/>
          <w:color w:val="000000"/>
          <w:lang w:val="en-US"/>
        </w:rPr>
        <w:tab/>
        <w:t>(2)</w:t>
      </w:r>
    </w:p>
    <w:p w:rsidR="00DD6F24" w:rsidRDefault="00DD6F24" w:rsidP="00DD6F24">
      <w:pPr>
        <w:pStyle w:val="Tekst"/>
        <w:ind w:firstLine="0"/>
        <w:rPr>
          <w:rFonts w:ascii="Arial Narrow" w:hAnsi="Arial Narrow"/>
          <w:color w:val="000000"/>
          <w:lang w:val="sr-Latn-RS"/>
        </w:rPr>
      </w:pPr>
      <w:r>
        <w:rPr>
          <w:rFonts w:ascii="Arial Narrow" w:hAnsi="Arial Narrow"/>
          <w:color w:val="000000"/>
          <w:lang w:val="sr-Latn-RS"/>
        </w:rPr>
        <w:t>where</w:t>
      </w:r>
    </w:p>
    <w:p w:rsidR="00DD6F24" w:rsidRDefault="00750291" w:rsidP="00DD6F24">
      <w:pPr>
        <w:pStyle w:val="Tekst"/>
        <w:ind w:left="224" w:firstLine="0"/>
        <w:rPr>
          <w:rFonts w:ascii="Arial Narrow" w:hAnsi="Arial Narrow"/>
          <w:bCs/>
          <w:lang w:val="it-IT"/>
        </w:rPr>
      </w:pPr>
      <w:r w:rsidRPr="00DD6F24">
        <w:rPr>
          <w:bCs/>
          <w:position w:val="-14"/>
          <w:lang w:val="it-IT"/>
        </w:rPr>
        <w:object w:dxaOrig="1440" w:dyaOrig="400">
          <v:shape id="_x0000_i1031" type="#_x0000_t75" style="width:76.5pt;height:21pt" o:ole="" fillcolor="window">
            <v:imagedata r:id="rId24" o:title=""/>
          </v:shape>
          <o:OLEObject Type="Embed" ProgID="Equation.3" ShapeID="_x0000_i1031" DrawAspect="Content" ObjectID="_1473596762" r:id="rId25"/>
        </w:object>
      </w:r>
      <w:r w:rsidR="00DD6F24" w:rsidRPr="00A03216">
        <w:rPr>
          <w:rFonts w:ascii="Arial Narrow" w:hAnsi="Arial Narrow"/>
          <w:bCs/>
          <w:lang w:val="it-IT"/>
        </w:rPr>
        <w:t xml:space="preserve"> </w:t>
      </w:r>
      <w:r w:rsidR="00DD6F24">
        <w:rPr>
          <w:rFonts w:ascii="Arial Narrow" w:hAnsi="Arial Narrow"/>
          <w:bCs/>
          <w:lang w:val="it-IT"/>
        </w:rPr>
        <w:t>are</w:t>
      </w:r>
      <w:r w:rsidR="00DD6F24" w:rsidRPr="00A03216">
        <w:rPr>
          <w:rFonts w:ascii="Arial Narrow" w:hAnsi="Arial Narrow"/>
          <w:bCs/>
          <w:lang w:val="it-IT"/>
        </w:rPr>
        <w:t xml:space="preserve"> </w:t>
      </w:r>
      <w:r w:rsidR="00DD6F24" w:rsidRPr="00D54B99">
        <w:rPr>
          <w:rFonts w:ascii="Arial Narrow" w:hAnsi="Arial Narrow"/>
          <w:color w:val="000000"/>
          <w:lang w:val="sr-Latn-RS"/>
        </w:rPr>
        <w:t>the frequency-weighted acceleration</w:t>
      </w:r>
      <w:r w:rsidR="00DD6F24">
        <w:rPr>
          <w:rFonts w:ascii="Arial Narrow" w:hAnsi="Arial Narrow"/>
          <w:color w:val="000000"/>
          <w:lang w:val="sr-Latn-RS"/>
        </w:rPr>
        <w:t xml:space="preserve"> </w:t>
      </w:r>
      <w:r w:rsidR="00DD6F24" w:rsidRPr="00A03216">
        <w:rPr>
          <w:rFonts w:ascii="Arial Narrow" w:hAnsi="Arial Narrow"/>
          <w:color w:val="000000"/>
          <w:lang w:val="sr-Latn-RS"/>
        </w:rPr>
        <w:t>in three directions</w:t>
      </w:r>
      <w:r w:rsidR="00DD6F24">
        <w:rPr>
          <w:rFonts w:ascii="Arial Narrow" w:hAnsi="Arial Narrow"/>
          <w:color w:val="000000"/>
          <w:lang w:val="sr-Latn-RS"/>
        </w:rPr>
        <w:t xml:space="preserve"> </w:t>
      </w:r>
      <w:r w:rsidR="00DD6F24" w:rsidRPr="00A03216">
        <w:rPr>
          <w:i/>
          <w:color w:val="000000"/>
          <w:lang w:val="sr-Latn-RS"/>
        </w:rPr>
        <w:t>x</w:t>
      </w:r>
      <w:r w:rsidR="00DD6F24">
        <w:rPr>
          <w:rFonts w:ascii="Arial Narrow" w:hAnsi="Arial Narrow"/>
          <w:color w:val="000000"/>
          <w:lang w:val="sr-Latn-RS"/>
        </w:rPr>
        <w:t xml:space="preserve">, </w:t>
      </w:r>
      <w:r w:rsidR="00DD6F24" w:rsidRPr="00A03216">
        <w:rPr>
          <w:i/>
          <w:color w:val="000000"/>
          <w:lang w:val="sr-Latn-RS"/>
        </w:rPr>
        <w:t>y</w:t>
      </w:r>
      <w:r w:rsidR="00DD6F24">
        <w:rPr>
          <w:rFonts w:ascii="Arial Narrow" w:hAnsi="Arial Narrow"/>
          <w:color w:val="000000"/>
          <w:lang w:val="sr-Latn-RS"/>
        </w:rPr>
        <w:t xml:space="preserve"> and </w:t>
      </w:r>
      <w:r w:rsidR="00DD6F24" w:rsidRPr="00A03216">
        <w:rPr>
          <w:i/>
          <w:color w:val="000000"/>
          <w:lang w:val="sr-Latn-RS"/>
        </w:rPr>
        <w:t>z</w:t>
      </w:r>
      <w:r w:rsidR="00DD6F24">
        <w:rPr>
          <w:rFonts w:ascii="Arial Narrow" w:hAnsi="Arial Narrow"/>
          <w:color w:val="000000"/>
          <w:lang w:val="sr-Latn-RS"/>
        </w:rPr>
        <w:t>, respectively</w:t>
      </w:r>
      <w:r w:rsidR="00DD6F24" w:rsidRPr="00A03216">
        <w:rPr>
          <w:rFonts w:ascii="Arial Narrow" w:hAnsi="Arial Narrow"/>
          <w:bCs/>
          <w:lang w:val="it-IT"/>
        </w:rPr>
        <w:t>.</w:t>
      </w:r>
    </w:p>
    <w:p w:rsidR="00DD6F24" w:rsidRDefault="00DD6F24" w:rsidP="00DD6F24">
      <w:pPr>
        <w:pStyle w:val="Tekst"/>
        <w:ind w:firstLine="224"/>
        <w:rPr>
          <w:rFonts w:ascii="Arial Narrow" w:hAnsi="Arial Narrow"/>
          <w:color w:val="000000"/>
          <w:lang w:val="sr-Latn-RS"/>
        </w:rPr>
      </w:pPr>
    </w:p>
    <w:p w:rsidR="00DD6F24" w:rsidRDefault="00DD6F24" w:rsidP="00DD6F24">
      <w:pPr>
        <w:pStyle w:val="Tekst"/>
        <w:ind w:firstLine="224"/>
        <w:rPr>
          <w:rFonts w:ascii="Arial Narrow" w:hAnsi="Arial Narrow"/>
          <w:color w:val="000000"/>
          <w:lang w:val="sr-Latn-RS"/>
        </w:rPr>
      </w:pPr>
      <w:r w:rsidRPr="00DD6F24">
        <w:rPr>
          <w:rFonts w:ascii="Arial Narrow" w:hAnsi="Arial Narrow"/>
          <w:color w:val="000000"/>
          <w:lang w:val="sr-Latn-RS"/>
        </w:rPr>
        <w:t xml:space="preserve">The </w:t>
      </w:r>
      <w:r>
        <w:rPr>
          <w:rFonts w:ascii="Arial Narrow" w:hAnsi="Arial Narrow"/>
          <w:color w:val="000000"/>
          <w:lang w:val="sr-Latn-RS"/>
        </w:rPr>
        <w:t xml:space="preserve">assessment of </w:t>
      </w:r>
      <w:r w:rsidRPr="00DD6F24">
        <w:rPr>
          <w:rFonts w:ascii="Arial Narrow" w:hAnsi="Arial Narrow"/>
          <w:color w:val="000000"/>
          <w:lang w:val="sr-Latn-RS"/>
        </w:rPr>
        <w:t xml:space="preserve">exposure </w:t>
      </w:r>
      <w:r>
        <w:rPr>
          <w:rFonts w:ascii="Arial Narrow" w:hAnsi="Arial Narrow"/>
          <w:color w:val="000000"/>
          <w:lang w:val="sr-Latn-RS"/>
        </w:rPr>
        <w:t xml:space="preserve">level </w:t>
      </w:r>
      <w:r w:rsidRPr="00DD6F24">
        <w:rPr>
          <w:rFonts w:ascii="Arial Narrow" w:hAnsi="Arial Narrow"/>
          <w:color w:val="000000"/>
          <w:lang w:val="sr-Latn-RS"/>
        </w:rPr>
        <w:t xml:space="preserve">to </w:t>
      </w:r>
      <w:r>
        <w:rPr>
          <w:rFonts w:ascii="Arial Narrow" w:hAnsi="Arial Narrow"/>
          <w:color w:val="000000"/>
          <w:lang w:val="sr-Latn-RS"/>
        </w:rPr>
        <w:t xml:space="preserve">hand-arm </w:t>
      </w:r>
      <w:r w:rsidRPr="00DD6F24">
        <w:rPr>
          <w:rFonts w:ascii="Arial Narrow" w:hAnsi="Arial Narrow"/>
          <w:color w:val="000000"/>
          <w:lang w:val="sr-Latn-RS"/>
        </w:rPr>
        <w:t xml:space="preserve">vibration is based on daily </w:t>
      </w:r>
      <w:r>
        <w:rPr>
          <w:rFonts w:ascii="Arial Narrow" w:hAnsi="Arial Narrow"/>
          <w:color w:val="000000"/>
          <w:lang w:val="sr-Latn-RS"/>
        </w:rPr>
        <w:t xml:space="preserve">vibration </w:t>
      </w:r>
      <w:r w:rsidRPr="00DD6F24">
        <w:rPr>
          <w:rFonts w:ascii="Arial Narrow" w:hAnsi="Arial Narrow"/>
          <w:color w:val="000000"/>
          <w:lang w:val="sr-Latn-RS"/>
        </w:rPr>
        <w:t>exposure</w:t>
      </w:r>
      <w:r w:rsidR="00750291">
        <w:rPr>
          <w:rFonts w:ascii="Arial Narrow" w:hAnsi="Arial Narrow"/>
          <w:color w:val="000000"/>
          <w:lang w:val="sr-Latn-RS"/>
        </w:rPr>
        <w:t>,</w:t>
      </w:r>
      <w:r w:rsidR="00750291" w:rsidRPr="00750291">
        <w:rPr>
          <w:position w:val="-10"/>
        </w:rPr>
        <w:object w:dxaOrig="480" w:dyaOrig="300">
          <v:shape id="_x0000_i1032" type="#_x0000_t75" style="width:24pt;height:15pt" o:ole="" fillcolor="window">
            <v:imagedata r:id="rId26" o:title=""/>
          </v:shape>
          <o:OLEObject Type="Embed" ProgID="Equation.3" ShapeID="_x0000_i1032" DrawAspect="Content" ObjectID="_1473596763" r:id="rId27"/>
        </w:object>
      </w:r>
      <w:r w:rsidR="00750291">
        <w:t xml:space="preserve">, </w:t>
      </w:r>
      <w:r w:rsidR="00750291">
        <w:rPr>
          <w:rFonts w:ascii="Arial Narrow" w:hAnsi="Arial Narrow"/>
          <w:color w:val="000000"/>
          <w:lang w:val="sr-Latn-RS"/>
        </w:rPr>
        <w:t>calculated based on 8-</w:t>
      </w:r>
      <w:r>
        <w:rPr>
          <w:rFonts w:ascii="Arial Narrow" w:hAnsi="Arial Narrow"/>
          <w:color w:val="000000"/>
          <w:lang w:val="sr-Latn-RS"/>
        </w:rPr>
        <w:t>h energy equivalent frequency-</w:t>
      </w:r>
      <w:r w:rsidR="00750291">
        <w:rPr>
          <w:rFonts w:ascii="Arial Narrow" w:hAnsi="Arial Narrow"/>
          <w:color w:val="000000"/>
          <w:lang w:val="sr-Latn-RS"/>
        </w:rPr>
        <w:t>we</w:t>
      </w:r>
      <w:r>
        <w:rPr>
          <w:rFonts w:ascii="Arial Narrow" w:hAnsi="Arial Narrow"/>
          <w:color w:val="000000"/>
          <w:lang w:val="sr-Latn-RS"/>
        </w:rPr>
        <w:t>ighted vibration total value and daily exposure duration:</w:t>
      </w:r>
    </w:p>
    <w:p w:rsidR="00DD6F24" w:rsidRDefault="00DD6F24" w:rsidP="00DD6F24">
      <w:pPr>
        <w:pStyle w:val="Tekst"/>
        <w:ind w:firstLine="224"/>
        <w:rPr>
          <w:rFonts w:ascii="Arial Narrow" w:hAnsi="Arial Narrow"/>
          <w:color w:val="000000"/>
          <w:lang w:val="sr-Latn-RS"/>
        </w:rPr>
      </w:pPr>
    </w:p>
    <w:p w:rsidR="00DD6F24" w:rsidRDefault="00750291" w:rsidP="00DD6F24">
      <w:pPr>
        <w:tabs>
          <w:tab w:val="left" w:pos="340"/>
        </w:tabs>
        <w:rPr>
          <w:rFonts w:ascii="Arial Narrow" w:hAnsi="Arial Narrow"/>
          <w:color w:val="000000"/>
          <w:lang w:val="en-US"/>
        </w:rPr>
      </w:pPr>
      <w:r w:rsidRPr="00417A1B">
        <w:rPr>
          <w:position w:val="-30"/>
        </w:rPr>
        <w:object w:dxaOrig="2320" w:dyaOrig="740">
          <v:shape id="_x0000_i1033" type="#_x0000_t75" style="width:116pt;height:36.5pt" o:ole="" fillcolor="window">
            <v:imagedata r:id="rId28" o:title=""/>
          </v:shape>
          <o:OLEObject Type="Embed" ProgID="Equation.3" ShapeID="_x0000_i1033" DrawAspect="Content" ObjectID="_1473596764" r:id="rId29"/>
        </w:object>
      </w:r>
      <w:r w:rsidR="00DD6F24">
        <w:rPr>
          <w:rFonts w:ascii="Arial Narrow" w:hAnsi="Arial Narrow"/>
          <w:color w:val="000000"/>
          <w:lang w:val="en-US"/>
        </w:rPr>
        <w:tab/>
      </w:r>
      <w:r w:rsidR="00DD6F24">
        <w:rPr>
          <w:rFonts w:ascii="Arial Narrow" w:hAnsi="Arial Narrow"/>
          <w:color w:val="000000"/>
          <w:lang w:val="en-US"/>
        </w:rPr>
        <w:tab/>
      </w:r>
      <w:r w:rsidR="00DD6F24">
        <w:rPr>
          <w:rFonts w:ascii="Arial Narrow" w:hAnsi="Arial Narrow"/>
          <w:color w:val="000000"/>
          <w:lang w:val="en-US"/>
        </w:rPr>
        <w:tab/>
        <w:t>(3)</w:t>
      </w:r>
    </w:p>
    <w:p w:rsidR="00750291" w:rsidRDefault="00750291" w:rsidP="00750291">
      <w:pPr>
        <w:pStyle w:val="Tekst"/>
        <w:ind w:firstLine="0"/>
        <w:rPr>
          <w:rFonts w:ascii="Arial Narrow" w:hAnsi="Arial Narrow"/>
          <w:color w:val="000000"/>
          <w:lang w:val="sr-Latn-RS"/>
        </w:rPr>
      </w:pPr>
      <w:r>
        <w:rPr>
          <w:rFonts w:ascii="Arial Narrow" w:hAnsi="Arial Narrow"/>
          <w:color w:val="000000"/>
          <w:lang w:val="sr-Latn-RS"/>
        </w:rPr>
        <w:t>where</w:t>
      </w:r>
    </w:p>
    <w:p w:rsidR="00750291" w:rsidRDefault="00750291" w:rsidP="00750291">
      <w:pPr>
        <w:pStyle w:val="Tekst"/>
        <w:ind w:left="224" w:firstLine="0"/>
        <w:rPr>
          <w:rFonts w:ascii="Arial Narrow" w:hAnsi="Arial Narrow"/>
          <w:bCs/>
          <w:lang w:val="it-IT"/>
        </w:rPr>
      </w:pPr>
      <w:r w:rsidRPr="00750291">
        <w:rPr>
          <w:rFonts w:ascii="Arial Narrow" w:hAnsi="Arial Narrow"/>
          <w:bCs/>
          <w:position w:val="-4"/>
          <w:lang w:val="it-IT"/>
        </w:rPr>
        <w:object w:dxaOrig="220" w:dyaOrig="240">
          <v:shape id="_x0000_i1034" type="#_x0000_t75" style="width:11.5pt;height:12pt" o:ole="">
            <v:imagedata r:id="rId30" o:title=""/>
          </v:shape>
          <o:OLEObject Type="Embed" ProgID="Equation.3" ShapeID="_x0000_i1034" DrawAspect="Content" ObjectID="_1473596765" r:id="rId31"/>
        </w:object>
      </w:r>
      <w:r w:rsidRPr="00A03216">
        <w:rPr>
          <w:rFonts w:ascii="Arial Narrow" w:hAnsi="Arial Narrow"/>
          <w:bCs/>
          <w:lang w:val="it-IT"/>
        </w:rPr>
        <w:t xml:space="preserve"> is the </w:t>
      </w:r>
      <w:r>
        <w:rPr>
          <w:rFonts w:ascii="Arial Narrow" w:hAnsi="Arial Narrow"/>
          <w:bCs/>
          <w:lang w:val="it-IT"/>
        </w:rPr>
        <w:t>total daily exposure</w:t>
      </w:r>
      <w:r w:rsidRPr="00A03216">
        <w:rPr>
          <w:rFonts w:ascii="Arial Narrow" w:hAnsi="Arial Narrow"/>
          <w:bCs/>
          <w:lang w:val="it-IT"/>
        </w:rPr>
        <w:t xml:space="preserve"> </w:t>
      </w:r>
      <w:r>
        <w:rPr>
          <w:rFonts w:ascii="Arial Narrow" w:hAnsi="Arial Narrow"/>
          <w:bCs/>
          <w:lang w:val="it-IT"/>
        </w:rPr>
        <w:t xml:space="preserve">duration and </w:t>
      </w:r>
      <w:r w:rsidRPr="00750291">
        <w:rPr>
          <w:rFonts w:ascii="Arial Narrow" w:hAnsi="Arial Narrow"/>
          <w:bCs/>
          <w:position w:val="-10"/>
          <w:lang w:val="it-IT"/>
        </w:rPr>
        <w:object w:dxaOrig="240" w:dyaOrig="320">
          <v:shape id="_x0000_i1035" type="#_x0000_t75" style="width:12pt;height:16.5pt" o:ole="">
            <v:imagedata r:id="rId32" o:title=""/>
          </v:shape>
          <o:OLEObject Type="Embed" ProgID="Equation.3" ShapeID="_x0000_i1035" DrawAspect="Content" ObjectID="_1473596766" r:id="rId33"/>
        </w:object>
      </w:r>
      <w:r w:rsidRPr="00A03216">
        <w:rPr>
          <w:rFonts w:ascii="Arial Narrow" w:hAnsi="Arial Narrow"/>
          <w:bCs/>
          <w:lang w:val="it-IT"/>
        </w:rPr>
        <w:t xml:space="preserve"> is </w:t>
      </w:r>
      <w:r>
        <w:rPr>
          <w:rFonts w:ascii="Arial Narrow" w:hAnsi="Arial Narrow"/>
          <w:bCs/>
          <w:lang w:val="it-IT"/>
        </w:rPr>
        <w:t>the reference duration of 8h</w:t>
      </w:r>
      <w:r w:rsidRPr="00A03216">
        <w:rPr>
          <w:rFonts w:ascii="Arial Narrow" w:hAnsi="Arial Narrow"/>
          <w:bCs/>
          <w:lang w:val="it-IT"/>
        </w:rPr>
        <w:t>.</w:t>
      </w:r>
    </w:p>
    <w:p w:rsidR="00DD6F24" w:rsidRDefault="00DD6F24" w:rsidP="00DD6F24">
      <w:pPr>
        <w:pStyle w:val="Tekst"/>
        <w:ind w:firstLine="224"/>
        <w:rPr>
          <w:rFonts w:ascii="Arial Narrow" w:hAnsi="Arial Narrow"/>
          <w:color w:val="000000"/>
          <w:lang w:val="sr-Latn-RS"/>
        </w:rPr>
      </w:pPr>
    </w:p>
    <w:p w:rsidR="003B691E" w:rsidRDefault="00DD6F24" w:rsidP="00DD6F24">
      <w:pPr>
        <w:pStyle w:val="Tekst"/>
        <w:ind w:firstLine="224"/>
        <w:rPr>
          <w:rFonts w:ascii="Arial Narrow" w:hAnsi="Arial Narrow"/>
          <w:color w:val="000000"/>
          <w:lang w:val="sr-Latn-RS"/>
        </w:rPr>
      </w:pPr>
      <w:r w:rsidRPr="00DD6F24">
        <w:rPr>
          <w:rFonts w:ascii="Arial Narrow" w:hAnsi="Arial Narrow"/>
          <w:color w:val="000000"/>
          <w:lang w:val="sr-Latn-RS"/>
        </w:rPr>
        <w:t xml:space="preserve">If a </w:t>
      </w:r>
      <w:r w:rsidR="00750291">
        <w:rPr>
          <w:rFonts w:ascii="Arial Narrow" w:hAnsi="Arial Narrow"/>
          <w:color w:val="000000"/>
          <w:lang w:val="sr-Latn-RS"/>
        </w:rPr>
        <w:t xml:space="preserve">worker </w:t>
      </w:r>
      <w:r w:rsidRPr="00DD6F24">
        <w:rPr>
          <w:rFonts w:ascii="Arial Narrow" w:hAnsi="Arial Narrow"/>
          <w:color w:val="000000"/>
          <w:lang w:val="sr-Latn-RS"/>
        </w:rPr>
        <w:t xml:space="preserve"> is exposed to more than o</w:t>
      </w:r>
      <w:r w:rsidR="00750291">
        <w:rPr>
          <w:rFonts w:ascii="Arial Narrow" w:hAnsi="Arial Narrow"/>
          <w:color w:val="000000"/>
          <w:lang w:val="sr-Latn-RS"/>
        </w:rPr>
        <w:t xml:space="preserve">ne source of vibration, </w:t>
      </w:r>
      <w:r w:rsidRPr="00DD6F24">
        <w:rPr>
          <w:rFonts w:ascii="Arial Narrow" w:hAnsi="Arial Narrow"/>
          <w:color w:val="000000"/>
          <w:lang w:val="sr-Latn-RS"/>
        </w:rPr>
        <w:t>because they use</w:t>
      </w:r>
      <w:r>
        <w:rPr>
          <w:rFonts w:ascii="Arial Narrow" w:hAnsi="Arial Narrow"/>
          <w:color w:val="000000"/>
          <w:lang w:val="sr-Latn-RS"/>
        </w:rPr>
        <w:t xml:space="preserve"> </w:t>
      </w:r>
      <w:r w:rsidRPr="00DD6F24">
        <w:rPr>
          <w:rFonts w:ascii="Arial Narrow" w:hAnsi="Arial Narrow"/>
          <w:color w:val="000000"/>
          <w:lang w:val="sr-Latn-RS"/>
        </w:rPr>
        <w:t xml:space="preserve">two or more different </w:t>
      </w:r>
      <w:r w:rsidR="00750291">
        <w:rPr>
          <w:rFonts w:ascii="Arial Narrow" w:hAnsi="Arial Narrow"/>
          <w:color w:val="000000"/>
          <w:lang w:val="sr-Latn-RS"/>
        </w:rPr>
        <w:t>during the day,</w:t>
      </w:r>
      <w:r w:rsidRPr="00DD6F24">
        <w:rPr>
          <w:rFonts w:ascii="Arial Narrow" w:hAnsi="Arial Narrow"/>
          <w:color w:val="000000"/>
          <w:lang w:val="sr-Latn-RS"/>
        </w:rPr>
        <w:t xml:space="preserve"> then the partial vibration</w:t>
      </w:r>
      <w:r>
        <w:rPr>
          <w:rFonts w:ascii="Arial Narrow" w:hAnsi="Arial Narrow"/>
          <w:color w:val="000000"/>
          <w:lang w:val="sr-Latn-RS"/>
        </w:rPr>
        <w:t xml:space="preserve"> </w:t>
      </w:r>
      <w:r w:rsidRPr="00DD6F24">
        <w:rPr>
          <w:rFonts w:ascii="Arial Narrow" w:hAnsi="Arial Narrow"/>
          <w:color w:val="000000"/>
          <w:lang w:val="sr-Latn-RS"/>
        </w:rPr>
        <w:t>exposures are calculated from the magnitude and duration for each one. The partial</w:t>
      </w:r>
      <w:r>
        <w:rPr>
          <w:rFonts w:ascii="Arial Narrow" w:hAnsi="Arial Narrow"/>
          <w:color w:val="000000"/>
          <w:lang w:val="sr-Latn-RS"/>
        </w:rPr>
        <w:t xml:space="preserve"> </w:t>
      </w:r>
      <w:r w:rsidRPr="00DD6F24">
        <w:rPr>
          <w:rFonts w:ascii="Arial Narrow" w:hAnsi="Arial Narrow"/>
          <w:color w:val="000000"/>
          <w:lang w:val="sr-Latn-RS"/>
        </w:rPr>
        <w:t>vibration values are combined to give the overall daily</w:t>
      </w:r>
      <w:r w:rsidR="00B8097E">
        <w:rPr>
          <w:rFonts w:ascii="Arial Narrow" w:hAnsi="Arial Narrow"/>
          <w:color w:val="000000"/>
          <w:lang w:val="sr-Latn-RS"/>
        </w:rPr>
        <w:t xml:space="preserve"> vibration</w:t>
      </w:r>
      <w:r w:rsidRPr="00DD6F24">
        <w:rPr>
          <w:rFonts w:ascii="Arial Narrow" w:hAnsi="Arial Narrow"/>
          <w:color w:val="000000"/>
          <w:lang w:val="sr-Latn-RS"/>
        </w:rPr>
        <w:t xml:space="preserve"> exposure value, </w:t>
      </w:r>
      <w:r w:rsidR="00750291" w:rsidRPr="00750291">
        <w:rPr>
          <w:position w:val="-10"/>
        </w:rPr>
        <w:object w:dxaOrig="480" w:dyaOrig="300">
          <v:shape id="_x0000_i1036" type="#_x0000_t75" style="width:24pt;height:15pt" o:ole="" fillcolor="window">
            <v:imagedata r:id="rId26" o:title=""/>
          </v:shape>
          <o:OLEObject Type="Embed" ProgID="Equation.3" ShapeID="_x0000_i1036" DrawAspect="Content" ObjectID="_1473596767" r:id="rId34"/>
        </w:object>
      </w:r>
      <w:r w:rsidRPr="00DD6F24">
        <w:rPr>
          <w:rFonts w:ascii="Arial Narrow" w:hAnsi="Arial Narrow"/>
          <w:color w:val="000000"/>
          <w:lang w:val="sr-Latn-RS"/>
        </w:rPr>
        <w:t>, for that</w:t>
      </w:r>
      <w:r>
        <w:rPr>
          <w:rFonts w:ascii="Arial Narrow" w:hAnsi="Arial Narrow"/>
          <w:color w:val="000000"/>
          <w:lang w:val="sr-Latn-RS"/>
        </w:rPr>
        <w:t xml:space="preserve"> </w:t>
      </w:r>
      <w:r w:rsidR="00750291">
        <w:rPr>
          <w:rFonts w:ascii="Arial Narrow" w:hAnsi="Arial Narrow"/>
          <w:color w:val="000000"/>
          <w:lang w:val="sr-Latn-RS"/>
        </w:rPr>
        <w:t>worker:</w:t>
      </w:r>
    </w:p>
    <w:p w:rsidR="00750291" w:rsidRDefault="00750291" w:rsidP="00DD6F24">
      <w:pPr>
        <w:pStyle w:val="Tekst"/>
        <w:ind w:firstLine="224"/>
        <w:rPr>
          <w:rFonts w:ascii="Arial Narrow" w:hAnsi="Arial Narrow"/>
          <w:color w:val="000000"/>
          <w:lang w:val="sr-Latn-RS"/>
        </w:rPr>
      </w:pPr>
    </w:p>
    <w:p w:rsidR="00750291" w:rsidRDefault="00750291" w:rsidP="00750291">
      <w:pPr>
        <w:tabs>
          <w:tab w:val="left" w:pos="340"/>
        </w:tabs>
        <w:rPr>
          <w:rFonts w:ascii="Arial Narrow" w:hAnsi="Arial Narrow"/>
          <w:color w:val="000000"/>
          <w:lang w:val="en-US"/>
        </w:rPr>
      </w:pPr>
      <w:r w:rsidRPr="00750291">
        <w:rPr>
          <w:position w:val="-12"/>
        </w:rPr>
        <w:object w:dxaOrig="3460" w:dyaOrig="420">
          <v:shape id="_x0000_i1037" type="#_x0000_t75" style="width:172pt;height:20pt" o:ole="" fillcolor="window">
            <v:imagedata r:id="rId35" o:title=""/>
          </v:shape>
          <o:OLEObject Type="Embed" ProgID="Equation.3" ShapeID="_x0000_i1037" DrawAspect="Content" ObjectID="_1473596768" r:id="rId36"/>
        </w:object>
      </w:r>
      <w:r>
        <w:rPr>
          <w:rFonts w:ascii="Arial Narrow" w:hAnsi="Arial Narrow"/>
          <w:color w:val="000000"/>
          <w:lang w:val="en-US"/>
        </w:rPr>
        <w:tab/>
      </w:r>
      <w:r>
        <w:rPr>
          <w:rFonts w:ascii="Arial Narrow" w:hAnsi="Arial Narrow"/>
          <w:color w:val="000000"/>
          <w:lang w:val="en-US"/>
        </w:rPr>
        <w:tab/>
        <w:t>(4)</w:t>
      </w:r>
    </w:p>
    <w:p w:rsidR="00750291" w:rsidRDefault="00750291" w:rsidP="00750291">
      <w:pPr>
        <w:tabs>
          <w:tab w:val="left" w:pos="340"/>
        </w:tabs>
        <w:rPr>
          <w:rFonts w:ascii="Arial Narrow" w:hAnsi="Arial Narrow"/>
          <w:color w:val="000000"/>
          <w:lang w:val="en-US"/>
        </w:rPr>
      </w:pPr>
    </w:p>
    <w:p w:rsidR="00750291" w:rsidRDefault="00FA466E" w:rsidP="00FA466E">
      <w:pPr>
        <w:tabs>
          <w:tab w:val="left" w:pos="340"/>
        </w:tabs>
        <w:ind w:firstLine="284"/>
        <w:jc w:val="both"/>
        <w:rPr>
          <w:rFonts w:ascii="Arial Narrow" w:hAnsi="Arial Narrow"/>
          <w:color w:val="000000"/>
          <w:lang w:val="sr-Latn-RS"/>
        </w:rPr>
      </w:pPr>
      <w:r>
        <w:rPr>
          <w:rFonts w:ascii="Arial Narrow" w:hAnsi="Arial Narrow"/>
          <w:color w:val="000000"/>
          <w:lang w:val="sr-Latn-RS"/>
        </w:rPr>
        <w:t>Directive 2002/44/</w:t>
      </w:r>
      <w:r w:rsidR="00750291" w:rsidRPr="00750291">
        <w:rPr>
          <w:rFonts w:ascii="Arial Narrow" w:hAnsi="Arial Narrow"/>
          <w:color w:val="000000"/>
          <w:lang w:val="sr-Latn-RS"/>
        </w:rPr>
        <w:t xml:space="preserve">EC </w:t>
      </w:r>
      <w:r>
        <w:rPr>
          <w:rFonts w:ascii="Arial Narrow" w:hAnsi="Arial Narrow"/>
          <w:color w:val="000000"/>
          <w:lang w:val="sr-Latn-RS"/>
        </w:rPr>
        <w:t xml:space="preserve">(EC 2002) and Serbian regulation (SER 2011) </w:t>
      </w:r>
      <w:r w:rsidR="00750291" w:rsidRPr="00750291">
        <w:rPr>
          <w:rFonts w:ascii="Arial Narrow" w:hAnsi="Arial Narrow"/>
          <w:color w:val="000000"/>
          <w:lang w:val="sr-Latn-RS"/>
        </w:rPr>
        <w:t xml:space="preserve">set the minimum requirements for controlling risks in the workplace who are exposed to negative </w:t>
      </w:r>
      <w:r w:rsidR="000D450E">
        <w:rPr>
          <w:rFonts w:ascii="Arial Narrow" w:hAnsi="Arial Narrow"/>
          <w:color w:val="000000"/>
          <w:lang w:val="sr-Latn-RS"/>
        </w:rPr>
        <w:t xml:space="preserve">effects of </w:t>
      </w:r>
      <w:r w:rsidR="004E51CA">
        <w:rPr>
          <w:rFonts w:ascii="Arial Narrow" w:hAnsi="Arial Narrow"/>
          <w:color w:val="000000"/>
          <w:lang w:val="sr-Latn-RS"/>
        </w:rPr>
        <w:t>vibration</w:t>
      </w:r>
      <w:r w:rsidR="00750291" w:rsidRPr="00750291">
        <w:rPr>
          <w:rFonts w:ascii="Arial Narrow" w:hAnsi="Arial Narrow"/>
          <w:color w:val="000000"/>
          <w:lang w:val="sr-Latn-RS"/>
        </w:rPr>
        <w:t xml:space="preserve">. </w:t>
      </w:r>
      <w:r w:rsidR="000D450E">
        <w:rPr>
          <w:rFonts w:ascii="Arial Narrow" w:hAnsi="Arial Narrow"/>
          <w:color w:val="000000"/>
          <w:lang w:val="sr-Latn-RS"/>
        </w:rPr>
        <w:t>These documents define</w:t>
      </w:r>
      <w:r w:rsidR="00750291" w:rsidRPr="00750291">
        <w:rPr>
          <w:rFonts w:ascii="Arial Narrow" w:hAnsi="Arial Narrow"/>
          <w:color w:val="000000"/>
          <w:lang w:val="sr-Latn-RS"/>
        </w:rPr>
        <w:t xml:space="preserve"> the </w:t>
      </w:r>
      <w:r w:rsidR="000D450E">
        <w:rPr>
          <w:rFonts w:ascii="Arial Narrow" w:hAnsi="Arial Narrow"/>
          <w:color w:val="000000"/>
          <w:lang w:val="sr-Latn-RS"/>
        </w:rPr>
        <w:t>exposure limit</w:t>
      </w:r>
      <w:r w:rsidR="000F3DBD">
        <w:rPr>
          <w:rFonts w:ascii="Arial Narrow" w:hAnsi="Arial Narrow"/>
          <w:color w:val="000000"/>
          <w:lang w:val="sr-Latn-RS"/>
        </w:rPr>
        <w:t xml:space="preserve"> and action values </w:t>
      </w:r>
      <w:r w:rsidR="000D450E">
        <w:rPr>
          <w:rFonts w:ascii="Arial Narrow" w:hAnsi="Arial Narrow"/>
          <w:color w:val="000000"/>
          <w:lang w:val="sr-Latn-RS"/>
        </w:rPr>
        <w:t xml:space="preserve">for hand-arm vibration </w:t>
      </w:r>
      <w:r w:rsidR="00750291" w:rsidRPr="00750291">
        <w:rPr>
          <w:rFonts w:ascii="Arial Narrow" w:hAnsi="Arial Narrow"/>
          <w:color w:val="000000"/>
          <w:lang w:val="sr-Latn-RS"/>
        </w:rPr>
        <w:t xml:space="preserve">(Table 1). </w:t>
      </w:r>
    </w:p>
    <w:p w:rsidR="00E077B7" w:rsidRDefault="00E077B7" w:rsidP="00FA466E">
      <w:pPr>
        <w:tabs>
          <w:tab w:val="left" w:pos="340"/>
        </w:tabs>
        <w:ind w:firstLine="284"/>
        <w:jc w:val="both"/>
        <w:rPr>
          <w:rFonts w:ascii="Arial Narrow" w:hAnsi="Arial Narrow"/>
          <w:color w:val="000000"/>
          <w:lang w:val="sr-Latn-RS"/>
        </w:rPr>
      </w:pPr>
    </w:p>
    <w:p w:rsidR="000D450E" w:rsidRDefault="000D450E" w:rsidP="000D450E">
      <w:pPr>
        <w:pStyle w:val="tytultabeli"/>
        <w:rPr>
          <w:rFonts w:ascii="Arial Narrow" w:hAnsi="Arial Narrow"/>
          <w:color w:val="000000"/>
        </w:rPr>
      </w:pPr>
      <w:r>
        <w:rPr>
          <w:rFonts w:ascii="Arial Narrow" w:hAnsi="Arial Narrow"/>
          <w:color w:val="000000"/>
          <w:lang w:val="bg-BG"/>
        </w:rPr>
        <w:t>Table 1</w:t>
      </w:r>
      <w:r>
        <w:rPr>
          <w:rFonts w:ascii="Arial Narrow" w:hAnsi="Arial Narrow"/>
          <w:color w:val="000000"/>
        </w:rPr>
        <w:t xml:space="preserve"> </w:t>
      </w:r>
    </w:p>
    <w:p w:rsidR="000D450E" w:rsidRDefault="000D450E" w:rsidP="000D450E">
      <w:pPr>
        <w:pStyle w:val="tytultabeli"/>
        <w:rPr>
          <w:rFonts w:ascii="Arial Narrow" w:hAnsi="Arial Narrow"/>
          <w:i/>
          <w:color w:val="000000"/>
        </w:rPr>
      </w:pPr>
      <w:r w:rsidRPr="000D450E">
        <w:rPr>
          <w:rFonts w:ascii="Arial Narrow" w:hAnsi="Arial Narrow"/>
          <w:i/>
          <w:color w:val="000000"/>
          <w:lang w:val="bg-BG"/>
        </w:rPr>
        <w:t>Exposure action values and limit values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2693"/>
      </w:tblGrid>
      <w:tr w:rsidR="000D450E" w:rsidTr="00E077B7">
        <w:trPr>
          <w:cantSplit/>
        </w:trPr>
        <w:tc>
          <w:tcPr>
            <w:tcW w:w="1843" w:type="dxa"/>
            <w:tcBorders>
              <w:top w:val="single" w:sz="1" w:space="0" w:color="000000"/>
              <w:left w:val="single" w:sz="1" w:space="0" w:color="000000"/>
              <w:bottom w:val="single" w:sz="1" w:space="0" w:color="000000"/>
              <w:right w:val="single" w:sz="4" w:space="0" w:color="auto"/>
            </w:tcBorders>
          </w:tcPr>
          <w:p w:rsidR="000D450E" w:rsidRPr="00E077B7" w:rsidRDefault="000D450E" w:rsidP="00E077B7">
            <w:pPr>
              <w:pStyle w:val="FootnoteText"/>
              <w:jc w:val="left"/>
              <w:rPr>
                <w:rFonts w:ascii="Arial Narrow" w:hAnsi="Arial Narrow"/>
                <w:b/>
                <w:color w:val="000000"/>
                <w:lang w:val="en-US"/>
              </w:rPr>
            </w:pPr>
            <w:r w:rsidRPr="00E077B7">
              <w:rPr>
                <w:rFonts w:ascii="Arial Narrow" w:hAnsi="Arial Narrow"/>
                <w:b/>
                <w:color w:val="000000"/>
                <w:lang w:val="en-US"/>
              </w:rPr>
              <w:t>Hand-arm vibration</w:t>
            </w:r>
          </w:p>
        </w:tc>
        <w:tc>
          <w:tcPr>
            <w:tcW w:w="2693" w:type="dxa"/>
            <w:tcBorders>
              <w:top w:val="single" w:sz="4" w:space="0" w:color="auto"/>
              <w:left w:val="single" w:sz="4" w:space="0" w:color="auto"/>
              <w:bottom w:val="single" w:sz="4" w:space="0" w:color="auto"/>
              <w:right w:val="single" w:sz="4" w:space="0" w:color="auto"/>
            </w:tcBorders>
          </w:tcPr>
          <w:p w:rsidR="000D450E" w:rsidRPr="000D450E" w:rsidRDefault="000D450E" w:rsidP="006276F6">
            <w:pPr>
              <w:jc w:val="center"/>
              <w:rPr>
                <w:rFonts w:ascii="Arial Narrow" w:hAnsi="Arial Narrow"/>
                <w:color w:val="000000"/>
                <w:lang w:val="en-US"/>
              </w:rPr>
            </w:pPr>
            <w:r w:rsidRPr="000D450E">
              <w:rPr>
                <w:rFonts w:ascii="Arial Narrow" w:hAnsi="Arial Narrow"/>
              </w:rPr>
              <w:t>A(8)</w:t>
            </w:r>
          </w:p>
        </w:tc>
      </w:tr>
      <w:tr w:rsidR="000D450E" w:rsidTr="00E077B7">
        <w:trPr>
          <w:cantSplit/>
        </w:trPr>
        <w:tc>
          <w:tcPr>
            <w:tcW w:w="1843" w:type="dxa"/>
            <w:tcBorders>
              <w:left w:val="single" w:sz="1" w:space="0" w:color="000000"/>
              <w:bottom w:val="single" w:sz="1" w:space="0" w:color="000000"/>
              <w:right w:val="single" w:sz="4" w:space="0" w:color="auto"/>
            </w:tcBorders>
          </w:tcPr>
          <w:p w:rsidR="000D450E" w:rsidRDefault="000D450E" w:rsidP="00E077B7">
            <w:pPr>
              <w:rPr>
                <w:rFonts w:ascii="Arial Narrow" w:hAnsi="Arial Narrow"/>
                <w:color w:val="000000"/>
                <w:lang w:val="en-US"/>
              </w:rPr>
            </w:pPr>
            <w:r>
              <w:rPr>
                <w:rFonts w:ascii="Arial Narrow" w:hAnsi="Arial Narrow"/>
                <w:color w:val="000000"/>
                <w:lang w:val="en-US"/>
              </w:rPr>
              <w:t>Exposure limit value</w:t>
            </w:r>
          </w:p>
        </w:tc>
        <w:tc>
          <w:tcPr>
            <w:tcW w:w="2693" w:type="dxa"/>
            <w:tcBorders>
              <w:top w:val="single" w:sz="4" w:space="0" w:color="auto"/>
              <w:left w:val="single" w:sz="4" w:space="0" w:color="auto"/>
              <w:bottom w:val="single" w:sz="4" w:space="0" w:color="auto"/>
              <w:right w:val="single" w:sz="4" w:space="0" w:color="auto"/>
            </w:tcBorders>
          </w:tcPr>
          <w:p w:rsidR="000D450E" w:rsidRDefault="000D450E" w:rsidP="006276F6">
            <w:pPr>
              <w:jc w:val="center"/>
              <w:rPr>
                <w:rFonts w:ascii="Arial Narrow" w:hAnsi="Arial Narrow"/>
                <w:color w:val="000000"/>
                <w:lang w:val="en-US"/>
              </w:rPr>
            </w:pPr>
            <w:r w:rsidRPr="00B8097E">
              <w:rPr>
                <w:rFonts w:ascii="Arial Narrow" w:hAnsi="Arial Narrow"/>
              </w:rPr>
              <w:t>5</w:t>
            </w:r>
            <w:r>
              <w:t xml:space="preserve"> </w:t>
            </w:r>
            <w:r w:rsidRPr="000E35FF">
              <w:t>m/s</w:t>
            </w:r>
            <w:r w:rsidRPr="000E35FF">
              <w:rPr>
                <w:vertAlign w:val="superscript"/>
              </w:rPr>
              <w:t>2</w:t>
            </w:r>
          </w:p>
        </w:tc>
      </w:tr>
      <w:tr w:rsidR="000D450E" w:rsidTr="00E077B7">
        <w:trPr>
          <w:cantSplit/>
        </w:trPr>
        <w:tc>
          <w:tcPr>
            <w:tcW w:w="1843" w:type="dxa"/>
            <w:tcBorders>
              <w:left w:val="single" w:sz="1" w:space="0" w:color="000000"/>
              <w:bottom w:val="single" w:sz="1" w:space="0" w:color="000000"/>
              <w:right w:val="single" w:sz="4" w:space="0" w:color="auto"/>
            </w:tcBorders>
          </w:tcPr>
          <w:p w:rsidR="000D450E" w:rsidRDefault="000D450E" w:rsidP="00E077B7">
            <w:pPr>
              <w:rPr>
                <w:rFonts w:ascii="Arial Narrow" w:hAnsi="Arial Narrow"/>
                <w:color w:val="000000"/>
                <w:lang w:val="en-US"/>
              </w:rPr>
            </w:pPr>
            <w:r>
              <w:rPr>
                <w:rFonts w:ascii="Arial Narrow" w:hAnsi="Arial Narrow"/>
                <w:color w:val="000000"/>
                <w:lang w:val="en-US"/>
              </w:rPr>
              <w:t>Exposure action value</w:t>
            </w:r>
          </w:p>
        </w:tc>
        <w:tc>
          <w:tcPr>
            <w:tcW w:w="2693" w:type="dxa"/>
            <w:tcBorders>
              <w:top w:val="single" w:sz="4" w:space="0" w:color="auto"/>
              <w:left w:val="single" w:sz="4" w:space="0" w:color="auto"/>
              <w:bottom w:val="single" w:sz="4" w:space="0" w:color="auto"/>
              <w:right w:val="single" w:sz="4" w:space="0" w:color="auto"/>
            </w:tcBorders>
          </w:tcPr>
          <w:p w:rsidR="000D450E" w:rsidRDefault="000D450E" w:rsidP="006276F6">
            <w:pPr>
              <w:jc w:val="center"/>
              <w:rPr>
                <w:rFonts w:ascii="Arial Narrow" w:hAnsi="Arial Narrow"/>
                <w:color w:val="000000"/>
                <w:lang w:val="en-US"/>
              </w:rPr>
            </w:pPr>
            <w:r w:rsidRPr="00B8097E">
              <w:rPr>
                <w:rFonts w:ascii="Arial Narrow" w:hAnsi="Arial Narrow"/>
              </w:rPr>
              <w:t>2.5</w:t>
            </w:r>
            <w:r>
              <w:t xml:space="preserve"> </w:t>
            </w:r>
            <w:r w:rsidRPr="000E35FF">
              <w:t>m/s</w:t>
            </w:r>
            <w:r w:rsidRPr="000E35FF">
              <w:rPr>
                <w:vertAlign w:val="superscript"/>
              </w:rPr>
              <w:t>2</w:t>
            </w:r>
          </w:p>
        </w:tc>
      </w:tr>
    </w:tbl>
    <w:p w:rsidR="000D450E" w:rsidRDefault="000D450E" w:rsidP="00FA466E">
      <w:pPr>
        <w:tabs>
          <w:tab w:val="left" w:pos="340"/>
        </w:tabs>
        <w:ind w:firstLine="284"/>
        <w:jc w:val="both"/>
        <w:rPr>
          <w:rFonts w:ascii="Arial Narrow" w:hAnsi="Arial Narrow"/>
          <w:color w:val="000000"/>
          <w:lang w:val="sr-Latn-RS"/>
        </w:rPr>
      </w:pPr>
    </w:p>
    <w:p w:rsidR="00E077B7" w:rsidRDefault="00E077B7" w:rsidP="00FA466E">
      <w:pPr>
        <w:tabs>
          <w:tab w:val="left" w:pos="340"/>
        </w:tabs>
        <w:ind w:firstLine="284"/>
        <w:jc w:val="both"/>
        <w:rPr>
          <w:rFonts w:ascii="Arial Narrow" w:hAnsi="Arial Narrow"/>
          <w:color w:val="000000"/>
          <w:lang w:val="sr-Latn-RS"/>
        </w:rPr>
      </w:pPr>
      <w:r w:rsidRPr="00E077B7">
        <w:rPr>
          <w:rFonts w:ascii="Arial Narrow" w:hAnsi="Arial Narrow"/>
          <w:color w:val="000000"/>
          <w:lang w:val="sr-Latn-RS"/>
        </w:rPr>
        <w:t xml:space="preserve">Based on the allowable values of daily vibration exposure three zones </w:t>
      </w:r>
      <w:r>
        <w:rPr>
          <w:rFonts w:ascii="Arial Narrow" w:hAnsi="Arial Narrow"/>
          <w:color w:val="000000"/>
          <w:lang w:val="sr-Latn-RS"/>
        </w:rPr>
        <w:t>can be formulated</w:t>
      </w:r>
      <w:r w:rsidRPr="00E077B7">
        <w:rPr>
          <w:rFonts w:ascii="Arial Narrow" w:hAnsi="Arial Narrow"/>
          <w:color w:val="000000"/>
          <w:lang w:val="sr-Latn-RS"/>
        </w:rPr>
        <w:t xml:space="preserve"> for risk assessment </w:t>
      </w:r>
      <w:r>
        <w:rPr>
          <w:rFonts w:ascii="Arial Narrow" w:hAnsi="Arial Narrow"/>
          <w:color w:val="000000"/>
          <w:lang w:val="sr-Latn-RS"/>
        </w:rPr>
        <w:t>from</w:t>
      </w:r>
      <w:r w:rsidRPr="00E077B7">
        <w:rPr>
          <w:rFonts w:ascii="Arial Narrow" w:hAnsi="Arial Narrow"/>
          <w:color w:val="000000"/>
          <w:lang w:val="sr-Latn-RS"/>
        </w:rPr>
        <w:t xml:space="preserve"> the negative effects of </w:t>
      </w:r>
      <w:r>
        <w:rPr>
          <w:rFonts w:ascii="Arial Narrow" w:hAnsi="Arial Narrow"/>
          <w:color w:val="000000"/>
          <w:lang w:val="sr-Latn-RS"/>
        </w:rPr>
        <w:t xml:space="preserve">hand-arm </w:t>
      </w:r>
      <w:r w:rsidRPr="00E077B7">
        <w:rPr>
          <w:rFonts w:ascii="Arial Narrow" w:hAnsi="Arial Narrow"/>
          <w:color w:val="000000"/>
          <w:lang w:val="sr-Latn-RS"/>
        </w:rPr>
        <w:t>vibration</w:t>
      </w:r>
      <w:r w:rsidR="00C66DF4">
        <w:rPr>
          <w:rFonts w:ascii="Arial Narrow" w:hAnsi="Arial Narrow"/>
          <w:color w:val="000000"/>
          <w:lang w:val="sr-Latn-RS"/>
        </w:rPr>
        <w:t xml:space="preserve"> (Table 2). Some employers have developed a green / yellow / red „red traffic“ system (Table 3), where each tool is clearly marked with a hand-arm vibration colour coding, dependent on expected  daily vibration exposure (Griffin et al., 2006).</w:t>
      </w:r>
    </w:p>
    <w:p w:rsidR="00E077B7" w:rsidRPr="00750291" w:rsidRDefault="00E077B7" w:rsidP="00FA466E">
      <w:pPr>
        <w:tabs>
          <w:tab w:val="left" w:pos="340"/>
        </w:tabs>
        <w:ind w:firstLine="284"/>
        <w:jc w:val="both"/>
        <w:rPr>
          <w:rFonts w:ascii="Arial Narrow" w:hAnsi="Arial Narrow"/>
          <w:color w:val="000000"/>
          <w:lang w:val="sr-Latn-RS"/>
        </w:rPr>
      </w:pPr>
    </w:p>
    <w:p w:rsidR="00E077B7" w:rsidRDefault="00E077B7" w:rsidP="00E077B7">
      <w:pPr>
        <w:pStyle w:val="tytultabeli"/>
        <w:rPr>
          <w:rFonts w:ascii="Arial Narrow" w:hAnsi="Arial Narrow"/>
          <w:color w:val="000000"/>
        </w:rPr>
      </w:pPr>
      <w:r>
        <w:rPr>
          <w:rFonts w:ascii="Arial Narrow" w:hAnsi="Arial Narrow"/>
          <w:color w:val="000000"/>
          <w:lang w:val="bg-BG"/>
        </w:rPr>
        <w:lastRenderedPageBreak/>
        <w:t xml:space="preserve">Table </w:t>
      </w:r>
      <w:r>
        <w:rPr>
          <w:rFonts w:ascii="Arial Narrow" w:hAnsi="Arial Narrow"/>
          <w:color w:val="000000"/>
          <w:lang w:val="sr-Latn-RS"/>
        </w:rPr>
        <w:t>2</w:t>
      </w:r>
      <w:r>
        <w:rPr>
          <w:rFonts w:ascii="Arial Narrow" w:hAnsi="Arial Narrow"/>
          <w:color w:val="000000"/>
        </w:rPr>
        <w:t xml:space="preserve"> </w:t>
      </w:r>
    </w:p>
    <w:p w:rsidR="00E077B7" w:rsidRPr="00E077B7" w:rsidRDefault="00E077B7" w:rsidP="00E077B7">
      <w:pPr>
        <w:pStyle w:val="tytultabeli"/>
        <w:rPr>
          <w:rFonts w:ascii="Arial Narrow" w:hAnsi="Arial Narrow"/>
          <w:i/>
          <w:color w:val="000000"/>
          <w:lang w:val="sr-Latn-RS"/>
        </w:rPr>
      </w:pPr>
      <w:r>
        <w:rPr>
          <w:rFonts w:ascii="Arial Narrow" w:hAnsi="Arial Narrow"/>
          <w:i/>
          <w:color w:val="000000"/>
          <w:lang w:val="sr-Latn-RS"/>
        </w:rPr>
        <w:t>Risk assessment zones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2693"/>
      </w:tblGrid>
      <w:tr w:rsidR="00E077B7" w:rsidTr="00E02825">
        <w:trPr>
          <w:cantSplit/>
        </w:trPr>
        <w:tc>
          <w:tcPr>
            <w:tcW w:w="1843" w:type="dxa"/>
            <w:tcBorders>
              <w:top w:val="single" w:sz="1" w:space="0" w:color="000000"/>
              <w:left w:val="single" w:sz="1" w:space="0" w:color="000000"/>
              <w:bottom w:val="single" w:sz="1" w:space="0" w:color="000000"/>
              <w:right w:val="single" w:sz="4" w:space="0" w:color="auto"/>
            </w:tcBorders>
          </w:tcPr>
          <w:p w:rsidR="00E077B7" w:rsidRPr="00E077B7" w:rsidRDefault="00E077B7" w:rsidP="006276F6">
            <w:pPr>
              <w:pStyle w:val="FootnoteText"/>
              <w:jc w:val="left"/>
              <w:rPr>
                <w:rFonts w:ascii="Arial Narrow" w:hAnsi="Arial Narrow"/>
                <w:b/>
                <w:color w:val="000000"/>
                <w:lang w:val="en-US"/>
              </w:rPr>
            </w:pPr>
          </w:p>
        </w:tc>
        <w:tc>
          <w:tcPr>
            <w:tcW w:w="2693" w:type="dxa"/>
            <w:tcBorders>
              <w:top w:val="single" w:sz="4" w:space="0" w:color="auto"/>
              <w:left w:val="single" w:sz="4" w:space="0" w:color="auto"/>
              <w:bottom w:val="single" w:sz="4" w:space="0" w:color="auto"/>
              <w:right w:val="single" w:sz="4" w:space="0" w:color="auto"/>
            </w:tcBorders>
          </w:tcPr>
          <w:p w:rsidR="00E077B7" w:rsidRPr="000D450E" w:rsidRDefault="00E077B7" w:rsidP="006276F6">
            <w:pPr>
              <w:jc w:val="center"/>
              <w:rPr>
                <w:rFonts w:ascii="Arial Narrow" w:hAnsi="Arial Narrow"/>
                <w:color w:val="000000"/>
                <w:lang w:val="en-US"/>
              </w:rPr>
            </w:pPr>
            <w:r w:rsidRPr="000D450E">
              <w:rPr>
                <w:rFonts w:ascii="Arial Narrow" w:hAnsi="Arial Narrow"/>
              </w:rPr>
              <w:t>A(8)</w:t>
            </w:r>
          </w:p>
        </w:tc>
      </w:tr>
      <w:tr w:rsidR="00E077B7" w:rsidTr="00E02825">
        <w:trPr>
          <w:cantSplit/>
        </w:trPr>
        <w:tc>
          <w:tcPr>
            <w:tcW w:w="1843" w:type="dxa"/>
            <w:tcBorders>
              <w:left w:val="single" w:sz="1" w:space="0" w:color="000000"/>
              <w:bottom w:val="single" w:sz="1" w:space="0" w:color="000000"/>
              <w:right w:val="single" w:sz="4" w:space="0" w:color="auto"/>
            </w:tcBorders>
            <w:shd w:val="clear" w:color="auto" w:fill="FF0000"/>
          </w:tcPr>
          <w:p w:rsidR="00E077B7" w:rsidRDefault="00E077B7" w:rsidP="006276F6">
            <w:pPr>
              <w:rPr>
                <w:rFonts w:ascii="Arial Narrow" w:hAnsi="Arial Narrow"/>
                <w:color w:val="000000"/>
                <w:lang w:val="en-US"/>
              </w:rPr>
            </w:pPr>
            <w:r>
              <w:rPr>
                <w:rFonts w:ascii="Arial Narrow" w:hAnsi="Arial Narrow"/>
                <w:color w:val="000000"/>
                <w:lang w:val="en-US"/>
              </w:rPr>
              <w:t>Alarm</w:t>
            </w:r>
            <w:r w:rsidR="00C66DF4">
              <w:rPr>
                <w:rFonts w:ascii="Arial Narrow" w:hAnsi="Arial Narrow"/>
                <w:color w:val="000000"/>
                <w:lang w:val="en-US"/>
              </w:rPr>
              <w:t xml:space="preserve"> (red zone)</w:t>
            </w:r>
          </w:p>
        </w:tc>
        <w:tc>
          <w:tcPr>
            <w:tcW w:w="2693" w:type="dxa"/>
            <w:tcBorders>
              <w:top w:val="single" w:sz="4" w:space="0" w:color="auto"/>
              <w:left w:val="single" w:sz="4" w:space="0" w:color="auto"/>
              <w:bottom w:val="single" w:sz="4" w:space="0" w:color="auto"/>
              <w:right w:val="single" w:sz="4" w:space="0" w:color="auto"/>
            </w:tcBorders>
            <w:shd w:val="clear" w:color="auto" w:fill="FF0000"/>
          </w:tcPr>
          <w:p w:rsidR="00E077B7" w:rsidRDefault="00C66DF4" w:rsidP="006276F6">
            <w:pPr>
              <w:jc w:val="center"/>
              <w:rPr>
                <w:rFonts w:ascii="Arial Narrow" w:hAnsi="Arial Narrow"/>
                <w:color w:val="000000"/>
                <w:lang w:val="en-US"/>
              </w:rPr>
            </w:pPr>
            <w:r w:rsidRPr="000E35FF">
              <w:t>&gt;</w:t>
            </w:r>
            <w:r w:rsidR="00E077B7" w:rsidRPr="000E35FF">
              <w:t>5</w:t>
            </w:r>
            <w:r w:rsidR="00E077B7">
              <w:t xml:space="preserve"> </w:t>
            </w:r>
            <w:r w:rsidR="00E077B7" w:rsidRPr="000E35FF">
              <w:t>m/s</w:t>
            </w:r>
            <w:r w:rsidR="00E077B7" w:rsidRPr="000E35FF">
              <w:rPr>
                <w:vertAlign w:val="superscript"/>
              </w:rPr>
              <w:t>2</w:t>
            </w:r>
          </w:p>
        </w:tc>
      </w:tr>
      <w:tr w:rsidR="00E077B7" w:rsidTr="00E02825">
        <w:trPr>
          <w:cantSplit/>
        </w:trPr>
        <w:tc>
          <w:tcPr>
            <w:tcW w:w="1843" w:type="dxa"/>
            <w:tcBorders>
              <w:left w:val="single" w:sz="1" w:space="0" w:color="000000"/>
              <w:bottom w:val="single" w:sz="1" w:space="0" w:color="000000"/>
              <w:right w:val="single" w:sz="4" w:space="0" w:color="auto"/>
            </w:tcBorders>
            <w:shd w:val="clear" w:color="auto" w:fill="FFFF00"/>
          </w:tcPr>
          <w:p w:rsidR="00E077B7" w:rsidRDefault="00C66DF4" w:rsidP="006276F6">
            <w:pPr>
              <w:rPr>
                <w:rFonts w:ascii="Arial Narrow" w:hAnsi="Arial Narrow"/>
                <w:color w:val="000000"/>
                <w:lang w:val="en-US"/>
              </w:rPr>
            </w:pPr>
            <w:r>
              <w:rPr>
                <w:rFonts w:ascii="Arial Narrow" w:hAnsi="Arial Narrow"/>
                <w:color w:val="000000"/>
                <w:lang w:val="en-US"/>
              </w:rPr>
              <w:t>Alert (yellow zone)</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E077B7" w:rsidRPr="000E35FF" w:rsidRDefault="00C66DF4" w:rsidP="006276F6">
            <w:pPr>
              <w:jc w:val="center"/>
            </w:pPr>
            <w:r w:rsidRPr="000E35FF">
              <w:t>2.5 ÷ 5m/s</w:t>
            </w:r>
            <w:r w:rsidRPr="000E35FF">
              <w:rPr>
                <w:vertAlign w:val="superscript"/>
              </w:rPr>
              <w:t>2</w:t>
            </w:r>
          </w:p>
        </w:tc>
      </w:tr>
      <w:tr w:rsidR="00E077B7" w:rsidTr="00E02825">
        <w:trPr>
          <w:cantSplit/>
        </w:trPr>
        <w:tc>
          <w:tcPr>
            <w:tcW w:w="1843" w:type="dxa"/>
            <w:tcBorders>
              <w:left w:val="single" w:sz="1" w:space="0" w:color="000000"/>
              <w:bottom w:val="single" w:sz="1" w:space="0" w:color="000000"/>
              <w:right w:val="single" w:sz="4" w:space="0" w:color="auto"/>
            </w:tcBorders>
            <w:shd w:val="clear" w:color="auto" w:fill="92D050"/>
          </w:tcPr>
          <w:p w:rsidR="00E077B7" w:rsidRDefault="00C66DF4" w:rsidP="006276F6">
            <w:pPr>
              <w:rPr>
                <w:rFonts w:ascii="Arial Narrow" w:hAnsi="Arial Narrow"/>
                <w:color w:val="000000"/>
                <w:lang w:val="en-US"/>
              </w:rPr>
            </w:pPr>
            <w:r>
              <w:rPr>
                <w:rFonts w:ascii="Arial Narrow" w:hAnsi="Arial Narrow"/>
                <w:color w:val="000000"/>
                <w:lang w:val="en-US"/>
              </w:rPr>
              <w:t>Tolerant (green zone)</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E077B7" w:rsidRDefault="00C66DF4" w:rsidP="006276F6">
            <w:pPr>
              <w:jc w:val="center"/>
              <w:rPr>
                <w:rFonts w:ascii="Arial Narrow" w:hAnsi="Arial Narrow"/>
                <w:color w:val="000000"/>
                <w:lang w:val="en-US"/>
              </w:rPr>
            </w:pPr>
            <w:r>
              <w:rPr>
                <w:lang w:val="en-US"/>
              </w:rPr>
              <w:t>&lt;</w:t>
            </w:r>
            <w:r w:rsidR="00E077B7">
              <w:t>2.</w:t>
            </w:r>
            <w:r w:rsidR="00E077B7" w:rsidRPr="000E35FF">
              <w:t>5</w:t>
            </w:r>
            <w:r w:rsidR="00E077B7">
              <w:t xml:space="preserve"> </w:t>
            </w:r>
            <w:r w:rsidR="00E077B7" w:rsidRPr="000E35FF">
              <w:t>m/s</w:t>
            </w:r>
            <w:r w:rsidR="00E077B7" w:rsidRPr="000E35FF">
              <w:rPr>
                <w:vertAlign w:val="superscript"/>
              </w:rPr>
              <w:t>2</w:t>
            </w:r>
          </w:p>
        </w:tc>
      </w:tr>
    </w:tbl>
    <w:p w:rsidR="00750291" w:rsidRPr="00A03216" w:rsidRDefault="00750291" w:rsidP="00DD6F24">
      <w:pPr>
        <w:pStyle w:val="Tekst"/>
        <w:ind w:firstLine="224"/>
        <w:rPr>
          <w:rFonts w:ascii="Arial Narrow" w:hAnsi="Arial Narrow"/>
          <w:color w:val="000000"/>
          <w:lang w:val="sr-Latn-RS"/>
        </w:rPr>
      </w:pPr>
    </w:p>
    <w:p w:rsidR="00E02825" w:rsidRDefault="00E02825" w:rsidP="00E02825">
      <w:pPr>
        <w:pStyle w:val="tytultabeli"/>
        <w:rPr>
          <w:rFonts w:ascii="Arial Narrow" w:hAnsi="Arial Narrow"/>
          <w:color w:val="000000"/>
        </w:rPr>
      </w:pPr>
      <w:r>
        <w:rPr>
          <w:rFonts w:ascii="Arial Narrow" w:hAnsi="Arial Narrow"/>
          <w:color w:val="000000"/>
          <w:lang w:val="bg-BG"/>
        </w:rPr>
        <w:t xml:space="preserve">Table </w:t>
      </w:r>
      <w:r>
        <w:rPr>
          <w:rFonts w:ascii="Arial Narrow" w:hAnsi="Arial Narrow"/>
          <w:color w:val="000000"/>
          <w:lang w:val="sr-Latn-RS"/>
        </w:rPr>
        <w:t>3</w:t>
      </w:r>
      <w:r>
        <w:rPr>
          <w:rFonts w:ascii="Arial Narrow" w:hAnsi="Arial Narrow"/>
          <w:color w:val="000000"/>
        </w:rPr>
        <w:t xml:space="preserve"> </w:t>
      </w:r>
    </w:p>
    <w:p w:rsidR="00E02825" w:rsidRPr="00E077B7" w:rsidRDefault="00E02825" w:rsidP="00E02825">
      <w:pPr>
        <w:pStyle w:val="tytultabeli"/>
        <w:rPr>
          <w:rFonts w:ascii="Arial Narrow" w:hAnsi="Arial Narrow"/>
          <w:i/>
          <w:color w:val="000000"/>
          <w:lang w:val="sr-Latn-RS"/>
        </w:rPr>
      </w:pPr>
      <w:r>
        <w:rPr>
          <w:rFonts w:ascii="Arial Narrow" w:hAnsi="Arial Narrow"/>
          <w:i/>
          <w:color w:val="000000"/>
          <w:lang w:val="sr-Latn-RS"/>
        </w:rPr>
        <w:t>Color coding scheme for „traffic-light“ system</w:t>
      </w:r>
    </w:p>
    <w:tbl>
      <w:tblPr>
        <w:tblW w:w="0" w:type="auto"/>
        <w:tblInd w:w="70" w:type="dxa"/>
        <w:tblLayout w:type="fixed"/>
        <w:tblCellMar>
          <w:left w:w="70" w:type="dxa"/>
          <w:right w:w="70" w:type="dxa"/>
        </w:tblCellMar>
        <w:tblLook w:val="0000" w:firstRow="0" w:lastRow="0" w:firstColumn="0" w:lastColumn="0" w:noHBand="0" w:noVBand="0"/>
      </w:tblPr>
      <w:tblGrid>
        <w:gridCol w:w="993"/>
        <w:gridCol w:w="1842"/>
        <w:gridCol w:w="1757"/>
      </w:tblGrid>
      <w:tr w:rsidR="00E02825" w:rsidTr="00E02825">
        <w:trPr>
          <w:cantSplit/>
        </w:trPr>
        <w:tc>
          <w:tcPr>
            <w:tcW w:w="993" w:type="dxa"/>
            <w:tcBorders>
              <w:top w:val="single" w:sz="1" w:space="0" w:color="000000"/>
              <w:left w:val="single" w:sz="1" w:space="0" w:color="000000"/>
              <w:bottom w:val="single" w:sz="1" w:space="0" w:color="000000"/>
              <w:right w:val="single" w:sz="4" w:space="0" w:color="auto"/>
            </w:tcBorders>
          </w:tcPr>
          <w:p w:rsidR="00E02825" w:rsidRPr="00E077B7" w:rsidRDefault="00E02825" w:rsidP="006276F6">
            <w:pPr>
              <w:pStyle w:val="FootnoteText"/>
              <w:jc w:val="left"/>
              <w:rPr>
                <w:rFonts w:ascii="Arial Narrow" w:hAnsi="Arial Narrow"/>
                <w:b/>
                <w:color w:val="000000"/>
                <w:lang w:val="en-US"/>
              </w:rPr>
            </w:pPr>
          </w:p>
        </w:tc>
        <w:tc>
          <w:tcPr>
            <w:tcW w:w="1842" w:type="dxa"/>
            <w:tcBorders>
              <w:top w:val="single" w:sz="4" w:space="0" w:color="auto"/>
              <w:left w:val="single" w:sz="4" w:space="0" w:color="auto"/>
              <w:bottom w:val="single" w:sz="4" w:space="0" w:color="auto"/>
              <w:right w:val="single" w:sz="4" w:space="0" w:color="auto"/>
            </w:tcBorders>
          </w:tcPr>
          <w:p w:rsidR="00E02825" w:rsidRPr="000D450E" w:rsidRDefault="00E02825" w:rsidP="00E02825">
            <w:pPr>
              <w:jc w:val="center"/>
              <w:rPr>
                <w:rFonts w:ascii="Arial Narrow" w:hAnsi="Arial Narrow"/>
                <w:color w:val="000000"/>
                <w:lang w:val="en-US"/>
              </w:rPr>
            </w:pPr>
            <w:r>
              <w:rPr>
                <w:rFonts w:ascii="Arial Narrow" w:hAnsi="Arial Narrow"/>
              </w:rPr>
              <w:t>Time to reach exposure action value</w:t>
            </w:r>
          </w:p>
        </w:tc>
        <w:tc>
          <w:tcPr>
            <w:tcW w:w="1757" w:type="dxa"/>
            <w:tcBorders>
              <w:top w:val="single" w:sz="4" w:space="0" w:color="auto"/>
              <w:left w:val="single" w:sz="4" w:space="0" w:color="auto"/>
              <w:bottom w:val="single" w:sz="4" w:space="0" w:color="auto"/>
              <w:right w:val="single" w:sz="4" w:space="0" w:color="auto"/>
            </w:tcBorders>
          </w:tcPr>
          <w:p w:rsidR="00E02825" w:rsidRPr="000D450E" w:rsidRDefault="00E02825" w:rsidP="006276F6">
            <w:pPr>
              <w:jc w:val="center"/>
              <w:rPr>
                <w:rFonts w:ascii="Arial Narrow" w:hAnsi="Arial Narrow"/>
              </w:rPr>
            </w:pPr>
            <w:r>
              <w:rPr>
                <w:rFonts w:ascii="Arial Narrow" w:hAnsi="Arial Narrow"/>
              </w:rPr>
              <w:t>Time to reach exposure limit value</w:t>
            </w:r>
          </w:p>
        </w:tc>
      </w:tr>
      <w:tr w:rsidR="00E02825" w:rsidTr="00E02825">
        <w:trPr>
          <w:cantSplit/>
        </w:trPr>
        <w:tc>
          <w:tcPr>
            <w:tcW w:w="993" w:type="dxa"/>
            <w:tcBorders>
              <w:left w:val="single" w:sz="1" w:space="0" w:color="000000"/>
              <w:bottom w:val="single" w:sz="1" w:space="0" w:color="000000"/>
              <w:right w:val="single" w:sz="4" w:space="0" w:color="auto"/>
            </w:tcBorders>
            <w:shd w:val="clear" w:color="auto" w:fill="FF0000"/>
          </w:tcPr>
          <w:p w:rsidR="00E02825" w:rsidRDefault="00E02825" w:rsidP="006276F6">
            <w:pPr>
              <w:rPr>
                <w:rFonts w:ascii="Arial Narrow" w:hAnsi="Arial Narrow"/>
                <w:color w:val="000000"/>
                <w:lang w:val="en-US"/>
              </w:rPr>
            </w:pPr>
            <w:r>
              <w:rPr>
                <w:rFonts w:ascii="Arial Narrow" w:hAnsi="Arial Narrow"/>
                <w:color w:val="000000"/>
                <w:lang w:val="en-US"/>
              </w:rPr>
              <w:t>Red</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E02825" w:rsidRDefault="00E02825" w:rsidP="006276F6">
            <w:pPr>
              <w:jc w:val="center"/>
              <w:rPr>
                <w:rFonts w:ascii="Arial Narrow" w:hAnsi="Arial Narrow"/>
                <w:color w:val="000000"/>
                <w:lang w:val="en-US"/>
              </w:rPr>
            </w:pPr>
            <w:r>
              <w:rPr>
                <w:rFonts w:ascii="Arial Narrow" w:hAnsi="Arial Narrow"/>
                <w:color w:val="000000"/>
                <w:lang w:val="en-US"/>
              </w:rPr>
              <w:t>Less then 30 minutes</w:t>
            </w:r>
          </w:p>
        </w:tc>
        <w:tc>
          <w:tcPr>
            <w:tcW w:w="1757" w:type="dxa"/>
            <w:tcBorders>
              <w:top w:val="single" w:sz="4" w:space="0" w:color="auto"/>
              <w:left w:val="single" w:sz="4" w:space="0" w:color="auto"/>
              <w:bottom w:val="single" w:sz="4" w:space="0" w:color="auto"/>
              <w:right w:val="single" w:sz="4" w:space="0" w:color="auto"/>
            </w:tcBorders>
            <w:shd w:val="clear" w:color="auto" w:fill="FF0000"/>
          </w:tcPr>
          <w:p w:rsidR="00E02825" w:rsidRPr="000E35FF" w:rsidRDefault="00E02825" w:rsidP="006276F6">
            <w:pPr>
              <w:jc w:val="center"/>
            </w:pPr>
            <w:r>
              <w:rPr>
                <w:rFonts w:ascii="Arial Narrow" w:hAnsi="Arial Narrow"/>
                <w:color w:val="000000"/>
                <w:lang w:val="en-US"/>
              </w:rPr>
              <w:t>Less than 2 hours</w:t>
            </w:r>
          </w:p>
        </w:tc>
      </w:tr>
      <w:tr w:rsidR="00E02825" w:rsidTr="00E02825">
        <w:trPr>
          <w:cantSplit/>
        </w:trPr>
        <w:tc>
          <w:tcPr>
            <w:tcW w:w="993" w:type="dxa"/>
            <w:tcBorders>
              <w:left w:val="single" w:sz="1" w:space="0" w:color="000000"/>
              <w:bottom w:val="single" w:sz="1" w:space="0" w:color="000000"/>
              <w:right w:val="single" w:sz="4" w:space="0" w:color="auto"/>
            </w:tcBorders>
            <w:shd w:val="clear" w:color="auto" w:fill="FFFF00"/>
          </w:tcPr>
          <w:p w:rsidR="00E02825" w:rsidRDefault="00E02825" w:rsidP="006276F6">
            <w:pPr>
              <w:rPr>
                <w:rFonts w:ascii="Arial Narrow" w:hAnsi="Arial Narrow"/>
                <w:color w:val="000000"/>
                <w:lang w:val="en-US"/>
              </w:rPr>
            </w:pPr>
            <w:r>
              <w:rPr>
                <w:rFonts w:ascii="Arial Narrow" w:hAnsi="Arial Narrow"/>
                <w:color w:val="000000"/>
                <w:lang w:val="en-US"/>
              </w:rPr>
              <w:t>Yellow</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E02825" w:rsidRPr="000E35FF" w:rsidRDefault="00E02825" w:rsidP="006276F6">
            <w:pPr>
              <w:jc w:val="center"/>
            </w:pPr>
            <w:r>
              <w:rPr>
                <w:rFonts w:ascii="Arial Narrow" w:hAnsi="Arial Narrow"/>
                <w:color w:val="000000"/>
                <w:lang w:val="en-US"/>
              </w:rPr>
              <w:t>30 minutes to 2 hours</w:t>
            </w:r>
          </w:p>
        </w:tc>
        <w:tc>
          <w:tcPr>
            <w:tcW w:w="1757" w:type="dxa"/>
            <w:tcBorders>
              <w:top w:val="single" w:sz="4" w:space="0" w:color="auto"/>
              <w:left w:val="single" w:sz="4" w:space="0" w:color="auto"/>
              <w:bottom w:val="single" w:sz="4" w:space="0" w:color="auto"/>
              <w:right w:val="single" w:sz="4" w:space="0" w:color="auto"/>
            </w:tcBorders>
            <w:shd w:val="clear" w:color="auto" w:fill="FFFF00"/>
          </w:tcPr>
          <w:p w:rsidR="00E02825" w:rsidRPr="000E35FF" w:rsidRDefault="00E02825" w:rsidP="006276F6">
            <w:pPr>
              <w:jc w:val="center"/>
            </w:pPr>
            <w:r>
              <w:rPr>
                <w:rFonts w:ascii="Arial Narrow" w:hAnsi="Arial Narrow"/>
                <w:color w:val="000000"/>
                <w:lang w:val="en-US"/>
              </w:rPr>
              <w:t>2 to 8 hours</w:t>
            </w:r>
          </w:p>
        </w:tc>
      </w:tr>
      <w:tr w:rsidR="00E02825" w:rsidTr="00E02825">
        <w:trPr>
          <w:cantSplit/>
        </w:trPr>
        <w:tc>
          <w:tcPr>
            <w:tcW w:w="993" w:type="dxa"/>
            <w:tcBorders>
              <w:left w:val="single" w:sz="1" w:space="0" w:color="000000"/>
              <w:bottom w:val="single" w:sz="1" w:space="0" w:color="000000"/>
              <w:right w:val="single" w:sz="4" w:space="0" w:color="auto"/>
            </w:tcBorders>
            <w:shd w:val="clear" w:color="auto" w:fill="92D050"/>
          </w:tcPr>
          <w:p w:rsidR="00E02825" w:rsidRDefault="00E02825" w:rsidP="006276F6">
            <w:pPr>
              <w:rPr>
                <w:rFonts w:ascii="Arial Narrow" w:hAnsi="Arial Narrow"/>
                <w:color w:val="000000"/>
                <w:lang w:val="en-US"/>
              </w:rPr>
            </w:pPr>
            <w:r>
              <w:rPr>
                <w:rFonts w:ascii="Arial Narrow" w:hAnsi="Arial Narrow"/>
                <w:color w:val="000000"/>
                <w:lang w:val="en-US"/>
              </w:rPr>
              <w:t>Green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E02825" w:rsidRDefault="00E02825" w:rsidP="006276F6">
            <w:pPr>
              <w:jc w:val="center"/>
              <w:rPr>
                <w:rFonts w:ascii="Arial Narrow" w:hAnsi="Arial Narrow"/>
                <w:color w:val="000000"/>
                <w:lang w:val="en-US"/>
              </w:rPr>
            </w:pPr>
            <w:r>
              <w:rPr>
                <w:rFonts w:ascii="Arial Narrow" w:hAnsi="Arial Narrow"/>
                <w:color w:val="000000"/>
                <w:lang w:val="en-US"/>
              </w:rPr>
              <w:t>More than 2 hours</w:t>
            </w:r>
          </w:p>
        </w:tc>
        <w:tc>
          <w:tcPr>
            <w:tcW w:w="1757" w:type="dxa"/>
            <w:tcBorders>
              <w:top w:val="single" w:sz="4" w:space="0" w:color="auto"/>
              <w:left w:val="single" w:sz="4" w:space="0" w:color="auto"/>
              <w:bottom w:val="single" w:sz="4" w:space="0" w:color="auto"/>
              <w:right w:val="single" w:sz="4" w:space="0" w:color="auto"/>
            </w:tcBorders>
            <w:shd w:val="clear" w:color="auto" w:fill="92D050"/>
          </w:tcPr>
          <w:p w:rsidR="00E02825" w:rsidRDefault="00E02825" w:rsidP="00E02825">
            <w:pPr>
              <w:jc w:val="center"/>
              <w:rPr>
                <w:lang w:val="en-US"/>
              </w:rPr>
            </w:pPr>
            <w:r>
              <w:rPr>
                <w:rFonts w:ascii="Arial Narrow" w:hAnsi="Arial Narrow"/>
                <w:color w:val="000000"/>
                <w:lang w:val="en-US"/>
              </w:rPr>
              <w:t>More than 8 hours</w:t>
            </w:r>
          </w:p>
        </w:tc>
      </w:tr>
    </w:tbl>
    <w:p w:rsidR="003B691E" w:rsidRDefault="003B691E">
      <w:pPr>
        <w:pStyle w:val="Nagl"/>
        <w:jc w:val="left"/>
        <w:rPr>
          <w:rFonts w:ascii="Arial Narrow" w:hAnsi="Arial Narrow"/>
          <w:color w:val="000000"/>
        </w:rPr>
      </w:pPr>
    </w:p>
    <w:p w:rsidR="00C66DF4" w:rsidRPr="00E02825" w:rsidRDefault="00E02825" w:rsidP="00E02825">
      <w:pPr>
        <w:pStyle w:val="Nagl"/>
        <w:ind w:firstLine="284"/>
        <w:jc w:val="both"/>
        <w:rPr>
          <w:rFonts w:ascii="Arial Narrow" w:hAnsi="Arial Narrow"/>
          <w:caps w:val="0"/>
          <w:color w:val="000000"/>
          <w:lang w:val="sr-Latn-RS"/>
        </w:rPr>
      </w:pPr>
      <w:r w:rsidRPr="00E02825">
        <w:rPr>
          <w:rFonts w:ascii="Arial Narrow" w:hAnsi="Arial Narrow"/>
          <w:caps w:val="0"/>
          <w:color w:val="000000"/>
          <w:lang w:val="sr-Latn-RS"/>
        </w:rPr>
        <w:t xml:space="preserve">Comparing the </w:t>
      </w:r>
      <w:r>
        <w:rPr>
          <w:rFonts w:ascii="Arial Narrow" w:hAnsi="Arial Narrow"/>
          <w:caps w:val="0"/>
          <w:color w:val="000000"/>
          <w:lang w:val="sr-Latn-RS"/>
        </w:rPr>
        <w:t>daily</w:t>
      </w:r>
      <w:r w:rsidRPr="00E02825">
        <w:rPr>
          <w:rFonts w:ascii="Arial Narrow" w:hAnsi="Arial Narrow"/>
          <w:caps w:val="0"/>
          <w:color w:val="000000"/>
          <w:lang w:val="sr-Latn-RS"/>
        </w:rPr>
        <w:t xml:space="preserve"> vibration </w:t>
      </w:r>
      <w:r>
        <w:rPr>
          <w:rFonts w:ascii="Arial Narrow" w:hAnsi="Arial Narrow"/>
          <w:caps w:val="0"/>
          <w:color w:val="000000"/>
          <w:lang w:val="sr-Latn-RS"/>
        </w:rPr>
        <w:t xml:space="preserve">exposure </w:t>
      </w:r>
      <w:r w:rsidRPr="00E02825">
        <w:rPr>
          <w:rFonts w:ascii="Arial Narrow" w:hAnsi="Arial Narrow"/>
          <w:caps w:val="0"/>
          <w:color w:val="000000"/>
          <w:lang w:val="sr-Latn-RS"/>
        </w:rPr>
        <w:t xml:space="preserve">values with acceptable values </w:t>
      </w:r>
      <w:r>
        <w:rPr>
          <w:rFonts w:ascii="Arial Narrow" w:hAnsi="Arial Narrow"/>
          <w:caps w:val="0"/>
          <w:color w:val="000000"/>
          <w:lang w:val="sr-Latn-RS"/>
        </w:rPr>
        <w:t xml:space="preserve">it </w:t>
      </w:r>
      <w:r w:rsidRPr="00E02825">
        <w:rPr>
          <w:rFonts w:ascii="Arial Narrow" w:hAnsi="Arial Narrow"/>
          <w:caps w:val="0"/>
          <w:color w:val="000000"/>
          <w:lang w:val="sr-Latn-RS"/>
        </w:rPr>
        <w:t xml:space="preserve">can be determined which zone belongs observed exposure to vibration, and on that basis to assess the risk of damage to the tissues and organs of the human body due to </w:t>
      </w:r>
      <w:r>
        <w:rPr>
          <w:rFonts w:ascii="Arial Narrow" w:hAnsi="Arial Narrow"/>
          <w:caps w:val="0"/>
          <w:color w:val="000000"/>
          <w:lang w:val="sr-Latn-RS"/>
        </w:rPr>
        <w:t xml:space="preserve">long exposure to </w:t>
      </w:r>
      <w:r w:rsidRPr="00E02825">
        <w:rPr>
          <w:rFonts w:ascii="Arial Narrow" w:hAnsi="Arial Narrow"/>
          <w:caps w:val="0"/>
          <w:color w:val="000000"/>
          <w:lang w:val="sr-Latn-RS"/>
        </w:rPr>
        <w:t>vibration</w:t>
      </w:r>
      <w:r>
        <w:rPr>
          <w:rFonts w:ascii="Arial Narrow" w:hAnsi="Arial Narrow"/>
          <w:caps w:val="0"/>
          <w:color w:val="000000"/>
          <w:lang w:val="sr-Latn-RS"/>
        </w:rPr>
        <w:t>.</w:t>
      </w:r>
    </w:p>
    <w:p w:rsidR="00E02825" w:rsidRDefault="00E02825">
      <w:pPr>
        <w:pStyle w:val="Nagl"/>
        <w:jc w:val="left"/>
        <w:rPr>
          <w:rFonts w:ascii="Arial Narrow" w:hAnsi="Arial Narrow"/>
          <w:color w:val="000000"/>
        </w:rPr>
      </w:pPr>
    </w:p>
    <w:p w:rsidR="00E02825" w:rsidRDefault="00E02825">
      <w:pPr>
        <w:pStyle w:val="Nagl"/>
        <w:jc w:val="left"/>
        <w:rPr>
          <w:rFonts w:ascii="Arial Narrow" w:hAnsi="Arial Narrow"/>
          <w:color w:val="000000"/>
        </w:rPr>
      </w:pPr>
    </w:p>
    <w:p w:rsidR="00BF66FB" w:rsidRPr="00EC2236" w:rsidRDefault="00EC2236">
      <w:pPr>
        <w:pStyle w:val="Nagl"/>
        <w:jc w:val="left"/>
        <w:rPr>
          <w:rFonts w:ascii="Arial Narrow" w:hAnsi="Arial Narrow"/>
          <w:b/>
          <w:caps w:val="0"/>
          <w:color w:val="000000"/>
          <w:sz w:val="24"/>
          <w:szCs w:val="24"/>
        </w:rPr>
      </w:pPr>
      <w:r>
        <w:rPr>
          <w:rFonts w:ascii="Arial Narrow" w:hAnsi="Arial Narrow"/>
          <w:b/>
          <w:caps w:val="0"/>
          <w:color w:val="000000"/>
          <w:sz w:val="24"/>
          <w:szCs w:val="24"/>
        </w:rPr>
        <w:t xml:space="preserve">Risk assessment in lead and zinc mine </w:t>
      </w:r>
    </w:p>
    <w:p w:rsidR="00BF66FB" w:rsidRDefault="00BF66FB">
      <w:pPr>
        <w:pStyle w:val="blank"/>
        <w:rPr>
          <w:rFonts w:ascii="Arial Narrow" w:hAnsi="Arial Narrow"/>
          <w:caps/>
          <w:color w:val="000000"/>
          <w:lang w:val="en-US"/>
        </w:rPr>
      </w:pPr>
    </w:p>
    <w:p w:rsidR="00BF66FB" w:rsidRDefault="009B644D" w:rsidP="000B2D52">
      <w:pPr>
        <w:pStyle w:val="Tekst"/>
        <w:ind w:firstLine="0"/>
        <w:rPr>
          <w:rFonts w:ascii="Arial Narrow" w:hAnsi="Arial Narrow"/>
          <w:color w:val="000000"/>
        </w:rPr>
      </w:pPr>
      <w:r>
        <w:rPr>
          <w:rFonts w:ascii="Arial Narrow" w:hAnsi="Arial Narrow"/>
          <w:color w:val="000000"/>
        </w:rPr>
        <w:t xml:space="preserve">   </w:t>
      </w:r>
      <w:r w:rsidR="00934787" w:rsidRPr="00934787">
        <w:rPr>
          <w:rFonts w:ascii="Arial Narrow" w:hAnsi="Arial Narrow"/>
          <w:color w:val="000000"/>
        </w:rPr>
        <w:t xml:space="preserve">The described procedure of risk assessment </w:t>
      </w:r>
      <w:r w:rsidR="00934787">
        <w:rPr>
          <w:rFonts w:ascii="Arial Narrow" w:hAnsi="Arial Narrow"/>
          <w:color w:val="000000"/>
        </w:rPr>
        <w:t xml:space="preserve">from hand-held vibration </w:t>
      </w:r>
      <w:r w:rsidR="00934787" w:rsidRPr="00934787">
        <w:rPr>
          <w:rFonts w:ascii="Arial Narrow" w:hAnsi="Arial Narrow"/>
          <w:color w:val="000000"/>
        </w:rPr>
        <w:t xml:space="preserve">applied in Serbian mine </w:t>
      </w:r>
      <w:r w:rsidR="00934787">
        <w:rPr>
          <w:rFonts w:ascii="Arial Narrow" w:hAnsi="Arial Narrow"/>
          <w:color w:val="000000"/>
        </w:rPr>
        <w:t xml:space="preserve">of </w:t>
      </w:r>
      <w:r w:rsidR="00934787" w:rsidRPr="00934787">
        <w:rPr>
          <w:rFonts w:ascii="Arial Narrow" w:hAnsi="Arial Narrow"/>
          <w:color w:val="000000"/>
        </w:rPr>
        <w:t xml:space="preserve">lead and zinc </w:t>
      </w:r>
      <w:r w:rsidR="00934787">
        <w:rPr>
          <w:rFonts w:ascii="Arial Narrow" w:hAnsi="Arial Narrow"/>
          <w:color w:val="000000"/>
          <w:lang w:val="sr-Latn-RS"/>
        </w:rPr>
        <w:t xml:space="preserve">„Rudnik“ </w:t>
      </w:r>
      <w:r w:rsidR="00934787" w:rsidRPr="00934787">
        <w:rPr>
          <w:rFonts w:ascii="Arial Narrow" w:hAnsi="Arial Narrow"/>
          <w:color w:val="000000"/>
        </w:rPr>
        <w:t xml:space="preserve">located </w:t>
      </w:r>
      <w:r w:rsidR="00934787">
        <w:rPr>
          <w:rFonts w:ascii="Arial Narrow" w:hAnsi="Arial Narrow"/>
          <w:color w:val="000000"/>
        </w:rPr>
        <w:t>in Wester</w:t>
      </w:r>
      <w:r w:rsidR="00934787" w:rsidRPr="00934787">
        <w:rPr>
          <w:rFonts w:ascii="Arial Narrow" w:hAnsi="Arial Narrow"/>
          <w:color w:val="000000"/>
        </w:rPr>
        <w:t>n</w:t>
      </w:r>
      <w:r w:rsidR="00934787">
        <w:rPr>
          <w:rFonts w:ascii="Arial Narrow" w:hAnsi="Arial Narrow"/>
          <w:color w:val="000000"/>
        </w:rPr>
        <w:t xml:space="preserve"> Serbia n</w:t>
      </w:r>
      <w:r w:rsidR="00934787" w:rsidRPr="00934787">
        <w:rPr>
          <w:rFonts w:ascii="Arial Narrow" w:hAnsi="Arial Narrow"/>
          <w:color w:val="000000"/>
        </w:rPr>
        <w:t xml:space="preserve">ear </w:t>
      </w:r>
      <w:r w:rsidR="00934787">
        <w:rPr>
          <w:rFonts w:ascii="Arial Narrow" w:hAnsi="Arial Narrow"/>
          <w:color w:val="000000"/>
        </w:rPr>
        <w:t>Gornji Milanovac.</w:t>
      </w:r>
    </w:p>
    <w:p w:rsidR="006F6B1A" w:rsidRDefault="006F6B1A" w:rsidP="006F6B1A">
      <w:pPr>
        <w:pStyle w:val="Tekst"/>
        <w:ind w:firstLine="284"/>
        <w:rPr>
          <w:rFonts w:ascii="Arial Narrow" w:hAnsi="Arial Narrow"/>
          <w:color w:val="000000"/>
        </w:rPr>
      </w:pPr>
      <w:r>
        <w:rPr>
          <w:rFonts w:ascii="Arial Narrow" w:hAnsi="Arial Narrow"/>
          <w:color w:val="000000"/>
        </w:rPr>
        <w:t>The i</w:t>
      </w:r>
      <w:r w:rsidR="00940833">
        <w:rPr>
          <w:rFonts w:ascii="Arial Narrow" w:hAnsi="Arial Narrow"/>
          <w:color w:val="000000"/>
        </w:rPr>
        <w:t>nve</w:t>
      </w:r>
      <w:r>
        <w:rPr>
          <w:rFonts w:ascii="Arial Narrow" w:hAnsi="Arial Narrow"/>
          <w:color w:val="000000"/>
        </w:rPr>
        <w:t>stigation included all hand-held tools used in the mine and the results for two are shown in this paper. The technical data of these are shown in Table 4.</w:t>
      </w:r>
    </w:p>
    <w:p w:rsidR="006F6B1A" w:rsidRDefault="006F6B1A" w:rsidP="000B2D52">
      <w:pPr>
        <w:pStyle w:val="Tekst"/>
        <w:ind w:firstLine="0"/>
        <w:rPr>
          <w:rFonts w:ascii="Arial Narrow" w:hAnsi="Arial Narrow"/>
          <w:b/>
          <w:caps/>
          <w:color w:val="000000"/>
          <w:sz w:val="24"/>
          <w:szCs w:val="24"/>
          <w:lang w:val="sr-Latn-RS"/>
        </w:rPr>
      </w:pPr>
    </w:p>
    <w:p w:rsidR="006F6B1A" w:rsidRDefault="006F6B1A" w:rsidP="006F6B1A">
      <w:pPr>
        <w:pStyle w:val="tytultabeli"/>
        <w:rPr>
          <w:rFonts w:ascii="Arial Narrow" w:hAnsi="Arial Narrow"/>
          <w:color w:val="000000"/>
        </w:rPr>
      </w:pPr>
      <w:r>
        <w:rPr>
          <w:rFonts w:ascii="Arial Narrow" w:hAnsi="Arial Narrow"/>
          <w:color w:val="000000"/>
          <w:lang w:val="bg-BG"/>
        </w:rPr>
        <w:t xml:space="preserve">Table </w:t>
      </w:r>
      <w:r>
        <w:rPr>
          <w:rFonts w:ascii="Arial Narrow" w:hAnsi="Arial Narrow"/>
          <w:color w:val="000000"/>
          <w:lang w:val="sr-Latn-RS"/>
        </w:rPr>
        <w:t>4</w:t>
      </w:r>
      <w:r>
        <w:rPr>
          <w:rFonts w:ascii="Arial Narrow" w:hAnsi="Arial Narrow"/>
          <w:color w:val="000000"/>
        </w:rPr>
        <w:t xml:space="preserve"> </w:t>
      </w:r>
    </w:p>
    <w:p w:rsidR="006F6B1A" w:rsidRPr="006F6B1A" w:rsidRDefault="006F6B1A" w:rsidP="006F6B1A">
      <w:pPr>
        <w:pStyle w:val="tytultabeli"/>
        <w:rPr>
          <w:rFonts w:ascii="Arial Narrow" w:hAnsi="Arial Narrow"/>
          <w:i/>
          <w:color w:val="000000"/>
          <w:lang w:val="sr-Latn-RS"/>
        </w:rPr>
      </w:pPr>
      <w:r>
        <w:rPr>
          <w:rFonts w:ascii="Arial Narrow" w:hAnsi="Arial Narrow"/>
          <w:i/>
          <w:color w:val="000000"/>
          <w:lang w:val="sr-Latn-RS"/>
        </w:rPr>
        <w:t xml:space="preserve">Technical data of </w:t>
      </w:r>
      <w:r>
        <w:rPr>
          <w:rFonts w:ascii="Arial Narrow" w:hAnsi="Arial Narrow"/>
          <w:color w:val="000000"/>
        </w:rPr>
        <w:t>underground rock drills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1484"/>
        <w:gridCol w:w="1792"/>
      </w:tblGrid>
      <w:tr w:rsidR="006F6B1A" w:rsidRPr="006F6B1A" w:rsidTr="00956015">
        <w:trPr>
          <w:cantSplit/>
        </w:trPr>
        <w:tc>
          <w:tcPr>
            <w:tcW w:w="1316" w:type="dxa"/>
          </w:tcPr>
          <w:p w:rsidR="006F6B1A" w:rsidRPr="006F6B1A" w:rsidRDefault="006F6B1A" w:rsidP="006276F6">
            <w:pPr>
              <w:pStyle w:val="FootnoteText"/>
              <w:jc w:val="left"/>
              <w:rPr>
                <w:rFonts w:ascii="Arial Narrow" w:hAnsi="Arial Narrow"/>
                <w:color w:val="000000"/>
                <w:lang w:val="en-US"/>
              </w:rPr>
            </w:pPr>
            <w:r w:rsidRPr="006F6B1A">
              <w:rPr>
                <w:rFonts w:ascii="Arial Narrow" w:hAnsi="Arial Narrow"/>
                <w:color w:val="000000"/>
                <w:lang w:val="en-US"/>
              </w:rPr>
              <w:t xml:space="preserve">Model </w:t>
            </w:r>
          </w:p>
        </w:tc>
        <w:tc>
          <w:tcPr>
            <w:tcW w:w="1484" w:type="dxa"/>
          </w:tcPr>
          <w:p w:rsidR="006F6B1A" w:rsidRPr="006F6B1A" w:rsidRDefault="006F6B1A" w:rsidP="006276F6">
            <w:pPr>
              <w:jc w:val="center"/>
              <w:rPr>
                <w:rFonts w:ascii="Arial Narrow" w:hAnsi="Arial Narrow"/>
                <w:color w:val="000000"/>
                <w:lang w:val="en-US"/>
              </w:rPr>
            </w:pPr>
            <w:r w:rsidRPr="006F6B1A">
              <w:rPr>
                <w:rFonts w:ascii="Arial Narrow" w:hAnsi="Arial Narrow"/>
                <w:color w:val="000000"/>
                <w:lang w:val="en-US"/>
              </w:rPr>
              <w:t xml:space="preserve">Panther </w:t>
            </w:r>
            <w:r>
              <w:rPr>
                <w:rFonts w:ascii="Arial Narrow" w:hAnsi="Arial Narrow"/>
                <w:color w:val="000000"/>
                <w:lang w:val="en-US"/>
              </w:rPr>
              <w:t>BBD 94W</w:t>
            </w:r>
          </w:p>
        </w:tc>
        <w:tc>
          <w:tcPr>
            <w:tcW w:w="1792" w:type="dxa"/>
          </w:tcPr>
          <w:p w:rsidR="006F6B1A" w:rsidRPr="006F6B1A" w:rsidRDefault="006F6B1A" w:rsidP="006276F6">
            <w:pPr>
              <w:jc w:val="center"/>
              <w:rPr>
                <w:rFonts w:ascii="Arial Narrow" w:hAnsi="Arial Narrow"/>
                <w:color w:val="000000"/>
                <w:lang w:val="en-US"/>
              </w:rPr>
            </w:pPr>
          </w:p>
        </w:tc>
      </w:tr>
      <w:tr w:rsidR="006F6B1A" w:rsidTr="00956015">
        <w:trPr>
          <w:cantSplit/>
        </w:trPr>
        <w:tc>
          <w:tcPr>
            <w:tcW w:w="1316" w:type="dxa"/>
          </w:tcPr>
          <w:p w:rsidR="006F6B1A" w:rsidRDefault="006F6B1A" w:rsidP="006276F6">
            <w:pPr>
              <w:rPr>
                <w:rFonts w:ascii="Arial Narrow" w:hAnsi="Arial Narrow"/>
                <w:color w:val="000000"/>
                <w:lang w:val="en-US"/>
              </w:rPr>
            </w:pPr>
            <w:r>
              <w:rPr>
                <w:rFonts w:ascii="Arial Narrow" w:hAnsi="Arial Narrow"/>
                <w:color w:val="000000"/>
                <w:lang w:val="en-US"/>
              </w:rPr>
              <w:t>Version</w:t>
            </w:r>
          </w:p>
        </w:tc>
        <w:tc>
          <w:tcPr>
            <w:tcW w:w="1484" w:type="dxa"/>
          </w:tcPr>
          <w:p w:rsidR="006F6B1A" w:rsidRDefault="006F6B1A" w:rsidP="006276F6">
            <w:pPr>
              <w:jc w:val="center"/>
              <w:rPr>
                <w:rFonts w:ascii="Arial Narrow" w:hAnsi="Arial Narrow"/>
                <w:color w:val="000000"/>
                <w:lang w:val="en-US"/>
              </w:rPr>
            </w:pPr>
            <w:r>
              <w:rPr>
                <w:rFonts w:ascii="Arial Narrow" w:hAnsi="Arial Narrow"/>
                <w:color w:val="000000"/>
                <w:lang w:val="en-US"/>
              </w:rPr>
              <w:t>Pusher leg rock drill</w:t>
            </w:r>
          </w:p>
        </w:tc>
        <w:tc>
          <w:tcPr>
            <w:tcW w:w="1792" w:type="dxa"/>
          </w:tcPr>
          <w:p w:rsidR="006F6B1A" w:rsidRDefault="00956015" w:rsidP="006276F6">
            <w:pPr>
              <w:jc w:val="center"/>
              <w:rPr>
                <w:rFonts w:ascii="Arial Narrow" w:hAnsi="Arial Narrow"/>
                <w:color w:val="000000"/>
                <w:lang w:val="en-US"/>
              </w:rPr>
            </w:pPr>
            <w:r>
              <w:rPr>
                <w:rFonts w:ascii="Arial Narrow" w:hAnsi="Arial Narrow"/>
                <w:color w:val="000000"/>
                <w:lang w:val="en-US"/>
              </w:rPr>
              <w:t>Stoper for soft to medium hard rock</w:t>
            </w:r>
          </w:p>
        </w:tc>
      </w:tr>
      <w:tr w:rsidR="006F6B1A" w:rsidTr="00956015">
        <w:trPr>
          <w:cantSplit/>
        </w:trPr>
        <w:tc>
          <w:tcPr>
            <w:tcW w:w="1316" w:type="dxa"/>
          </w:tcPr>
          <w:p w:rsidR="006F6B1A" w:rsidRDefault="006F6B1A" w:rsidP="006276F6">
            <w:pPr>
              <w:rPr>
                <w:rFonts w:ascii="Arial Narrow" w:hAnsi="Arial Narrow"/>
                <w:color w:val="000000"/>
                <w:lang w:val="en-US"/>
              </w:rPr>
            </w:pPr>
            <w:r>
              <w:rPr>
                <w:rFonts w:ascii="Arial Narrow" w:hAnsi="Arial Narrow"/>
                <w:color w:val="000000"/>
                <w:lang w:val="en-US"/>
              </w:rPr>
              <w:t>Weight</w:t>
            </w:r>
          </w:p>
        </w:tc>
        <w:tc>
          <w:tcPr>
            <w:tcW w:w="1484" w:type="dxa"/>
          </w:tcPr>
          <w:p w:rsidR="006F6B1A" w:rsidRDefault="006F6B1A" w:rsidP="006276F6">
            <w:pPr>
              <w:jc w:val="center"/>
              <w:rPr>
                <w:rFonts w:ascii="Arial Narrow" w:hAnsi="Arial Narrow"/>
                <w:color w:val="000000"/>
                <w:lang w:val="en-US"/>
              </w:rPr>
            </w:pPr>
            <w:r>
              <w:rPr>
                <w:rFonts w:ascii="Arial Narrow" w:hAnsi="Arial Narrow"/>
                <w:color w:val="000000"/>
                <w:lang w:val="en-US"/>
              </w:rPr>
              <w:t>28 kg</w:t>
            </w:r>
          </w:p>
        </w:tc>
        <w:tc>
          <w:tcPr>
            <w:tcW w:w="1792" w:type="dxa"/>
          </w:tcPr>
          <w:p w:rsidR="006F6B1A" w:rsidRDefault="00956015" w:rsidP="006276F6">
            <w:pPr>
              <w:jc w:val="center"/>
              <w:rPr>
                <w:rFonts w:ascii="Arial Narrow" w:hAnsi="Arial Narrow"/>
                <w:color w:val="000000"/>
                <w:lang w:val="en-US"/>
              </w:rPr>
            </w:pPr>
            <w:r>
              <w:rPr>
                <w:rFonts w:ascii="Arial Narrow" w:hAnsi="Arial Narrow"/>
                <w:color w:val="000000"/>
                <w:lang w:val="en-US"/>
              </w:rPr>
              <w:t>40 kg</w:t>
            </w:r>
          </w:p>
        </w:tc>
      </w:tr>
      <w:tr w:rsidR="006F6B1A" w:rsidTr="00956015">
        <w:trPr>
          <w:cantSplit/>
        </w:trPr>
        <w:tc>
          <w:tcPr>
            <w:tcW w:w="1316" w:type="dxa"/>
          </w:tcPr>
          <w:p w:rsidR="006F6B1A" w:rsidRDefault="006F6B1A" w:rsidP="006276F6">
            <w:pPr>
              <w:rPr>
                <w:rFonts w:ascii="Arial Narrow" w:hAnsi="Arial Narrow"/>
                <w:color w:val="000000"/>
                <w:lang w:val="en-US"/>
              </w:rPr>
            </w:pPr>
            <w:r>
              <w:rPr>
                <w:rFonts w:ascii="Arial Narrow" w:hAnsi="Arial Narrow"/>
                <w:color w:val="000000"/>
                <w:lang w:val="en-US"/>
              </w:rPr>
              <w:t>Impact rate</w:t>
            </w:r>
          </w:p>
        </w:tc>
        <w:tc>
          <w:tcPr>
            <w:tcW w:w="1484" w:type="dxa"/>
          </w:tcPr>
          <w:p w:rsidR="006F6B1A" w:rsidRDefault="006F6B1A" w:rsidP="006276F6">
            <w:pPr>
              <w:jc w:val="center"/>
              <w:rPr>
                <w:rFonts w:ascii="Arial Narrow" w:hAnsi="Arial Narrow"/>
                <w:color w:val="000000"/>
                <w:lang w:val="en-US"/>
              </w:rPr>
            </w:pPr>
            <w:r>
              <w:rPr>
                <w:rFonts w:ascii="Arial Narrow" w:hAnsi="Arial Narrow"/>
                <w:color w:val="000000"/>
                <w:lang w:val="en-US"/>
              </w:rPr>
              <w:t>3300 blows/min</w:t>
            </w:r>
          </w:p>
        </w:tc>
        <w:tc>
          <w:tcPr>
            <w:tcW w:w="1792" w:type="dxa"/>
          </w:tcPr>
          <w:p w:rsidR="006F6B1A" w:rsidRDefault="00956015" w:rsidP="00956015">
            <w:pPr>
              <w:jc w:val="center"/>
              <w:rPr>
                <w:rFonts w:ascii="Arial Narrow" w:hAnsi="Arial Narrow"/>
                <w:color w:val="000000"/>
                <w:lang w:val="en-US"/>
              </w:rPr>
            </w:pPr>
            <w:r>
              <w:rPr>
                <w:rFonts w:ascii="Arial Narrow" w:hAnsi="Arial Narrow"/>
                <w:color w:val="000000"/>
                <w:lang w:val="en-US"/>
              </w:rPr>
              <w:t>3000 blows/min</w:t>
            </w:r>
          </w:p>
        </w:tc>
      </w:tr>
      <w:tr w:rsidR="006F6B1A" w:rsidTr="00956015">
        <w:trPr>
          <w:cantSplit/>
        </w:trPr>
        <w:tc>
          <w:tcPr>
            <w:tcW w:w="1316" w:type="dxa"/>
          </w:tcPr>
          <w:p w:rsidR="006F6B1A" w:rsidRDefault="006F6B1A" w:rsidP="006276F6">
            <w:pPr>
              <w:rPr>
                <w:rFonts w:ascii="Arial Narrow" w:hAnsi="Arial Narrow"/>
                <w:color w:val="000000"/>
                <w:lang w:val="en-US"/>
              </w:rPr>
            </w:pPr>
            <w:r>
              <w:rPr>
                <w:rFonts w:ascii="Arial Narrow" w:hAnsi="Arial Narrow"/>
                <w:color w:val="000000"/>
                <w:lang w:val="en-US"/>
              </w:rPr>
              <w:t>Piston diameter</w:t>
            </w:r>
          </w:p>
        </w:tc>
        <w:tc>
          <w:tcPr>
            <w:tcW w:w="1484" w:type="dxa"/>
          </w:tcPr>
          <w:p w:rsidR="006F6B1A" w:rsidRDefault="00956015" w:rsidP="006276F6">
            <w:pPr>
              <w:jc w:val="center"/>
              <w:rPr>
                <w:rFonts w:ascii="Arial Narrow" w:hAnsi="Arial Narrow"/>
                <w:color w:val="000000"/>
                <w:lang w:val="en-US"/>
              </w:rPr>
            </w:pPr>
            <w:r>
              <w:rPr>
                <w:rFonts w:ascii="Arial Narrow" w:hAnsi="Arial Narrow"/>
                <w:color w:val="000000"/>
                <w:lang w:val="en-US"/>
              </w:rPr>
              <w:t>90 mm</w:t>
            </w:r>
          </w:p>
        </w:tc>
        <w:tc>
          <w:tcPr>
            <w:tcW w:w="1792" w:type="dxa"/>
          </w:tcPr>
          <w:p w:rsidR="006F6B1A" w:rsidRDefault="00956015" w:rsidP="006276F6">
            <w:pPr>
              <w:jc w:val="center"/>
              <w:rPr>
                <w:rFonts w:ascii="Arial Narrow" w:hAnsi="Arial Narrow"/>
                <w:color w:val="000000"/>
                <w:lang w:val="en-US"/>
              </w:rPr>
            </w:pPr>
            <w:r>
              <w:rPr>
                <w:rFonts w:ascii="Arial Narrow" w:hAnsi="Arial Narrow"/>
                <w:color w:val="000000"/>
                <w:lang w:val="en-US"/>
              </w:rPr>
              <w:t>75 mm</w:t>
            </w:r>
          </w:p>
        </w:tc>
      </w:tr>
      <w:tr w:rsidR="00956015" w:rsidTr="00956015">
        <w:trPr>
          <w:cantSplit/>
        </w:trPr>
        <w:tc>
          <w:tcPr>
            <w:tcW w:w="1316" w:type="dxa"/>
          </w:tcPr>
          <w:p w:rsidR="00956015" w:rsidRDefault="00956015" w:rsidP="006276F6">
            <w:pPr>
              <w:rPr>
                <w:rFonts w:ascii="Arial Narrow" w:hAnsi="Arial Narrow"/>
                <w:color w:val="000000"/>
                <w:lang w:val="en-US"/>
              </w:rPr>
            </w:pPr>
            <w:r>
              <w:rPr>
                <w:rFonts w:ascii="Arial Narrow" w:hAnsi="Arial Narrow"/>
                <w:color w:val="000000"/>
                <w:lang w:val="en-US"/>
              </w:rPr>
              <w:t>Stroke length</w:t>
            </w:r>
          </w:p>
        </w:tc>
        <w:tc>
          <w:tcPr>
            <w:tcW w:w="1484" w:type="dxa"/>
          </w:tcPr>
          <w:p w:rsidR="00956015" w:rsidRDefault="00956015" w:rsidP="006276F6">
            <w:pPr>
              <w:jc w:val="center"/>
              <w:rPr>
                <w:rFonts w:ascii="Arial Narrow" w:hAnsi="Arial Narrow"/>
                <w:color w:val="000000"/>
                <w:lang w:val="en-US"/>
              </w:rPr>
            </w:pPr>
            <w:r>
              <w:rPr>
                <w:rFonts w:ascii="Arial Narrow" w:hAnsi="Arial Narrow"/>
                <w:color w:val="000000"/>
                <w:lang w:val="en-US"/>
              </w:rPr>
              <w:t>45 mm</w:t>
            </w:r>
          </w:p>
        </w:tc>
        <w:tc>
          <w:tcPr>
            <w:tcW w:w="1792" w:type="dxa"/>
          </w:tcPr>
          <w:p w:rsidR="00956015" w:rsidRDefault="00956015" w:rsidP="006276F6">
            <w:pPr>
              <w:jc w:val="center"/>
              <w:rPr>
                <w:rFonts w:ascii="Arial Narrow" w:hAnsi="Arial Narrow"/>
                <w:color w:val="000000"/>
                <w:lang w:val="en-US"/>
              </w:rPr>
            </w:pPr>
            <w:r>
              <w:rPr>
                <w:rFonts w:ascii="Arial Narrow" w:hAnsi="Arial Narrow"/>
                <w:color w:val="000000"/>
                <w:lang w:val="en-US"/>
              </w:rPr>
              <w:t>45 mm</w:t>
            </w:r>
          </w:p>
        </w:tc>
      </w:tr>
      <w:tr w:rsidR="00956015" w:rsidTr="00956015">
        <w:trPr>
          <w:cantSplit/>
        </w:trPr>
        <w:tc>
          <w:tcPr>
            <w:tcW w:w="1316" w:type="dxa"/>
          </w:tcPr>
          <w:p w:rsidR="00956015" w:rsidRDefault="00956015" w:rsidP="006276F6">
            <w:pPr>
              <w:rPr>
                <w:rFonts w:ascii="Arial Narrow" w:hAnsi="Arial Narrow"/>
                <w:color w:val="000000"/>
                <w:lang w:val="en-US"/>
              </w:rPr>
            </w:pPr>
            <w:r>
              <w:rPr>
                <w:rFonts w:ascii="Arial Narrow" w:hAnsi="Arial Narrow"/>
                <w:color w:val="000000"/>
                <w:lang w:val="en-US"/>
              </w:rPr>
              <w:t xml:space="preserve">Hole </w:t>
            </w:r>
            <w:r w:rsidR="00EF14D1">
              <w:rPr>
                <w:rFonts w:ascii="Arial Narrow" w:hAnsi="Arial Narrow"/>
                <w:color w:val="000000"/>
                <w:lang w:val="en-US"/>
              </w:rPr>
              <w:t>diameter</w:t>
            </w:r>
          </w:p>
        </w:tc>
        <w:tc>
          <w:tcPr>
            <w:tcW w:w="1484" w:type="dxa"/>
          </w:tcPr>
          <w:p w:rsidR="00956015" w:rsidRDefault="00956015" w:rsidP="006276F6">
            <w:pPr>
              <w:jc w:val="center"/>
              <w:rPr>
                <w:rFonts w:ascii="Arial Narrow" w:hAnsi="Arial Narrow"/>
                <w:color w:val="000000"/>
                <w:lang w:val="en-US"/>
              </w:rPr>
            </w:pPr>
            <w:r>
              <w:rPr>
                <w:rFonts w:ascii="Arial Narrow" w:hAnsi="Arial Narrow"/>
                <w:color w:val="000000"/>
                <w:lang w:val="en-US"/>
              </w:rPr>
              <w:t>27-41 mm</w:t>
            </w:r>
          </w:p>
        </w:tc>
        <w:tc>
          <w:tcPr>
            <w:tcW w:w="1792" w:type="dxa"/>
          </w:tcPr>
          <w:p w:rsidR="00956015" w:rsidRDefault="00956015" w:rsidP="006276F6">
            <w:pPr>
              <w:jc w:val="center"/>
              <w:rPr>
                <w:rFonts w:ascii="Arial Narrow" w:hAnsi="Arial Narrow"/>
                <w:color w:val="000000"/>
                <w:lang w:val="en-US"/>
              </w:rPr>
            </w:pPr>
            <w:r>
              <w:rPr>
                <w:rFonts w:ascii="Arial Narrow" w:hAnsi="Arial Narrow"/>
                <w:color w:val="000000"/>
                <w:lang w:val="en-US"/>
              </w:rPr>
              <w:t>27-41 mm</w:t>
            </w:r>
          </w:p>
        </w:tc>
      </w:tr>
    </w:tbl>
    <w:p w:rsidR="00BF66FB" w:rsidRPr="004756F9" w:rsidRDefault="00BF66FB">
      <w:pPr>
        <w:pStyle w:val="Tekst"/>
        <w:ind w:firstLine="0"/>
        <w:rPr>
          <w:rFonts w:ascii="Arial Narrow" w:hAnsi="Arial Narrow"/>
          <w:color w:val="000000"/>
          <w:sz w:val="12"/>
          <w:szCs w:val="12"/>
          <w:lang w:val="bg-BG"/>
        </w:rPr>
      </w:pPr>
    </w:p>
    <w:p w:rsidR="002919B6" w:rsidRDefault="002919B6" w:rsidP="00956015">
      <w:pPr>
        <w:pStyle w:val="blank"/>
        <w:rPr>
          <w:rFonts w:ascii="Arial Narrow" w:hAnsi="Arial Narrow"/>
          <w:color w:val="000000"/>
          <w:lang w:val="en-US"/>
        </w:rPr>
      </w:pPr>
      <w:r>
        <w:rPr>
          <w:noProof/>
          <w:lang w:val="bg-BG" w:eastAsia="bg-BG"/>
        </w:rPr>
        <w:drawing>
          <wp:inline distT="0" distB="0" distL="0" distR="0" wp14:anchorId="21B161F1" wp14:editId="2D071F30">
            <wp:extent cx="2293740" cy="921387"/>
            <wp:effectExtent l="31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rot="16200000">
                      <a:off x="0" y="0"/>
                      <a:ext cx="2318097" cy="931171"/>
                    </a:xfrm>
                    <a:prstGeom prst="rect">
                      <a:avLst/>
                    </a:prstGeom>
                  </pic:spPr>
                </pic:pic>
              </a:graphicData>
            </a:graphic>
          </wp:inline>
        </w:drawing>
      </w:r>
      <w:r w:rsidR="00956015">
        <w:rPr>
          <w:noProof/>
          <w:lang w:val="en-US" w:eastAsia="en-US"/>
        </w:rPr>
        <w:t xml:space="preserve">              </w:t>
      </w:r>
      <w:r w:rsidR="00956015">
        <w:rPr>
          <w:noProof/>
          <w:lang w:val="bg-BG" w:eastAsia="bg-BG"/>
        </w:rPr>
        <w:drawing>
          <wp:inline distT="0" distB="0" distL="0" distR="0" wp14:anchorId="0544369A" wp14:editId="24EF7455">
            <wp:extent cx="826618" cy="2254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flipH="1">
                      <a:off x="0" y="0"/>
                      <a:ext cx="827513" cy="2257155"/>
                    </a:xfrm>
                    <a:prstGeom prst="rect">
                      <a:avLst/>
                    </a:prstGeom>
                  </pic:spPr>
                </pic:pic>
              </a:graphicData>
            </a:graphic>
          </wp:inline>
        </w:drawing>
      </w:r>
    </w:p>
    <w:p w:rsidR="00956015" w:rsidRPr="00DF44BB" w:rsidRDefault="00956015" w:rsidP="00956015">
      <w:pPr>
        <w:pStyle w:val="podpisrysunku"/>
        <w:ind w:firstLine="0"/>
        <w:jc w:val="left"/>
        <w:rPr>
          <w:rFonts w:ascii="Arial Narrow" w:hAnsi="Arial Narrow"/>
          <w:b/>
          <w:i w:val="0"/>
          <w:color w:val="000000"/>
          <w:sz w:val="16"/>
          <w:lang w:val="sr-Latn-RS"/>
        </w:rPr>
      </w:pPr>
      <w:r>
        <w:rPr>
          <w:rFonts w:ascii="Arial Narrow" w:hAnsi="Arial Narrow"/>
          <w:b/>
          <w:i w:val="0"/>
          <w:color w:val="000000"/>
          <w:sz w:val="16"/>
          <w:lang w:val="bg-BG"/>
        </w:rPr>
        <w:t xml:space="preserve">Fig. </w:t>
      </w:r>
      <w:r>
        <w:rPr>
          <w:rFonts w:ascii="Arial Narrow" w:hAnsi="Arial Narrow"/>
          <w:b/>
          <w:i w:val="0"/>
          <w:color w:val="000000"/>
          <w:sz w:val="16"/>
          <w:lang w:val="sr-Latn-RS"/>
        </w:rPr>
        <w:t>2</w:t>
      </w:r>
      <w:r>
        <w:rPr>
          <w:rFonts w:ascii="Arial Narrow" w:hAnsi="Arial Narrow"/>
          <w:b/>
          <w:i w:val="0"/>
          <w:color w:val="000000"/>
          <w:sz w:val="16"/>
        </w:rPr>
        <w:t>.</w:t>
      </w:r>
      <w:r>
        <w:rPr>
          <w:rFonts w:ascii="Arial Narrow" w:hAnsi="Arial Narrow"/>
          <w:b/>
          <w:i w:val="0"/>
          <w:color w:val="000000"/>
          <w:sz w:val="16"/>
          <w:lang w:val="bg-BG"/>
        </w:rPr>
        <w:t xml:space="preserve"> </w:t>
      </w:r>
      <w:r>
        <w:rPr>
          <w:rFonts w:ascii="Arial Narrow" w:hAnsi="Arial Narrow"/>
          <w:b/>
          <w:i w:val="0"/>
          <w:color w:val="000000"/>
          <w:sz w:val="16"/>
          <w:lang w:val="sr-Latn-RS"/>
        </w:rPr>
        <w:t xml:space="preserve">Rock drills - </w:t>
      </w:r>
      <w:r w:rsidRPr="00956015">
        <w:rPr>
          <w:rFonts w:ascii="Arial Narrow" w:hAnsi="Arial Narrow"/>
          <w:b/>
          <w:i w:val="0"/>
          <w:color w:val="000000"/>
          <w:sz w:val="16"/>
          <w:lang w:val="sr-Latn-RS"/>
        </w:rPr>
        <w:t>Panther BBD 94W</w:t>
      </w:r>
      <w:r>
        <w:rPr>
          <w:rFonts w:ascii="Arial Narrow" w:hAnsi="Arial Narrow"/>
          <w:b/>
          <w:i w:val="0"/>
          <w:color w:val="000000"/>
          <w:sz w:val="16"/>
          <w:lang w:val="sr-Latn-RS"/>
        </w:rPr>
        <w:t xml:space="preserve"> (left) and </w:t>
      </w:r>
      <w:r w:rsidRPr="00956015">
        <w:rPr>
          <w:rFonts w:ascii="Arial Narrow" w:hAnsi="Arial Narrow"/>
          <w:b/>
          <w:i w:val="0"/>
          <w:color w:val="000000"/>
          <w:sz w:val="16"/>
          <w:lang w:val="sr-Latn-RS"/>
        </w:rPr>
        <w:t>Falcon 46WS-8</w:t>
      </w:r>
      <w:r>
        <w:rPr>
          <w:rFonts w:ascii="Arial Narrow" w:hAnsi="Arial Narrow"/>
          <w:b/>
          <w:i w:val="0"/>
          <w:color w:val="000000"/>
          <w:sz w:val="16"/>
          <w:lang w:val="sr-Latn-RS"/>
        </w:rPr>
        <w:t xml:space="preserve"> (right)</w:t>
      </w:r>
    </w:p>
    <w:p w:rsidR="004756F9" w:rsidRPr="004756F9" w:rsidRDefault="004756F9" w:rsidP="000F3DBD">
      <w:pPr>
        <w:tabs>
          <w:tab w:val="left" w:pos="340"/>
        </w:tabs>
        <w:ind w:firstLine="284"/>
        <w:jc w:val="both"/>
        <w:rPr>
          <w:rFonts w:ascii="Arial Narrow" w:hAnsi="Arial Narrow"/>
          <w:color w:val="000000"/>
          <w:sz w:val="12"/>
          <w:szCs w:val="12"/>
          <w:lang w:val="bg-BG"/>
        </w:rPr>
      </w:pPr>
    </w:p>
    <w:p w:rsidR="000704E4" w:rsidRDefault="000F3DBD" w:rsidP="000F3DBD">
      <w:pPr>
        <w:tabs>
          <w:tab w:val="left" w:pos="340"/>
        </w:tabs>
        <w:ind w:firstLine="284"/>
        <w:jc w:val="both"/>
        <w:rPr>
          <w:rFonts w:ascii="Arial Narrow" w:hAnsi="Arial Narrow"/>
          <w:color w:val="000000"/>
          <w:lang w:val="sr-Latn-RS"/>
        </w:rPr>
      </w:pPr>
      <w:r>
        <w:rPr>
          <w:rFonts w:ascii="Arial Narrow" w:hAnsi="Arial Narrow"/>
          <w:color w:val="000000"/>
          <w:lang w:val="sr-Latn-RS"/>
        </w:rPr>
        <w:t>The risk assessment from hand-held vibration in the mine included the following steps:</w:t>
      </w:r>
    </w:p>
    <w:p w:rsidR="000F3DBD" w:rsidRDefault="000F3DBD" w:rsidP="000F3DBD">
      <w:pPr>
        <w:pStyle w:val="ListParagraph"/>
        <w:numPr>
          <w:ilvl w:val="0"/>
          <w:numId w:val="7"/>
        </w:numPr>
        <w:tabs>
          <w:tab w:val="left" w:pos="340"/>
        </w:tabs>
        <w:jc w:val="both"/>
        <w:rPr>
          <w:rFonts w:ascii="Arial Narrow" w:hAnsi="Arial Narrow"/>
          <w:color w:val="000000"/>
          <w:lang w:val="sr-Latn-RS"/>
        </w:rPr>
      </w:pPr>
      <w:r>
        <w:rPr>
          <w:rFonts w:ascii="Arial Narrow" w:hAnsi="Arial Narrow"/>
          <w:color w:val="000000"/>
          <w:lang w:val="sr-Latn-RS"/>
        </w:rPr>
        <w:lastRenderedPageBreak/>
        <w:t xml:space="preserve">measurement of frequency-weighted acceleration in order to determine </w:t>
      </w:r>
      <w:r w:rsidRPr="00A03216">
        <w:rPr>
          <w:rFonts w:ascii="Arial Narrow" w:hAnsi="Arial Narrow"/>
          <w:color w:val="000000"/>
          <w:lang w:val="sr-Latn-RS"/>
        </w:rPr>
        <w:t>the vibration total value</w:t>
      </w:r>
      <w:r>
        <w:rPr>
          <w:rFonts w:ascii="Arial Narrow" w:hAnsi="Arial Narrow"/>
          <w:color w:val="000000"/>
          <w:lang w:val="sr-Latn-RS"/>
        </w:rPr>
        <w:t>;</w:t>
      </w:r>
    </w:p>
    <w:p w:rsidR="000F3DBD" w:rsidRPr="00484DB0" w:rsidRDefault="000F3DBD" w:rsidP="000F3DBD">
      <w:pPr>
        <w:pStyle w:val="Tekst"/>
        <w:numPr>
          <w:ilvl w:val="0"/>
          <w:numId w:val="7"/>
        </w:numPr>
        <w:rPr>
          <w:rFonts w:ascii="Arial Narrow" w:hAnsi="Arial Narrow"/>
          <w:color w:val="000000"/>
          <w:lang w:val="sr-Latn-RS"/>
        </w:rPr>
      </w:pPr>
      <w:r>
        <w:rPr>
          <w:rFonts w:ascii="Arial Narrow" w:hAnsi="Arial Narrow"/>
          <w:color w:val="000000"/>
          <w:lang w:val="sr-Latn-RS"/>
        </w:rPr>
        <w:t>Determination of daily</w:t>
      </w:r>
      <w:r w:rsidRPr="00484DB0">
        <w:rPr>
          <w:rFonts w:ascii="Arial Narrow" w:hAnsi="Arial Narrow"/>
          <w:color w:val="000000"/>
          <w:lang w:val="sr-Latn-RS"/>
        </w:rPr>
        <w:t xml:space="preserve"> </w:t>
      </w:r>
      <w:r>
        <w:rPr>
          <w:rFonts w:ascii="Arial Narrow" w:hAnsi="Arial Narrow"/>
          <w:color w:val="000000"/>
          <w:lang w:val="sr-Latn-RS"/>
        </w:rPr>
        <w:t>exposure duration</w:t>
      </w:r>
      <w:r w:rsidRPr="00484DB0">
        <w:rPr>
          <w:rFonts w:ascii="Arial Narrow" w:hAnsi="Arial Narrow"/>
          <w:color w:val="000000"/>
          <w:lang w:val="sr-Latn-RS"/>
        </w:rPr>
        <w:t xml:space="preserve">; </w:t>
      </w:r>
    </w:p>
    <w:p w:rsidR="000F3DBD" w:rsidRPr="000F3DBD" w:rsidRDefault="000F3DBD" w:rsidP="000F3DBD">
      <w:pPr>
        <w:pStyle w:val="ListParagraph"/>
        <w:numPr>
          <w:ilvl w:val="0"/>
          <w:numId w:val="7"/>
        </w:numPr>
        <w:tabs>
          <w:tab w:val="left" w:pos="340"/>
        </w:tabs>
        <w:jc w:val="both"/>
        <w:rPr>
          <w:rFonts w:ascii="Arial Narrow" w:hAnsi="Arial Narrow"/>
          <w:color w:val="000000"/>
          <w:lang w:val="sr-Latn-RS"/>
        </w:rPr>
      </w:pPr>
      <w:r>
        <w:rPr>
          <w:rFonts w:ascii="Arial Narrow" w:hAnsi="Arial Narrow"/>
          <w:color w:val="000000"/>
          <w:lang w:val="sr-Latn-RS"/>
        </w:rPr>
        <w:t>C</w:t>
      </w:r>
      <w:r w:rsidRPr="00484DB0">
        <w:rPr>
          <w:rFonts w:ascii="Arial Narrow" w:hAnsi="Arial Narrow"/>
          <w:color w:val="000000"/>
          <w:lang w:val="sr-Latn-RS"/>
        </w:rPr>
        <w:t xml:space="preserve">alculation of the daily </w:t>
      </w:r>
      <w:r>
        <w:rPr>
          <w:rFonts w:ascii="Arial Narrow" w:hAnsi="Arial Narrow"/>
          <w:color w:val="000000"/>
          <w:lang w:val="sr-Latn-RS"/>
        </w:rPr>
        <w:t>vibration exposure.</w:t>
      </w:r>
    </w:p>
    <w:p w:rsidR="00BF66FB" w:rsidRDefault="002A4AB7" w:rsidP="00C14315">
      <w:pPr>
        <w:pStyle w:val="blank"/>
        <w:ind w:firstLine="284"/>
        <w:jc w:val="both"/>
        <w:rPr>
          <w:rFonts w:ascii="Arial Narrow" w:hAnsi="Arial Narrow"/>
          <w:i w:val="0"/>
          <w:color w:val="000000"/>
          <w:lang w:val="en-US"/>
        </w:rPr>
      </w:pPr>
      <w:r w:rsidRPr="002A4AB7">
        <w:rPr>
          <w:rFonts w:ascii="Arial Narrow" w:hAnsi="Arial Narrow"/>
          <w:i w:val="0"/>
          <w:color w:val="000000"/>
          <w:lang w:val="en-US"/>
        </w:rPr>
        <w:t>In order to ensure that the measured data could be used for</w:t>
      </w:r>
      <w:r>
        <w:rPr>
          <w:rFonts w:ascii="Arial Narrow" w:hAnsi="Arial Narrow"/>
          <w:i w:val="0"/>
          <w:color w:val="000000"/>
          <w:lang w:val="en-US"/>
        </w:rPr>
        <w:t xml:space="preserve"> </w:t>
      </w:r>
      <w:r w:rsidRPr="002A4AB7">
        <w:rPr>
          <w:rFonts w:ascii="Arial Narrow" w:hAnsi="Arial Narrow"/>
          <w:i w:val="0"/>
          <w:color w:val="000000"/>
          <w:lang w:val="en-US"/>
        </w:rPr>
        <w:t>comparison with other available data it was decided to follow</w:t>
      </w:r>
      <w:r>
        <w:rPr>
          <w:rFonts w:ascii="Arial Narrow" w:hAnsi="Arial Narrow"/>
          <w:i w:val="0"/>
          <w:color w:val="000000"/>
          <w:lang w:val="en-US"/>
        </w:rPr>
        <w:t xml:space="preserve"> </w:t>
      </w:r>
      <w:r w:rsidRPr="002A4AB7">
        <w:rPr>
          <w:rFonts w:ascii="Arial Narrow" w:hAnsi="Arial Narrow"/>
          <w:i w:val="0"/>
          <w:color w:val="000000"/>
          <w:lang w:val="en-US"/>
        </w:rPr>
        <w:t>the relevant ISO standards</w:t>
      </w:r>
      <w:r>
        <w:rPr>
          <w:rFonts w:ascii="Arial Narrow" w:hAnsi="Arial Narrow"/>
          <w:i w:val="0"/>
          <w:color w:val="000000"/>
          <w:lang w:val="en-US"/>
        </w:rPr>
        <w:t xml:space="preserve"> (</w:t>
      </w:r>
      <w:r w:rsidRPr="002A4AB7">
        <w:rPr>
          <w:rFonts w:ascii="Arial Narrow" w:hAnsi="Arial Narrow"/>
          <w:i w:val="0"/>
          <w:color w:val="000000"/>
          <w:lang w:val="en-US"/>
        </w:rPr>
        <w:t>EN ISO 5349-1:2001</w:t>
      </w:r>
      <w:r>
        <w:rPr>
          <w:rFonts w:ascii="Arial Narrow" w:hAnsi="Arial Narrow"/>
          <w:i w:val="0"/>
          <w:color w:val="000000"/>
          <w:lang w:val="en-US"/>
        </w:rPr>
        <w:t xml:space="preserve"> and </w:t>
      </w:r>
      <w:r w:rsidRPr="002A4AB7">
        <w:rPr>
          <w:rFonts w:ascii="Arial Narrow" w:hAnsi="Arial Narrow"/>
          <w:i w:val="0"/>
          <w:color w:val="000000"/>
          <w:lang w:val="en-US"/>
        </w:rPr>
        <w:t>EN ISO 5349-</w:t>
      </w:r>
      <w:r>
        <w:rPr>
          <w:rFonts w:ascii="Arial Narrow" w:hAnsi="Arial Narrow"/>
          <w:i w:val="0"/>
          <w:color w:val="000000"/>
          <w:lang w:val="en-US"/>
        </w:rPr>
        <w:t>2</w:t>
      </w:r>
      <w:r w:rsidRPr="002A4AB7">
        <w:rPr>
          <w:rFonts w:ascii="Arial Narrow" w:hAnsi="Arial Narrow"/>
          <w:i w:val="0"/>
          <w:color w:val="000000"/>
          <w:lang w:val="en-US"/>
        </w:rPr>
        <w:t>:2001</w:t>
      </w:r>
      <w:r>
        <w:rPr>
          <w:rFonts w:ascii="Arial Narrow" w:hAnsi="Arial Narrow"/>
          <w:i w:val="0"/>
          <w:color w:val="000000"/>
          <w:lang w:val="en-US"/>
        </w:rPr>
        <w:t>)</w:t>
      </w:r>
      <w:r w:rsidRPr="002A4AB7">
        <w:rPr>
          <w:rFonts w:ascii="Arial Narrow" w:hAnsi="Arial Narrow"/>
          <w:i w:val="0"/>
          <w:color w:val="000000"/>
          <w:lang w:val="en-US"/>
        </w:rPr>
        <w:t>. By following these guidelines the</w:t>
      </w:r>
      <w:r>
        <w:rPr>
          <w:rFonts w:ascii="Arial Narrow" w:hAnsi="Arial Narrow"/>
          <w:i w:val="0"/>
          <w:color w:val="000000"/>
          <w:lang w:val="en-US"/>
        </w:rPr>
        <w:t xml:space="preserve"> it </w:t>
      </w:r>
      <w:r w:rsidRPr="002A4AB7">
        <w:rPr>
          <w:rFonts w:ascii="Arial Narrow" w:hAnsi="Arial Narrow"/>
          <w:i w:val="0"/>
          <w:color w:val="000000"/>
          <w:lang w:val="en-US"/>
        </w:rPr>
        <w:t>ensured that the data could be used to evaluate the</w:t>
      </w:r>
      <w:r w:rsidR="00C14315">
        <w:rPr>
          <w:rFonts w:ascii="Arial Narrow" w:hAnsi="Arial Narrow"/>
          <w:i w:val="0"/>
          <w:color w:val="000000"/>
          <w:lang w:val="en-US"/>
        </w:rPr>
        <w:t xml:space="preserve"> </w:t>
      </w:r>
      <w:r w:rsidRPr="002A4AB7">
        <w:rPr>
          <w:rFonts w:ascii="Arial Narrow" w:hAnsi="Arial Narrow"/>
          <w:i w:val="0"/>
          <w:color w:val="000000"/>
          <w:lang w:val="en-US"/>
        </w:rPr>
        <w:t xml:space="preserve">vibration level against </w:t>
      </w:r>
      <w:r w:rsidR="00C14315">
        <w:rPr>
          <w:rFonts w:ascii="Arial Narrow" w:hAnsi="Arial Narrow"/>
          <w:i w:val="0"/>
          <w:color w:val="000000"/>
          <w:lang w:val="en-US"/>
        </w:rPr>
        <w:t xml:space="preserve">Directive </w:t>
      </w:r>
      <w:r w:rsidR="00C14315" w:rsidRPr="00C14315">
        <w:rPr>
          <w:rFonts w:ascii="Arial Narrow" w:hAnsi="Arial Narrow"/>
          <w:i w:val="0"/>
          <w:color w:val="000000"/>
          <w:lang w:val="en-US"/>
        </w:rPr>
        <w:t>2002/44/EC</w:t>
      </w:r>
      <w:r w:rsidR="00C14315">
        <w:rPr>
          <w:rFonts w:ascii="Arial Narrow" w:hAnsi="Arial Narrow"/>
          <w:i w:val="0"/>
          <w:color w:val="000000"/>
          <w:lang w:val="en-US"/>
        </w:rPr>
        <w:t xml:space="preserve"> and Serbian regulation</w:t>
      </w:r>
      <w:r w:rsidRPr="002A4AB7">
        <w:rPr>
          <w:rFonts w:ascii="Arial Narrow" w:hAnsi="Arial Narrow"/>
          <w:i w:val="0"/>
          <w:color w:val="000000"/>
          <w:lang w:val="en-US"/>
        </w:rPr>
        <w:t xml:space="preserve"> norms.</w:t>
      </w:r>
    </w:p>
    <w:p w:rsidR="00C14315" w:rsidRDefault="00940833" w:rsidP="00940833">
      <w:pPr>
        <w:pStyle w:val="blank"/>
        <w:ind w:firstLine="284"/>
        <w:jc w:val="both"/>
        <w:rPr>
          <w:rFonts w:ascii="Arial Narrow" w:hAnsi="Arial Narrow"/>
          <w:i w:val="0"/>
          <w:color w:val="000000"/>
          <w:lang w:val="en-US"/>
        </w:rPr>
      </w:pPr>
      <w:r w:rsidRPr="00940833">
        <w:rPr>
          <w:rFonts w:ascii="Arial Narrow" w:hAnsi="Arial Narrow"/>
          <w:i w:val="0"/>
          <w:color w:val="000000"/>
          <w:lang w:val="en-US"/>
        </w:rPr>
        <w:t>Br</w:t>
      </w:r>
      <w:r>
        <w:rPr>
          <w:rFonts w:ascii="Arial Narrow" w:hAnsi="Arial Narrow"/>
          <w:i w:val="0"/>
          <w:color w:val="000000"/>
          <w:lang w:val="en-US"/>
        </w:rPr>
        <w:t>ü</w:t>
      </w:r>
      <w:r w:rsidRPr="00940833">
        <w:rPr>
          <w:rFonts w:ascii="Arial Narrow" w:hAnsi="Arial Narrow"/>
          <w:i w:val="0"/>
          <w:color w:val="000000"/>
          <w:lang w:val="en-US"/>
        </w:rPr>
        <w:t>el &amp; Kj</w:t>
      </w:r>
      <w:r>
        <w:rPr>
          <w:rFonts w:ascii="Arial Narrow" w:hAnsi="Arial Narrow"/>
          <w:i w:val="0"/>
          <w:color w:val="000000"/>
          <w:lang w:val="en-US"/>
        </w:rPr>
        <w:t>æ</w:t>
      </w:r>
      <w:r w:rsidRPr="00940833">
        <w:rPr>
          <w:rFonts w:ascii="Arial Narrow" w:hAnsi="Arial Narrow"/>
          <w:i w:val="0"/>
          <w:color w:val="000000"/>
          <w:lang w:val="en-US"/>
        </w:rPr>
        <w:t>r's Huma</w:t>
      </w:r>
      <w:r>
        <w:rPr>
          <w:rFonts w:ascii="Arial Narrow" w:hAnsi="Arial Narrow"/>
          <w:i w:val="0"/>
          <w:color w:val="000000"/>
          <w:lang w:val="en-US"/>
        </w:rPr>
        <w:t xml:space="preserve">n Vibration Analyzer Type 4447 was used for hand-arm vibration measurements. </w:t>
      </w:r>
      <w:r w:rsidRPr="00940833">
        <w:rPr>
          <w:rFonts w:ascii="Arial Narrow" w:hAnsi="Arial Narrow"/>
          <w:i w:val="0"/>
          <w:color w:val="000000"/>
          <w:lang w:val="en-US"/>
        </w:rPr>
        <w:t>Type 4447 implements the health and safety measurement requirements of the international</w:t>
      </w:r>
      <w:r>
        <w:rPr>
          <w:rFonts w:ascii="Arial Narrow" w:hAnsi="Arial Narrow"/>
          <w:i w:val="0"/>
          <w:color w:val="000000"/>
          <w:lang w:val="en-US"/>
        </w:rPr>
        <w:t xml:space="preserve"> </w:t>
      </w:r>
      <w:r w:rsidRPr="00940833">
        <w:rPr>
          <w:rFonts w:ascii="Arial Narrow" w:hAnsi="Arial Narrow"/>
          <w:i w:val="0"/>
          <w:color w:val="000000"/>
          <w:lang w:val="en-US"/>
        </w:rPr>
        <w:t xml:space="preserve">standard ISO 8041:2005 </w:t>
      </w:r>
      <w:r>
        <w:rPr>
          <w:rFonts w:ascii="Arial Narrow" w:hAnsi="Arial Narrow"/>
          <w:i w:val="0"/>
          <w:color w:val="000000"/>
          <w:lang w:val="en-US"/>
        </w:rPr>
        <w:t>-</w:t>
      </w:r>
      <w:r w:rsidRPr="00940833">
        <w:rPr>
          <w:rFonts w:ascii="Arial Narrow" w:hAnsi="Arial Narrow"/>
          <w:i w:val="0"/>
          <w:color w:val="000000"/>
          <w:lang w:val="en-US"/>
        </w:rPr>
        <w:t xml:space="preserve"> Human response to vibration </w:t>
      </w:r>
      <w:r>
        <w:rPr>
          <w:rFonts w:ascii="Arial Narrow" w:hAnsi="Arial Narrow"/>
          <w:i w:val="0"/>
          <w:color w:val="000000"/>
          <w:lang w:val="en-US"/>
        </w:rPr>
        <w:t xml:space="preserve">- </w:t>
      </w:r>
      <w:r w:rsidRPr="00940833">
        <w:rPr>
          <w:rFonts w:ascii="Arial Narrow" w:hAnsi="Arial Narrow"/>
          <w:i w:val="0"/>
          <w:color w:val="000000"/>
          <w:lang w:val="en-US"/>
        </w:rPr>
        <w:t>Measuring instrumentation.</w:t>
      </w:r>
      <w:r>
        <w:rPr>
          <w:rFonts w:ascii="Arial Narrow" w:hAnsi="Arial Narrow"/>
          <w:i w:val="0"/>
          <w:color w:val="000000"/>
          <w:lang w:val="en-US"/>
        </w:rPr>
        <w:t xml:space="preserve"> </w:t>
      </w:r>
      <w:r w:rsidRPr="00940833">
        <w:rPr>
          <w:rFonts w:ascii="Arial Narrow" w:hAnsi="Arial Narrow"/>
          <w:i w:val="0"/>
          <w:color w:val="000000"/>
          <w:lang w:val="en-US"/>
        </w:rPr>
        <w:t>Hand-arm vibration</w:t>
      </w:r>
      <w:r>
        <w:rPr>
          <w:rFonts w:ascii="Arial Narrow" w:hAnsi="Arial Narrow"/>
          <w:i w:val="0"/>
          <w:color w:val="000000"/>
          <w:lang w:val="en-US"/>
        </w:rPr>
        <w:t xml:space="preserve"> was</w:t>
      </w:r>
      <w:r w:rsidRPr="00940833">
        <w:rPr>
          <w:rFonts w:ascii="Arial Narrow" w:hAnsi="Arial Narrow"/>
          <w:i w:val="0"/>
          <w:color w:val="000000"/>
          <w:lang w:val="en-US"/>
        </w:rPr>
        <w:t xml:space="preserve"> measured with</w:t>
      </w:r>
      <w:r>
        <w:rPr>
          <w:rFonts w:ascii="Arial Narrow" w:hAnsi="Arial Narrow"/>
          <w:i w:val="0"/>
          <w:color w:val="000000"/>
          <w:lang w:val="en-US"/>
        </w:rPr>
        <w:t xml:space="preserve"> </w:t>
      </w:r>
      <w:r w:rsidRPr="00940833">
        <w:rPr>
          <w:rFonts w:ascii="Arial Narrow" w:hAnsi="Arial Narrow"/>
          <w:i w:val="0"/>
          <w:color w:val="000000"/>
          <w:lang w:val="en-US"/>
        </w:rPr>
        <w:t>the supplied triaxial</w:t>
      </w:r>
      <w:r>
        <w:rPr>
          <w:rFonts w:ascii="Arial Narrow" w:hAnsi="Arial Narrow"/>
          <w:i w:val="0"/>
          <w:color w:val="000000"/>
          <w:lang w:val="en-US"/>
        </w:rPr>
        <w:t xml:space="preserve"> </w:t>
      </w:r>
      <w:r w:rsidRPr="00940833">
        <w:rPr>
          <w:rFonts w:ascii="Arial Narrow" w:hAnsi="Arial Narrow"/>
          <w:i w:val="0"/>
          <w:color w:val="000000"/>
          <w:lang w:val="en-US"/>
        </w:rPr>
        <w:t xml:space="preserve">accelerometer, </w:t>
      </w:r>
      <w:r>
        <w:rPr>
          <w:rFonts w:ascii="Arial Narrow" w:hAnsi="Arial Narrow"/>
          <w:i w:val="0"/>
          <w:color w:val="000000"/>
          <w:lang w:val="en-US"/>
        </w:rPr>
        <w:t>t</w:t>
      </w:r>
      <w:r w:rsidRPr="00940833">
        <w:rPr>
          <w:rFonts w:ascii="Arial Narrow" w:hAnsi="Arial Narrow"/>
          <w:i w:val="0"/>
          <w:color w:val="000000"/>
          <w:lang w:val="en-US"/>
        </w:rPr>
        <w:t>ype</w:t>
      </w:r>
      <w:r>
        <w:rPr>
          <w:rFonts w:ascii="Arial Narrow" w:hAnsi="Arial Narrow"/>
          <w:i w:val="0"/>
          <w:color w:val="000000"/>
          <w:lang w:val="en-US"/>
        </w:rPr>
        <w:t xml:space="preserve"> 4524-B-001. </w:t>
      </w:r>
      <w:r w:rsidRPr="00940833">
        <w:rPr>
          <w:rFonts w:ascii="Arial Narrow" w:hAnsi="Arial Narrow"/>
          <w:i w:val="0"/>
          <w:color w:val="000000"/>
          <w:lang w:val="en-US"/>
        </w:rPr>
        <w:t xml:space="preserve">The accelerometer </w:t>
      </w:r>
      <w:r>
        <w:rPr>
          <w:rFonts w:ascii="Arial Narrow" w:hAnsi="Arial Narrow"/>
          <w:i w:val="0"/>
          <w:color w:val="000000"/>
          <w:lang w:val="en-US"/>
        </w:rPr>
        <w:t xml:space="preserve">was </w:t>
      </w:r>
      <w:r w:rsidRPr="00940833">
        <w:rPr>
          <w:rFonts w:ascii="Arial Narrow" w:hAnsi="Arial Narrow"/>
          <w:i w:val="0"/>
          <w:color w:val="000000"/>
          <w:lang w:val="en-US"/>
        </w:rPr>
        <w:t>connected to the</w:t>
      </w:r>
      <w:r>
        <w:rPr>
          <w:rFonts w:ascii="Arial Narrow" w:hAnsi="Arial Narrow"/>
          <w:i w:val="0"/>
          <w:color w:val="000000"/>
          <w:lang w:val="en-US"/>
        </w:rPr>
        <w:t xml:space="preserve"> </w:t>
      </w:r>
      <w:r w:rsidRPr="00940833">
        <w:rPr>
          <w:rFonts w:ascii="Arial Narrow" w:hAnsi="Arial Narrow"/>
          <w:i w:val="0"/>
          <w:color w:val="000000"/>
          <w:lang w:val="en-US"/>
        </w:rPr>
        <w:t>measurement surface</w:t>
      </w:r>
      <w:r>
        <w:rPr>
          <w:rFonts w:ascii="Arial Narrow" w:hAnsi="Arial Narrow"/>
          <w:i w:val="0"/>
          <w:color w:val="000000"/>
          <w:lang w:val="en-US"/>
        </w:rPr>
        <w:t xml:space="preserve"> on the tool handle </w:t>
      </w:r>
      <w:r w:rsidRPr="00940833">
        <w:rPr>
          <w:rFonts w:ascii="Arial Narrow" w:hAnsi="Arial Narrow"/>
          <w:i w:val="0"/>
          <w:color w:val="000000"/>
          <w:lang w:val="en-US"/>
        </w:rPr>
        <w:t xml:space="preserve">by </w:t>
      </w:r>
      <w:r w:rsidR="003C3A5D">
        <w:rPr>
          <w:rFonts w:ascii="Arial Narrow" w:hAnsi="Arial Narrow"/>
          <w:i w:val="0"/>
          <w:color w:val="000000"/>
          <w:lang w:val="en-US"/>
        </w:rPr>
        <w:t>handle</w:t>
      </w:r>
      <w:r>
        <w:rPr>
          <w:rFonts w:ascii="Arial Narrow" w:hAnsi="Arial Narrow"/>
          <w:i w:val="0"/>
          <w:color w:val="000000"/>
          <w:lang w:val="en-US"/>
        </w:rPr>
        <w:t xml:space="preserve"> adaptor </w:t>
      </w:r>
      <w:r w:rsidR="003C3A5D">
        <w:rPr>
          <w:rFonts w:ascii="Arial Narrow" w:hAnsi="Arial Narrow"/>
          <w:i w:val="0"/>
          <w:color w:val="000000"/>
          <w:lang w:val="en-US"/>
        </w:rPr>
        <w:t xml:space="preserve">UA-3016 (Figure 3) </w:t>
      </w:r>
      <w:r w:rsidRPr="00940833">
        <w:rPr>
          <w:rFonts w:ascii="Arial Narrow" w:hAnsi="Arial Narrow"/>
          <w:i w:val="0"/>
          <w:color w:val="000000"/>
          <w:lang w:val="en-US"/>
        </w:rPr>
        <w:t>and</w:t>
      </w:r>
      <w:r>
        <w:rPr>
          <w:rFonts w:ascii="Arial Narrow" w:hAnsi="Arial Narrow"/>
          <w:i w:val="0"/>
          <w:color w:val="000000"/>
          <w:lang w:val="en-US"/>
        </w:rPr>
        <w:t xml:space="preserve"> </w:t>
      </w:r>
      <w:r w:rsidRPr="00940833">
        <w:rPr>
          <w:rFonts w:ascii="Arial Narrow" w:hAnsi="Arial Narrow"/>
          <w:i w:val="0"/>
          <w:color w:val="000000"/>
          <w:lang w:val="en-US"/>
        </w:rPr>
        <w:t>connected to the instrument's triaxial input with Cable AO-0693.</w:t>
      </w:r>
    </w:p>
    <w:p w:rsidR="003C3A5D" w:rsidRDefault="003C3A5D" w:rsidP="00940833">
      <w:pPr>
        <w:pStyle w:val="blank"/>
        <w:ind w:firstLine="284"/>
        <w:jc w:val="both"/>
        <w:rPr>
          <w:rFonts w:ascii="Arial Narrow" w:hAnsi="Arial Narrow"/>
          <w:i w:val="0"/>
          <w:color w:val="000000"/>
          <w:lang w:val="en-US"/>
        </w:rPr>
      </w:pPr>
    </w:p>
    <w:p w:rsidR="003C3A5D" w:rsidRDefault="003C3A5D" w:rsidP="003C3A5D">
      <w:pPr>
        <w:pStyle w:val="blank"/>
        <w:rPr>
          <w:rFonts w:ascii="Arial Narrow" w:hAnsi="Arial Narrow"/>
          <w:i w:val="0"/>
          <w:color w:val="000000"/>
          <w:lang w:val="en-US"/>
        </w:rPr>
      </w:pPr>
      <w:r>
        <w:rPr>
          <w:noProof/>
          <w:lang w:val="bg-BG" w:eastAsia="bg-BG"/>
        </w:rPr>
        <mc:AlternateContent>
          <mc:Choice Requires="wps">
            <w:drawing>
              <wp:anchor distT="0" distB="0" distL="114300" distR="114300" simplePos="0" relativeHeight="251659264" behindDoc="0" locked="0" layoutInCell="1" allowOverlap="1" wp14:anchorId="114EB82C" wp14:editId="13FC3AEA">
                <wp:simplePos x="0" y="0"/>
                <wp:positionH relativeFrom="column">
                  <wp:posOffset>1860550</wp:posOffset>
                </wp:positionH>
                <wp:positionV relativeFrom="paragraph">
                  <wp:posOffset>384429</wp:posOffset>
                </wp:positionV>
                <wp:extent cx="262800" cy="169200"/>
                <wp:effectExtent l="19050" t="38100" r="23495" b="21590"/>
                <wp:wrapNone/>
                <wp:docPr id="8" name="Left Arrow 8"/>
                <wp:cNvGraphicFramePr/>
                <a:graphic xmlns:a="http://schemas.openxmlformats.org/drawingml/2006/main">
                  <a:graphicData uri="http://schemas.microsoft.com/office/word/2010/wordprocessingShape">
                    <wps:wsp>
                      <wps:cNvSpPr/>
                      <wps:spPr>
                        <a:xfrm rot="1200000">
                          <a:off x="0" y="0"/>
                          <a:ext cx="262800" cy="169200"/>
                        </a:xfrm>
                        <a:prstGeom prst="leftArrow">
                          <a:avLst/>
                        </a:prstGeom>
                        <a:noFill/>
                        <a:ln w="19050">
                          <a:solidFill>
                            <a:schemeClr val="tx1"/>
                          </a:solidFill>
                        </a:ln>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146.5pt;margin-top:30.25pt;width:20.7pt;height:13.3pt;rotation:2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" adj="6953" filled="f" strokecolor="black [3213]" strokeweight="1.5pt"/>
            </w:pict>
          </mc:Fallback>
        </mc:AlternateContent>
      </w:r>
      <w:r>
        <w:rPr>
          <w:noProof/>
          <w:lang w:val="bg-BG" w:eastAsia="bg-BG"/>
        </w:rPr>
        <w:drawing>
          <wp:inline distT="0" distB="0" distL="0" distR="0" wp14:anchorId="4E6CEF0F" wp14:editId="441BFA4D">
            <wp:extent cx="1645920" cy="723900"/>
            <wp:effectExtent l="0" t="0" r="0" b="0"/>
            <wp:docPr id="6" name="Picture 6" descr="Adapter UA-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apter UA-30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5920" cy="723900"/>
                    </a:xfrm>
                    <a:prstGeom prst="rect">
                      <a:avLst/>
                    </a:prstGeom>
                    <a:noFill/>
                    <a:ln>
                      <a:noFill/>
                    </a:ln>
                  </pic:spPr>
                </pic:pic>
              </a:graphicData>
            </a:graphic>
          </wp:inline>
        </w:drawing>
      </w:r>
      <w:r>
        <w:rPr>
          <w:rFonts w:ascii="Arial Narrow" w:hAnsi="Arial Narrow"/>
          <w:i w:val="0"/>
          <w:color w:val="000000"/>
          <w:lang w:val="en-US"/>
        </w:rPr>
        <w:t xml:space="preserve">   </w:t>
      </w:r>
      <w:r>
        <w:rPr>
          <w:noProof/>
          <w:lang w:val="bg-BG" w:eastAsia="bg-BG"/>
        </w:rPr>
        <w:drawing>
          <wp:inline distT="0" distB="0" distL="0" distR="0" wp14:anchorId="005E2C60" wp14:editId="37D90E88">
            <wp:extent cx="390344" cy="33536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96306" cy="340487"/>
                    </a:xfrm>
                    <a:prstGeom prst="rect">
                      <a:avLst/>
                    </a:prstGeom>
                  </pic:spPr>
                </pic:pic>
              </a:graphicData>
            </a:graphic>
          </wp:inline>
        </w:drawing>
      </w:r>
    </w:p>
    <w:p w:rsidR="003C3A5D" w:rsidRPr="00DF44BB" w:rsidRDefault="003C3A5D" w:rsidP="003C3A5D">
      <w:pPr>
        <w:pStyle w:val="podpisrysunku"/>
        <w:ind w:firstLine="0"/>
        <w:jc w:val="left"/>
        <w:rPr>
          <w:rFonts w:ascii="Arial Narrow" w:hAnsi="Arial Narrow"/>
          <w:b/>
          <w:i w:val="0"/>
          <w:color w:val="000000"/>
          <w:sz w:val="16"/>
          <w:lang w:val="sr-Latn-RS"/>
        </w:rPr>
      </w:pPr>
      <w:r>
        <w:rPr>
          <w:rFonts w:ascii="Arial Narrow" w:hAnsi="Arial Narrow"/>
          <w:b/>
          <w:i w:val="0"/>
          <w:color w:val="000000"/>
          <w:sz w:val="16"/>
          <w:lang w:val="bg-BG"/>
        </w:rPr>
        <w:t xml:space="preserve">Fig. </w:t>
      </w:r>
      <w:r>
        <w:rPr>
          <w:rFonts w:ascii="Arial Narrow" w:hAnsi="Arial Narrow"/>
          <w:b/>
          <w:i w:val="0"/>
          <w:color w:val="000000"/>
          <w:sz w:val="16"/>
          <w:lang w:val="sr-Latn-RS"/>
        </w:rPr>
        <w:t>3</w:t>
      </w:r>
      <w:r>
        <w:rPr>
          <w:rFonts w:ascii="Arial Narrow" w:hAnsi="Arial Narrow"/>
          <w:b/>
          <w:i w:val="0"/>
          <w:color w:val="000000"/>
          <w:sz w:val="16"/>
        </w:rPr>
        <w:t>.</w:t>
      </w:r>
      <w:r>
        <w:rPr>
          <w:rFonts w:ascii="Arial Narrow" w:hAnsi="Arial Narrow"/>
          <w:b/>
          <w:i w:val="0"/>
          <w:color w:val="000000"/>
          <w:sz w:val="16"/>
          <w:lang w:val="bg-BG"/>
        </w:rPr>
        <w:t xml:space="preserve"> </w:t>
      </w:r>
      <w:r>
        <w:rPr>
          <w:rFonts w:ascii="Arial Narrow" w:hAnsi="Arial Narrow"/>
          <w:b/>
          <w:i w:val="0"/>
          <w:color w:val="000000"/>
          <w:sz w:val="16"/>
          <w:lang w:val="sr-Latn-RS"/>
        </w:rPr>
        <w:t>Handle adaptor for HAV measurements</w:t>
      </w:r>
    </w:p>
    <w:p w:rsidR="003C3A5D" w:rsidRDefault="003C3A5D" w:rsidP="00940833">
      <w:pPr>
        <w:pStyle w:val="blank"/>
        <w:ind w:firstLine="284"/>
        <w:jc w:val="both"/>
        <w:rPr>
          <w:rFonts w:ascii="Arial Narrow" w:hAnsi="Arial Narrow"/>
          <w:i w:val="0"/>
          <w:color w:val="000000"/>
          <w:lang w:val="en-US"/>
        </w:rPr>
      </w:pPr>
    </w:p>
    <w:p w:rsidR="003C3A5D" w:rsidRPr="002A4AB7" w:rsidRDefault="003C3A5D" w:rsidP="003C3A5D">
      <w:pPr>
        <w:pStyle w:val="blank"/>
        <w:ind w:firstLine="284"/>
        <w:jc w:val="both"/>
        <w:rPr>
          <w:rFonts w:ascii="Arial Narrow" w:hAnsi="Arial Narrow"/>
          <w:i w:val="0"/>
          <w:color w:val="000000"/>
          <w:lang w:val="en-US"/>
        </w:rPr>
      </w:pPr>
      <w:r w:rsidRPr="003C3A5D">
        <w:rPr>
          <w:rFonts w:ascii="Arial Narrow" w:hAnsi="Arial Narrow"/>
          <w:i w:val="0"/>
          <w:color w:val="000000"/>
          <w:lang w:val="en-US"/>
        </w:rPr>
        <w:t>To determine the vibration total value in hand-arm measurements, the orientation of the</w:t>
      </w:r>
      <w:r>
        <w:rPr>
          <w:rFonts w:ascii="Arial Narrow" w:hAnsi="Arial Narrow"/>
          <w:i w:val="0"/>
          <w:color w:val="000000"/>
          <w:lang w:val="en-US"/>
        </w:rPr>
        <w:t xml:space="preserve"> </w:t>
      </w:r>
      <w:r w:rsidRPr="003C3A5D">
        <w:rPr>
          <w:rFonts w:ascii="Arial Narrow" w:hAnsi="Arial Narrow"/>
          <w:i w:val="0"/>
          <w:color w:val="000000"/>
          <w:lang w:val="en-US"/>
        </w:rPr>
        <w:t>transducer is not important, as all the axes have the same weighting. However, the vibration</w:t>
      </w:r>
      <w:r>
        <w:rPr>
          <w:rFonts w:ascii="Arial Narrow" w:hAnsi="Arial Narrow"/>
          <w:i w:val="0"/>
          <w:color w:val="000000"/>
          <w:lang w:val="en-US"/>
        </w:rPr>
        <w:t xml:space="preserve"> </w:t>
      </w:r>
      <w:r w:rsidRPr="003C3A5D">
        <w:rPr>
          <w:rFonts w:ascii="Arial Narrow" w:hAnsi="Arial Narrow"/>
          <w:i w:val="0"/>
          <w:color w:val="000000"/>
          <w:lang w:val="en-US"/>
        </w:rPr>
        <w:t>values on each orthogonal axis may be important for documentation and tool evaluation. It is,</w:t>
      </w:r>
      <w:r>
        <w:rPr>
          <w:rFonts w:ascii="Arial Narrow" w:hAnsi="Arial Narrow"/>
          <w:i w:val="0"/>
          <w:color w:val="000000"/>
          <w:lang w:val="en-US"/>
        </w:rPr>
        <w:t xml:space="preserve"> </w:t>
      </w:r>
      <w:r w:rsidRPr="003C3A5D">
        <w:rPr>
          <w:rFonts w:ascii="Arial Narrow" w:hAnsi="Arial Narrow"/>
          <w:i w:val="0"/>
          <w:color w:val="000000"/>
          <w:lang w:val="en-US"/>
        </w:rPr>
        <w:t>therefore, always good practice to correctly orient the transducer.</w:t>
      </w:r>
      <w:r>
        <w:rPr>
          <w:rFonts w:ascii="Arial Narrow" w:hAnsi="Arial Narrow"/>
          <w:i w:val="0"/>
          <w:color w:val="000000"/>
          <w:lang w:val="en-US"/>
        </w:rPr>
        <w:t xml:space="preserve"> </w:t>
      </w:r>
      <w:r w:rsidRPr="003C3A5D">
        <w:rPr>
          <w:rFonts w:ascii="Arial Narrow" w:hAnsi="Arial Narrow"/>
          <w:i w:val="0"/>
          <w:color w:val="000000"/>
          <w:lang w:val="en-US"/>
        </w:rPr>
        <w:t>The co-ordinate system employed</w:t>
      </w:r>
      <w:r>
        <w:rPr>
          <w:rFonts w:ascii="Arial Narrow" w:hAnsi="Arial Narrow"/>
          <w:i w:val="0"/>
          <w:color w:val="000000"/>
          <w:lang w:val="en-US"/>
        </w:rPr>
        <w:t xml:space="preserve"> </w:t>
      </w:r>
      <w:r w:rsidRPr="003C3A5D">
        <w:rPr>
          <w:rFonts w:ascii="Arial Narrow" w:hAnsi="Arial Narrow"/>
          <w:i w:val="0"/>
          <w:color w:val="000000"/>
          <w:lang w:val="en-US"/>
        </w:rPr>
        <w:t>when the device was placed on the handle of the equipment</w:t>
      </w:r>
      <w:r>
        <w:rPr>
          <w:rFonts w:ascii="Arial Narrow" w:hAnsi="Arial Narrow"/>
          <w:i w:val="0"/>
          <w:color w:val="000000"/>
          <w:lang w:val="en-US"/>
        </w:rPr>
        <w:t xml:space="preserve"> </w:t>
      </w:r>
      <w:r w:rsidRPr="003C3A5D">
        <w:rPr>
          <w:rFonts w:ascii="Arial Narrow" w:hAnsi="Arial Narrow"/>
          <w:i w:val="0"/>
          <w:color w:val="000000"/>
          <w:lang w:val="en-US"/>
        </w:rPr>
        <w:t xml:space="preserve">is indicated in Figure </w:t>
      </w:r>
      <w:r>
        <w:rPr>
          <w:rFonts w:ascii="Arial Narrow" w:hAnsi="Arial Narrow"/>
          <w:i w:val="0"/>
          <w:color w:val="000000"/>
          <w:lang w:val="en-US"/>
        </w:rPr>
        <w:t>3</w:t>
      </w:r>
      <w:r w:rsidRPr="003C3A5D">
        <w:rPr>
          <w:rFonts w:ascii="Arial Narrow" w:hAnsi="Arial Narrow"/>
          <w:i w:val="0"/>
          <w:color w:val="000000"/>
          <w:lang w:val="en-US"/>
        </w:rPr>
        <w:t>.</w:t>
      </w:r>
      <w:r>
        <w:rPr>
          <w:rFonts w:ascii="Arial Narrow" w:hAnsi="Arial Narrow"/>
          <w:i w:val="0"/>
          <w:color w:val="000000"/>
          <w:lang w:val="en-US"/>
        </w:rPr>
        <w:t xml:space="preserve"> </w:t>
      </w:r>
      <w:r w:rsidRPr="003C3A5D">
        <w:rPr>
          <w:rFonts w:ascii="Arial Narrow" w:hAnsi="Arial Narrow"/>
          <w:i w:val="0"/>
          <w:color w:val="000000"/>
          <w:lang w:val="en-US"/>
        </w:rPr>
        <w:t>The idea of this</w:t>
      </w:r>
      <w:r>
        <w:rPr>
          <w:rFonts w:ascii="Arial Narrow" w:hAnsi="Arial Narrow"/>
          <w:i w:val="0"/>
          <w:color w:val="000000"/>
          <w:lang w:val="en-US"/>
        </w:rPr>
        <w:t xml:space="preserve"> </w:t>
      </w:r>
      <w:r w:rsidRPr="003C3A5D">
        <w:rPr>
          <w:rFonts w:ascii="Arial Narrow" w:hAnsi="Arial Narrow"/>
          <w:i w:val="0"/>
          <w:color w:val="000000"/>
          <w:lang w:val="en-US"/>
        </w:rPr>
        <w:t>measurement procedure is to measure the vibration level at</w:t>
      </w:r>
      <w:r>
        <w:rPr>
          <w:rFonts w:ascii="Arial Narrow" w:hAnsi="Arial Narrow"/>
          <w:i w:val="0"/>
          <w:color w:val="000000"/>
          <w:lang w:val="en-US"/>
        </w:rPr>
        <w:t xml:space="preserve"> </w:t>
      </w:r>
      <w:r w:rsidRPr="003C3A5D">
        <w:rPr>
          <w:rFonts w:ascii="Arial Narrow" w:hAnsi="Arial Narrow"/>
          <w:i w:val="0"/>
          <w:color w:val="000000"/>
          <w:lang w:val="en-US"/>
        </w:rPr>
        <w:t xml:space="preserve">the point where it actually enters the body of the operator. </w:t>
      </w:r>
      <w:r w:rsidR="00364580">
        <w:rPr>
          <w:rFonts w:ascii="Arial Narrow" w:hAnsi="Arial Narrow"/>
          <w:i w:val="0"/>
          <w:color w:val="000000"/>
          <w:lang w:val="en-US"/>
        </w:rPr>
        <w:t>Therefore</w:t>
      </w:r>
      <w:r w:rsidR="00364580" w:rsidRPr="00364580">
        <w:rPr>
          <w:rFonts w:ascii="Arial Narrow" w:hAnsi="Arial Narrow"/>
          <w:i w:val="0"/>
          <w:color w:val="000000"/>
          <w:lang w:val="en-US"/>
        </w:rPr>
        <w:t xml:space="preserve">, hand–arm vibration </w:t>
      </w:r>
      <w:r w:rsidR="00364580">
        <w:rPr>
          <w:rFonts w:ascii="Arial Narrow" w:hAnsi="Arial Narrow"/>
          <w:i w:val="0"/>
          <w:color w:val="000000"/>
          <w:lang w:val="en-US"/>
        </w:rPr>
        <w:t>was</w:t>
      </w:r>
      <w:r w:rsidR="00364580" w:rsidRPr="00364580">
        <w:rPr>
          <w:rFonts w:ascii="Arial Narrow" w:hAnsi="Arial Narrow"/>
          <w:i w:val="0"/>
          <w:color w:val="000000"/>
          <w:lang w:val="en-US"/>
        </w:rPr>
        <w:t xml:space="preserve"> measured by placing an accelerom</w:t>
      </w:r>
      <w:r w:rsidR="00364580">
        <w:rPr>
          <w:rFonts w:ascii="Arial Narrow" w:hAnsi="Arial Narrow"/>
          <w:i w:val="0"/>
          <w:color w:val="000000"/>
          <w:lang w:val="en-US"/>
        </w:rPr>
        <w:t xml:space="preserve">eter on the handle of the </w:t>
      </w:r>
      <w:r w:rsidR="00364580" w:rsidRPr="00364580">
        <w:rPr>
          <w:rFonts w:ascii="Arial Narrow" w:hAnsi="Arial Narrow"/>
          <w:i w:val="0"/>
          <w:color w:val="000000"/>
          <w:lang w:val="en-US"/>
        </w:rPr>
        <w:t>tool</w:t>
      </w:r>
      <w:r w:rsidR="00364580">
        <w:rPr>
          <w:rFonts w:ascii="Arial Narrow" w:hAnsi="Arial Narrow"/>
          <w:i w:val="0"/>
          <w:color w:val="000000"/>
          <w:lang w:val="en-US"/>
        </w:rPr>
        <w:t>s</w:t>
      </w:r>
      <w:r w:rsidR="00364580" w:rsidRPr="00364580">
        <w:rPr>
          <w:rFonts w:ascii="Arial Narrow" w:hAnsi="Arial Narrow"/>
          <w:i w:val="0"/>
          <w:color w:val="000000"/>
          <w:lang w:val="en-US"/>
        </w:rPr>
        <w:t xml:space="preserve"> under investigation.</w:t>
      </w:r>
      <w:r w:rsidR="00364580">
        <w:rPr>
          <w:rFonts w:ascii="Arial Narrow" w:hAnsi="Arial Narrow"/>
          <w:i w:val="0"/>
          <w:color w:val="000000"/>
          <w:lang w:val="en-US"/>
        </w:rPr>
        <w:t xml:space="preserve"> As t</w:t>
      </w:r>
      <w:r w:rsidRPr="003C3A5D">
        <w:rPr>
          <w:rFonts w:ascii="Arial Narrow" w:hAnsi="Arial Narrow"/>
          <w:i w:val="0"/>
          <w:color w:val="000000"/>
          <w:lang w:val="en-US"/>
        </w:rPr>
        <w:t xml:space="preserve">he measurement </w:t>
      </w:r>
      <w:r w:rsidR="00364580">
        <w:rPr>
          <w:rFonts w:ascii="Arial Narrow" w:hAnsi="Arial Narrow"/>
          <w:i w:val="0"/>
          <w:color w:val="000000"/>
          <w:lang w:val="en-US"/>
        </w:rPr>
        <w:t>can</w:t>
      </w:r>
      <w:r w:rsidRPr="003C3A5D">
        <w:rPr>
          <w:rFonts w:ascii="Arial Narrow" w:hAnsi="Arial Narrow"/>
          <w:i w:val="0"/>
          <w:color w:val="000000"/>
          <w:lang w:val="en-US"/>
        </w:rPr>
        <w:t xml:space="preserve"> be influenced by the strength</w:t>
      </w:r>
      <w:r>
        <w:rPr>
          <w:rFonts w:ascii="Arial Narrow" w:hAnsi="Arial Narrow"/>
          <w:i w:val="0"/>
          <w:color w:val="000000"/>
          <w:lang w:val="en-US"/>
        </w:rPr>
        <w:t xml:space="preserve"> </w:t>
      </w:r>
      <w:r w:rsidR="00364580">
        <w:rPr>
          <w:rFonts w:ascii="Arial Narrow" w:hAnsi="Arial Narrow"/>
          <w:i w:val="0"/>
          <w:color w:val="000000"/>
          <w:lang w:val="en-US"/>
        </w:rPr>
        <w:t>of the grip of the operator, i</w:t>
      </w:r>
      <w:r w:rsidRPr="003C3A5D">
        <w:rPr>
          <w:rFonts w:ascii="Arial Narrow" w:hAnsi="Arial Narrow"/>
          <w:i w:val="0"/>
          <w:color w:val="000000"/>
          <w:lang w:val="en-US"/>
        </w:rPr>
        <w:t>n all cases the operator was</w:t>
      </w:r>
      <w:r>
        <w:rPr>
          <w:rFonts w:ascii="Arial Narrow" w:hAnsi="Arial Narrow"/>
          <w:i w:val="0"/>
          <w:color w:val="000000"/>
          <w:lang w:val="en-US"/>
        </w:rPr>
        <w:t xml:space="preserve"> </w:t>
      </w:r>
      <w:r w:rsidRPr="003C3A5D">
        <w:rPr>
          <w:rFonts w:ascii="Arial Narrow" w:hAnsi="Arial Narrow"/>
          <w:i w:val="0"/>
          <w:color w:val="000000"/>
          <w:lang w:val="en-US"/>
        </w:rPr>
        <w:t>explicitly instructed to grip the transducer very tightly to</w:t>
      </w:r>
      <w:r>
        <w:rPr>
          <w:rFonts w:ascii="Arial Narrow" w:hAnsi="Arial Narrow"/>
          <w:i w:val="0"/>
          <w:color w:val="000000"/>
          <w:lang w:val="en-US"/>
        </w:rPr>
        <w:t xml:space="preserve"> </w:t>
      </w:r>
      <w:r w:rsidRPr="003C3A5D">
        <w:rPr>
          <w:rFonts w:ascii="Arial Narrow" w:hAnsi="Arial Narrow"/>
          <w:i w:val="0"/>
          <w:color w:val="000000"/>
          <w:lang w:val="en-US"/>
        </w:rPr>
        <w:t>ensure that an accurate and repeatable measurement was</w:t>
      </w:r>
      <w:r>
        <w:rPr>
          <w:rFonts w:ascii="Arial Narrow" w:hAnsi="Arial Narrow"/>
          <w:i w:val="0"/>
          <w:color w:val="000000"/>
          <w:lang w:val="en-US"/>
        </w:rPr>
        <w:t xml:space="preserve"> </w:t>
      </w:r>
      <w:r w:rsidRPr="003C3A5D">
        <w:rPr>
          <w:rFonts w:ascii="Arial Narrow" w:hAnsi="Arial Narrow"/>
          <w:i w:val="0"/>
          <w:color w:val="000000"/>
          <w:lang w:val="en-US"/>
        </w:rPr>
        <w:t>obtained.</w:t>
      </w:r>
    </w:p>
    <w:p w:rsidR="00B14890" w:rsidRDefault="003C3A5D">
      <w:pPr>
        <w:pStyle w:val="blank"/>
        <w:jc w:val="left"/>
        <w:rPr>
          <w:rFonts w:ascii="Arial Narrow" w:hAnsi="Arial Narrow"/>
          <w:color w:val="000000"/>
          <w:lang w:val="en-US"/>
        </w:rPr>
      </w:pPr>
      <w:r>
        <w:rPr>
          <w:rFonts w:ascii="Arial Narrow" w:hAnsi="Arial Narrow"/>
          <w:color w:val="000000"/>
          <w:lang w:val="en-US"/>
        </w:rPr>
        <w:t xml:space="preserve"> </w:t>
      </w:r>
    </w:p>
    <w:p w:rsidR="003C3A5D" w:rsidRDefault="003C3A5D" w:rsidP="003C3A5D">
      <w:pPr>
        <w:pStyle w:val="blank"/>
        <w:rPr>
          <w:rFonts w:ascii="Arial Narrow" w:hAnsi="Arial Narrow"/>
          <w:color w:val="000000"/>
          <w:lang w:val="en-US"/>
        </w:rPr>
      </w:pPr>
      <w:r>
        <w:rPr>
          <w:noProof/>
          <w:lang w:val="bg-BG" w:eastAsia="bg-BG"/>
        </w:rPr>
        <w:drawing>
          <wp:inline distT="0" distB="0" distL="0" distR="0" wp14:anchorId="1D0F3EF7" wp14:editId="6CEF5D7F">
            <wp:extent cx="2933395" cy="15428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935385" cy="1543871"/>
                    </a:xfrm>
                    <a:prstGeom prst="rect">
                      <a:avLst/>
                    </a:prstGeom>
                  </pic:spPr>
                </pic:pic>
              </a:graphicData>
            </a:graphic>
          </wp:inline>
        </w:drawing>
      </w:r>
    </w:p>
    <w:p w:rsidR="003C3A5D" w:rsidRPr="00DF44BB" w:rsidRDefault="003C3A5D" w:rsidP="003C3A5D">
      <w:pPr>
        <w:pStyle w:val="podpisrysunku"/>
        <w:ind w:firstLine="0"/>
        <w:jc w:val="left"/>
        <w:rPr>
          <w:rFonts w:ascii="Arial Narrow" w:hAnsi="Arial Narrow"/>
          <w:b/>
          <w:i w:val="0"/>
          <w:color w:val="000000"/>
          <w:sz w:val="16"/>
          <w:lang w:val="sr-Latn-RS"/>
        </w:rPr>
      </w:pPr>
      <w:r>
        <w:rPr>
          <w:rFonts w:ascii="Arial Narrow" w:hAnsi="Arial Narrow"/>
          <w:b/>
          <w:i w:val="0"/>
          <w:color w:val="000000"/>
          <w:sz w:val="16"/>
          <w:lang w:val="bg-BG"/>
        </w:rPr>
        <w:t xml:space="preserve">Fig. </w:t>
      </w:r>
      <w:r>
        <w:rPr>
          <w:rFonts w:ascii="Arial Narrow" w:hAnsi="Arial Narrow"/>
          <w:b/>
          <w:i w:val="0"/>
          <w:color w:val="000000"/>
          <w:sz w:val="16"/>
          <w:lang w:val="sr-Latn-RS"/>
        </w:rPr>
        <w:t>4</w:t>
      </w:r>
      <w:r>
        <w:rPr>
          <w:rFonts w:ascii="Arial Narrow" w:hAnsi="Arial Narrow"/>
          <w:b/>
          <w:i w:val="0"/>
          <w:color w:val="000000"/>
          <w:sz w:val="16"/>
        </w:rPr>
        <w:t>.</w:t>
      </w:r>
      <w:r>
        <w:rPr>
          <w:rFonts w:ascii="Arial Narrow" w:hAnsi="Arial Narrow"/>
          <w:b/>
          <w:i w:val="0"/>
          <w:color w:val="000000"/>
          <w:sz w:val="16"/>
          <w:lang w:val="bg-BG"/>
        </w:rPr>
        <w:t xml:space="preserve"> </w:t>
      </w:r>
      <w:r>
        <w:rPr>
          <w:rFonts w:ascii="Arial Narrow" w:hAnsi="Arial Narrow"/>
          <w:b/>
          <w:i w:val="0"/>
          <w:color w:val="000000"/>
          <w:sz w:val="16"/>
          <w:lang w:val="sr-Latn-RS"/>
        </w:rPr>
        <w:t>HAV measurements</w:t>
      </w:r>
      <w:r w:rsidR="005F4E16">
        <w:rPr>
          <w:rFonts w:ascii="Arial Narrow" w:hAnsi="Arial Narrow"/>
          <w:b/>
          <w:i w:val="0"/>
          <w:color w:val="000000"/>
          <w:sz w:val="16"/>
          <w:lang w:val="sr-Latn-RS"/>
        </w:rPr>
        <w:t xml:space="preserve"> co-ordinate measurements</w:t>
      </w:r>
    </w:p>
    <w:p w:rsidR="003C3A5D" w:rsidRDefault="003C3A5D">
      <w:pPr>
        <w:pStyle w:val="blank"/>
        <w:jc w:val="left"/>
        <w:rPr>
          <w:rFonts w:ascii="Arial Narrow" w:hAnsi="Arial Narrow"/>
          <w:color w:val="000000"/>
          <w:lang w:val="en-US"/>
        </w:rPr>
      </w:pPr>
    </w:p>
    <w:p w:rsidR="005F4E16" w:rsidRDefault="005F4E16" w:rsidP="005F4E16">
      <w:pPr>
        <w:pStyle w:val="blank"/>
        <w:ind w:firstLine="284"/>
        <w:jc w:val="both"/>
        <w:rPr>
          <w:rFonts w:ascii="Arial Narrow" w:hAnsi="Arial Narrow"/>
          <w:i w:val="0"/>
          <w:color w:val="000000"/>
          <w:lang w:val="en-US"/>
        </w:rPr>
      </w:pPr>
      <w:r>
        <w:rPr>
          <w:rFonts w:ascii="Arial Narrow" w:hAnsi="Arial Narrow"/>
          <w:i w:val="0"/>
          <w:color w:val="000000"/>
          <w:lang w:val="en-US"/>
        </w:rPr>
        <w:lastRenderedPageBreak/>
        <w:t xml:space="preserve">The measurement was carried out during the process of </w:t>
      </w:r>
      <w:r w:rsidR="00EF14D1">
        <w:rPr>
          <w:rFonts w:ascii="Arial Narrow" w:hAnsi="Arial Narrow"/>
          <w:i w:val="0"/>
          <w:color w:val="000000"/>
          <w:lang w:val="en-US"/>
        </w:rPr>
        <w:t>drilling</w:t>
      </w:r>
      <w:r>
        <w:rPr>
          <w:rFonts w:ascii="Arial Narrow" w:hAnsi="Arial Narrow"/>
          <w:i w:val="0"/>
          <w:color w:val="000000"/>
          <w:lang w:val="en-US"/>
        </w:rPr>
        <w:t xml:space="preserve"> holes for blasting. </w:t>
      </w:r>
      <w:r w:rsidR="00EF14D1">
        <w:rPr>
          <w:rFonts w:ascii="Arial Narrow" w:hAnsi="Arial Narrow"/>
          <w:i w:val="0"/>
          <w:color w:val="000000"/>
          <w:lang w:val="en-US"/>
        </w:rPr>
        <w:t>Horizontal</w:t>
      </w:r>
      <w:r w:rsidR="00864BE4">
        <w:rPr>
          <w:rFonts w:ascii="Arial Narrow" w:hAnsi="Arial Narrow"/>
          <w:i w:val="0"/>
          <w:color w:val="000000"/>
          <w:lang w:val="en-US"/>
        </w:rPr>
        <w:t xml:space="preserve"> holes were drilled by rock drill </w:t>
      </w:r>
      <w:r w:rsidR="00864BE4">
        <w:rPr>
          <w:rFonts w:ascii="Arial Narrow" w:hAnsi="Arial Narrow"/>
          <w:i w:val="0"/>
          <w:color w:val="000000"/>
          <w:lang w:val="sr-Latn-RS"/>
        </w:rPr>
        <w:t>„</w:t>
      </w:r>
      <w:r w:rsidR="00864BE4" w:rsidRPr="00864BE4">
        <w:rPr>
          <w:rFonts w:ascii="Arial Narrow" w:hAnsi="Arial Narrow"/>
          <w:i w:val="0"/>
          <w:color w:val="000000"/>
          <w:lang w:val="en-US"/>
        </w:rPr>
        <w:t>Panther BBD 94W</w:t>
      </w:r>
      <w:r w:rsidR="00864BE4">
        <w:rPr>
          <w:rFonts w:ascii="Arial Narrow" w:hAnsi="Arial Narrow"/>
          <w:i w:val="0"/>
          <w:color w:val="000000"/>
          <w:lang w:val="en-US"/>
        </w:rPr>
        <w:t>” and vertical ones by rock drill “</w:t>
      </w:r>
      <w:r w:rsidR="00864BE4" w:rsidRPr="00864BE4">
        <w:rPr>
          <w:rFonts w:ascii="Arial Narrow" w:hAnsi="Arial Narrow"/>
          <w:i w:val="0"/>
          <w:color w:val="000000"/>
          <w:lang w:val="en-US"/>
        </w:rPr>
        <w:t>Falcon 46WS-8</w:t>
      </w:r>
      <w:r w:rsidR="00864BE4">
        <w:rPr>
          <w:rFonts w:ascii="Arial Narrow" w:hAnsi="Arial Narrow"/>
          <w:i w:val="0"/>
          <w:color w:val="000000"/>
          <w:lang w:val="en-US"/>
        </w:rPr>
        <w:t>”.</w:t>
      </w:r>
      <w:r w:rsidR="00864BE4" w:rsidRPr="00864BE4">
        <w:rPr>
          <w:rFonts w:ascii="Arial Narrow" w:hAnsi="Arial Narrow"/>
          <w:i w:val="0"/>
          <w:color w:val="000000"/>
          <w:lang w:val="en-US"/>
        </w:rPr>
        <w:t xml:space="preserve"> </w:t>
      </w:r>
      <w:r w:rsidRPr="005F4E16">
        <w:rPr>
          <w:rFonts w:ascii="Arial Narrow" w:hAnsi="Arial Narrow"/>
          <w:i w:val="0"/>
          <w:color w:val="000000"/>
          <w:lang w:val="en-US"/>
        </w:rPr>
        <w:t>The measurement was repeated five times for each tool. Single measurement ti</w:t>
      </w:r>
      <w:r>
        <w:rPr>
          <w:rFonts w:ascii="Arial Narrow" w:hAnsi="Arial Narrow"/>
          <w:i w:val="0"/>
          <w:color w:val="000000"/>
          <w:lang w:val="en-US"/>
        </w:rPr>
        <w:t xml:space="preserve">me was 2 minutes, </w:t>
      </w:r>
      <w:r w:rsidRPr="005F4E16">
        <w:rPr>
          <w:rFonts w:ascii="Arial Narrow" w:hAnsi="Arial Narrow"/>
          <w:i w:val="0"/>
          <w:color w:val="000000"/>
          <w:lang w:val="en-US"/>
        </w:rPr>
        <w:t>which corresponds to the time of drilling holes.</w:t>
      </w:r>
    </w:p>
    <w:p w:rsidR="005F4E16" w:rsidRDefault="005F4E16" w:rsidP="005F4E16">
      <w:pPr>
        <w:pStyle w:val="blank"/>
        <w:ind w:firstLine="284"/>
        <w:jc w:val="both"/>
        <w:rPr>
          <w:rFonts w:ascii="Arial Narrow" w:hAnsi="Arial Narrow"/>
          <w:i w:val="0"/>
          <w:color w:val="000000"/>
          <w:lang w:val="en-US"/>
        </w:rPr>
      </w:pPr>
      <w:r w:rsidRPr="005F4E16">
        <w:rPr>
          <w:rFonts w:ascii="Arial Narrow" w:hAnsi="Arial Narrow"/>
          <w:i w:val="0"/>
          <w:color w:val="000000"/>
          <w:lang w:val="en-US"/>
        </w:rPr>
        <w:t xml:space="preserve">The results of </w:t>
      </w:r>
      <w:r w:rsidRPr="005F4E16">
        <w:rPr>
          <w:rFonts w:ascii="Arial Narrow" w:hAnsi="Arial Narrow"/>
          <w:i w:val="0"/>
          <w:color w:val="000000"/>
          <w:lang w:val="sr-Latn-RS"/>
        </w:rPr>
        <w:t xml:space="preserve">simultaneous measurement of vibration in three directions </w:t>
      </w:r>
      <w:r w:rsidRPr="005F4E16">
        <w:rPr>
          <w:color w:val="000000"/>
          <w:lang w:val="sr-Latn-RS"/>
        </w:rPr>
        <w:t>x</w:t>
      </w:r>
      <w:r w:rsidRPr="005F4E16">
        <w:rPr>
          <w:rFonts w:ascii="Arial Narrow" w:hAnsi="Arial Narrow"/>
          <w:i w:val="0"/>
          <w:color w:val="000000"/>
          <w:lang w:val="sr-Latn-RS"/>
        </w:rPr>
        <w:t xml:space="preserve">, </w:t>
      </w:r>
      <w:r w:rsidRPr="005F4E16">
        <w:rPr>
          <w:color w:val="000000"/>
          <w:lang w:val="sr-Latn-RS"/>
        </w:rPr>
        <w:t>y</w:t>
      </w:r>
      <w:r w:rsidRPr="005F4E16">
        <w:rPr>
          <w:rFonts w:ascii="Arial Narrow" w:hAnsi="Arial Narrow"/>
          <w:i w:val="0"/>
          <w:color w:val="000000"/>
          <w:lang w:val="sr-Latn-RS"/>
        </w:rPr>
        <w:t xml:space="preserve"> and </w:t>
      </w:r>
      <w:r w:rsidRPr="005F4E16">
        <w:rPr>
          <w:color w:val="000000"/>
          <w:lang w:val="sr-Latn-RS"/>
        </w:rPr>
        <w:t>z</w:t>
      </w:r>
      <w:r w:rsidRPr="005F4E16">
        <w:rPr>
          <w:rFonts w:ascii="Arial Narrow" w:hAnsi="Arial Narrow"/>
          <w:i w:val="0"/>
          <w:color w:val="000000"/>
          <w:lang w:val="sr-Latn-RS"/>
        </w:rPr>
        <w:t xml:space="preserve">. </w:t>
      </w:r>
      <w:r w:rsidRPr="005F4E16">
        <w:rPr>
          <w:rFonts w:ascii="Arial Narrow" w:hAnsi="Arial Narrow"/>
          <w:i w:val="0"/>
          <w:color w:val="000000"/>
          <w:lang w:val="en-US"/>
        </w:rPr>
        <w:t>obtained in the measurement procedure are given in Table 5</w:t>
      </w:r>
      <w:r w:rsidR="00945E79">
        <w:rPr>
          <w:rFonts w:ascii="Arial Narrow" w:hAnsi="Arial Narrow"/>
          <w:i w:val="0"/>
          <w:color w:val="000000"/>
          <w:lang w:val="en-US"/>
        </w:rPr>
        <w:t xml:space="preserve"> for rock drill </w:t>
      </w:r>
      <w:r w:rsidR="00945E79">
        <w:rPr>
          <w:rFonts w:ascii="Arial Narrow" w:hAnsi="Arial Narrow"/>
          <w:i w:val="0"/>
          <w:color w:val="000000"/>
          <w:lang w:val="sr-Latn-RS"/>
        </w:rPr>
        <w:t>„</w:t>
      </w:r>
      <w:r w:rsidR="00945E79" w:rsidRPr="00864BE4">
        <w:rPr>
          <w:rFonts w:ascii="Arial Narrow" w:hAnsi="Arial Narrow"/>
          <w:i w:val="0"/>
          <w:color w:val="000000"/>
          <w:lang w:val="en-US"/>
        </w:rPr>
        <w:t>Panther BBD 94W</w:t>
      </w:r>
      <w:r w:rsidR="00945E79">
        <w:rPr>
          <w:rFonts w:ascii="Arial Narrow" w:hAnsi="Arial Narrow"/>
          <w:i w:val="0"/>
          <w:color w:val="000000"/>
          <w:lang w:val="en-US"/>
        </w:rPr>
        <w:t>” and in Table 6 for rock drill “</w:t>
      </w:r>
      <w:r w:rsidR="00945E79" w:rsidRPr="00864BE4">
        <w:rPr>
          <w:rFonts w:ascii="Arial Narrow" w:hAnsi="Arial Narrow"/>
          <w:i w:val="0"/>
          <w:color w:val="000000"/>
          <w:lang w:val="en-US"/>
        </w:rPr>
        <w:t>Falcon 46WS-8</w:t>
      </w:r>
      <w:r w:rsidR="00945E79">
        <w:rPr>
          <w:rFonts w:ascii="Arial Narrow" w:hAnsi="Arial Narrow"/>
          <w:i w:val="0"/>
          <w:color w:val="000000"/>
          <w:lang w:val="en-US"/>
        </w:rPr>
        <w:t>”</w:t>
      </w:r>
      <w:r w:rsidRPr="005F4E16">
        <w:rPr>
          <w:rFonts w:ascii="Arial Narrow" w:hAnsi="Arial Narrow"/>
          <w:i w:val="0"/>
          <w:color w:val="000000"/>
          <w:lang w:val="en-US"/>
        </w:rPr>
        <w:t>.</w:t>
      </w:r>
      <w:r w:rsidR="00945E79">
        <w:rPr>
          <w:rFonts w:ascii="Arial Narrow" w:hAnsi="Arial Narrow"/>
          <w:i w:val="0"/>
          <w:color w:val="000000"/>
          <w:lang w:val="en-US"/>
        </w:rPr>
        <w:t xml:space="preserve"> The values of </w:t>
      </w:r>
      <w:r w:rsidR="00945E79" w:rsidRPr="00945E79">
        <w:rPr>
          <w:rFonts w:ascii="Arial Narrow" w:hAnsi="Arial Narrow"/>
          <w:i w:val="0"/>
          <w:color w:val="000000"/>
          <w:lang w:val="en-US"/>
        </w:rPr>
        <w:t>the total</w:t>
      </w:r>
      <w:r w:rsidR="00945E79">
        <w:rPr>
          <w:rFonts w:ascii="Arial Narrow" w:hAnsi="Arial Narrow"/>
          <w:i w:val="0"/>
          <w:color w:val="000000"/>
          <w:lang w:val="en-US"/>
        </w:rPr>
        <w:t xml:space="preserve">  </w:t>
      </w:r>
      <w:r w:rsidR="00945E79" w:rsidRPr="00945E79">
        <w:rPr>
          <w:rFonts w:ascii="Arial Narrow" w:hAnsi="Arial Narrow"/>
          <w:i w:val="0"/>
          <w:color w:val="000000"/>
          <w:lang w:val="en-US"/>
        </w:rPr>
        <w:t xml:space="preserve">vibration </w:t>
      </w:r>
      <w:r w:rsidR="00945E79">
        <w:rPr>
          <w:rFonts w:ascii="Arial Narrow" w:hAnsi="Arial Narrow"/>
          <w:i w:val="0"/>
          <w:color w:val="000000"/>
          <w:lang w:val="en-US"/>
        </w:rPr>
        <w:t>for all three directions are also given in tables.</w:t>
      </w:r>
    </w:p>
    <w:p w:rsidR="005F4E16" w:rsidRDefault="005F4E16" w:rsidP="005F4E16">
      <w:pPr>
        <w:pStyle w:val="blank"/>
        <w:ind w:firstLine="284"/>
        <w:jc w:val="both"/>
        <w:rPr>
          <w:rFonts w:ascii="Arial Narrow" w:hAnsi="Arial Narrow"/>
          <w:i w:val="0"/>
          <w:color w:val="000000"/>
          <w:lang w:val="en-US"/>
        </w:rPr>
      </w:pPr>
    </w:p>
    <w:p w:rsidR="00864BE4" w:rsidRDefault="00864BE4" w:rsidP="00864BE4">
      <w:pPr>
        <w:pStyle w:val="tytultabeli"/>
        <w:rPr>
          <w:rFonts w:ascii="Arial Narrow" w:hAnsi="Arial Narrow"/>
          <w:color w:val="000000"/>
        </w:rPr>
      </w:pPr>
      <w:r>
        <w:rPr>
          <w:rFonts w:ascii="Arial Narrow" w:hAnsi="Arial Narrow"/>
          <w:color w:val="000000"/>
          <w:lang w:val="bg-BG"/>
        </w:rPr>
        <w:t xml:space="preserve">Table </w:t>
      </w:r>
      <w:r>
        <w:rPr>
          <w:rFonts w:ascii="Arial Narrow" w:hAnsi="Arial Narrow"/>
          <w:color w:val="000000"/>
          <w:lang w:val="sr-Latn-RS"/>
        </w:rPr>
        <w:t>5</w:t>
      </w:r>
      <w:r>
        <w:rPr>
          <w:rFonts w:ascii="Arial Narrow" w:hAnsi="Arial Narrow"/>
          <w:color w:val="000000"/>
        </w:rPr>
        <w:t xml:space="preserve"> </w:t>
      </w:r>
    </w:p>
    <w:p w:rsidR="00864BE4" w:rsidRPr="006F6B1A" w:rsidRDefault="00945E79" w:rsidP="00864BE4">
      <w:pPr>
        <w:pStyle w:val="tytultabeli"/>
        <w:rPr>
          <w:rFonts w:ascii="Arial Narrow" w:hAnsi="Arial Narrow"/>
          <w:i/>
          <w:color w:val="000000"/>
          <w:lang w:val="sr-Latn-RS"/>
        </w:rPr>
      </w:pPr>
      <w:r>
        <w:rPr>
          <w:rFonts w:ascii="Arial Narrow" w:hAnsi="Arial Narrow"/>
          <w:i/>
          <w:color w:val="000000"/>
          <w:lang w:val="sr-Latn-RS"/>
        </w:rPr>
        <w:t xml:space="preserve">Measured values of acceleration for </w:t>
      </w:r>
      <w:r w:rsidRPr="00945E79">
        <w:rPr>
          <w:rFonts w:ascii="Arial Narrow" w:hAnsi="Arial Narrow"/>
          <w:i/>
          <w:color w:val="000000"/>
          <w:lang w:val="sr-Latn-RS"/>
        </w:rPr>
        <w:t>Panther BBD 94W</w:t>
      </w:r>
    </w:p>
    <w:tbl>
      <w:tblPr>
        <w:tblW w:w="4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850"/>
        <w:gridCol w:w="915"/>
        <w:gridCol w:w="928"/>
        <w:gridCol w:w="920"/>
      </w:tblGrid>
      <w:tr w:rsidR="00E000A8" w:rsidTr="00E000A8">
        <w:trPr>
          <w:cantSplit/>
        </w:trPr>
        <w:tc>
          <w:tcPr>
            <w:tcW w:w="951" w:type="dxa"/>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No. of meas.</w:t>
            </w:r>
          </w:p>
        </w:tc>
        <w:tc>
          <w:tcPr>
            <w:tcW w:w="850" w:type="dxa"/>
            <w:tcMar>
              <w:left w:w="28" w:type="dxa"/>
              <w:right w:w="28" w:type="dxa"/>
            </w:tcMar>
            <w:vAlign w:val="center"/>
          </w:tcPr>
          <w:p w:rsidR="00E000A8" w:rsidRDefault="00E000A8" w:rsidP="00E000A8">
            <w:pPr>
              <w:jc w:val="center"/>
              <w:rPr>
                <w:bCs/>
                <w:position w:val="-10"/>
                <w:lang w:val="it-IT"/>
              </w:rPr>
            </w:pPr>
            <w:r w:rsidRPr="00DD6F24">
              <w:rPr>
                <w:bCs/>
                <w:position w:val="-10"/>
                <w:lang w:val="it-IT"/>
              </w:rPr>
              <w:object w:dxaOrig="420" w:dyaOrig="300">
                <v:shape id="_x0000_i1038" type="#_x0000_t75" style="width:22.5pt;height:16.5pt" o:ole="" fillcolor="window">
                  <v:imagedata r:id="rId42" o:title=""/>
                </v:shape>
                <o:OLEObject Type="Embed" ProgID="Equation.3" ShapeID="_x0000_i1038" DrawAspect="Content" ObjectID="_1473596769" r:id="rId43"/>
              </w:object>
            </w:r>
          </w:p>
          <w:p w:rsidR="00E000A8" w:rsidRDefault="00E000A8" w:rsidP="00E000A8">
            <w:pPr>
              <w:jc w:val="center"/>
              <w:rPr>
                <w:rFonts w:ascii="Arial Narrow" w:hAnsi="Arial Narrow"/>
                <w:color w:val="000000"/>
                <w:lang w:val="en-US"/>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915" w:type="dxa"/>
            <w:tcMar>
              <w:left w:w="28" w:type="dxa"/>
              <w:right w:w="28" w:type="dxa"/>
            </w:tcMar>
            <w:vAlign w:val="center"/>
          </w:tcPr>
          <w:p w:rsidR="00E000A8" w:rsidRDefault="00E000A8" w:rsidP="00E000A8">
            <w:pPr>
              <w:jc w:val="center"/>
              <w:rPr>
                <w:bCs/>
                <w:position w:val="-10"/>
                <w:lang w:val="it-IT"/>
              </w:rPr>
            </w:pPr>
            <w:r w:rsidRPr="00864BE4">
              <w:rPr>
                <w:bCs/>
                <w:position w:val="-14"/>
                <w:lang w:val="it-IT"/>
              </w:rPr>
              <w:object w:dxaOrig="420" w:dyaOrig="340">
                <v:shape id="_x0000_i1039" type="#_x0000_t75" style="width:22.5pt;height:18pt" o:ole="" fillcolor="window">
                  <v:imagedata r:id="rId44" o:title=""/>
                </v:shape>
                <o:OLEObject Type="Embed" ProgID="Equation.3" ShapeID="_x0000_i1039" DrawAspect="Content" ObjectID="_1473596770" r:id="rId45"/>
              </w:object>
            </w:r>
          </w:p>
          <w:p w:rsidR="00E000A8" w:rsidRDefault="00E000A8" w:rsidP="00E000A8">
            <w:pPr>
              <w:jc w:val="center"/>
              <w:rPr>
                <w:rFonts w:ascii="Arial Narrow" w:hAnsi="Arial Narrow"/>
                <w:color w:val="000000"/>
                <w:lang w:val="en-US"/>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928" w:type="dxa"/>
            <w:tcMar>
              <w:left w:w="28" w:type="dxa"/>
              <w:right w:w="28" w:type="dxa"/>
            </w:tcMar>
            <w:vAlign w:val="center"/>
          </w:tcPr>
          <w:p w:rsidR="00E000A8" w:rsidRDefault="00E000A8" w:rsidP="00E000A8">
            <w:pPr>
              <w:jc w:val="center"/>
              <w:rPr>
                <w:bCs/>
                <w:position w:val="-10"/>
                <w:lang w:val="it-IT"/>
              </w:rPr>
            </w:pPr>
            <w:r w:rsidRPr="00864BE4">
              <w:rPr>
                <w:bCs/>
                <w:position w:val="-10"/>
                <w:lang w:val="it-IT"/>
              </w:rPr>
              <w:object w:dxaOrig="420" w:dyaOrig="300">
                <v:shape id="_x0000_i1040" type="#_x0000_t75" style="width:22.5pt;height:16.5pt" o:ole="" fillcolor="window">
                  <v:imagedata r:id="rId46" o:title=""/>
                </v:shape>
                <o:OLEObject Type="Embed" ProgID="Equation.3" ShapeID="_x0000_i1040" DrawAspect="Content" ObjectID="_1473596771" r:id="rId47"/>
              </w:object>
            </w:r>
          </w:p>
          <w:p w:rsidR="00E000A8" w:rsidRPr="00DD6F24" w:rsidRDefault="00E000A8" w:rsidP="00E000A8">
            <w:pPr>
              <w:jc w:val="center"/>
              <w:rPr>
                <w:bCs/>
                <w:position w:val="-10"/>
                <w:lang w:val="it-IT"/>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920" w:type="dxa"/>
            <w:tcMar>
              <w:left w:w="28" w:type="dxa"/>
              <w:right w:w="28" w:type="dxa"/>
            </w:tcMar>
            <w:vAlign w:val="center"/>
          </w:tcPr>
          <w:p w:rsidR="00E000A8" w:rsidRDefault="00E000A8" w:rsidP="00E000A8">
            <w:pPr>
              <w:jc w:val="center"/>
              <w:rPr>
                <w:bCs/>
                <w:position w:val="-10"/>
                <w:lang w:val="it-IT"/>
              </w:rPr>
            </w:pPr>
            <w:r w:rsidRPr="00DD6F24">
              <w:rPr>
                <w:bCs/>
                <w:position w:val="-10"/>
                <w:lang w:val="it-IT"/>
              </w:rPr>
              <w:object w:dxaOrig="320" w:dyaOrig="300">
                <v:shape id="_x0000_i1041" type="#_x0000_t75" style="width:18pt;height:16.5pt" o:ole="" fillcolor="window">
                  <v:imagedata r:id="rId48" o:title=""/>
                </v:shape>
                <o:OLEObject Type="Embed" ProgID="Equation.3" ShapeID="_x0000_i1041" DrawAspect="Content" ObjectID="_1473596772" r:id="rId49"/>
              </w:object>
            </w:r>
          </w:p>
          <w:p w:rsidR="00E000A8" w:rsidRPr="00DD6F24" w:rsidRDefault="00E000A8" w:rsidP="00E000A8">
            <w:pPr>
              <w:jc w:val="center"/>
              <w:rPr>
                <w:bCs/>
                <w:position w:val="-10"/>
                <w:lang w:val="it-IT"/>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r>
      <w:tr w:rsidR="00E000A8" w:rsidTr="00E000A8">
        <w:trPr>
          <w:cantSplit/>
        </w:trPr>
        <w:tc>
          <w:tcPr>
            <w:tcW w:w="951" w:type="dxa"/>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1</w:t>
            </w:r>
          </w:p>
        </w:tc>
        <w:tc>
          <w:tcPr>
            <w:tcW w:w="850"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24.4</w:t>
            </w:r>
          </w:p>
        </w:tc>
        <w:tc>
          <w:tcPr>
            <w:tcW w:w="915"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12.7</w:t>
            </w:r>
          </w:p>
        </w:tc>
        <w:tc>
          <w:tcPr>
            <w:tcW w:w="928"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10.9</w:t>
            </w:r>
          </w:p>
        </w:tc>
        <w:tc>
          <w:tcPr>
            <w:tcW w:w="920" w:type="dxa"/>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29.8</w:t>
            </w:r>
          </w:p>
        </w:tc>
      </w:tr>
      <w:tr w:rsidR="00E000A8" w:rsidTr="00E000A8">
        <w:trPr>
          <w:cantSplit/>
        </w:trPr>
        <w:tc>
          <w:tcPr>
            <w:tcW w:w="951" w:type="dxa"/>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2</w:t>
            </w:r>
          </w:p>
        </w:tc>
        <w:tc>
          <w:tcPr>
            <w:tcW w:w="850"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26.4</w:t>
            </w:r>
          </w:p>
        </w:tc>
        <w:tc>
          <w:tcPr>
            <w:tcW w:w="915"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14.9</w:t>
            </w:r>
          </w:p>
        </w:tc>
        <w:tc>
          <w:tcPr>
            <w:tcW w:w="928"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12.2</w:t>
            </w:r>
          </w:p>
        </w:tc>
        <w:tc>
          <w:tcPr>
            <w:tcW w:w="920" w:type="dxa"/>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33.0</w:t>
            </w:r>
          </w:p>
        </w:tc>
      </w:tr>
      <w:tr w:rsidR="00E000A8" w:rsidTr="00E000A8">
        <w:trPr>
          <w:cantSplit/>
        </w:trPr>
        <w:tc>
          <w:tcPr>
            <w:tcW w:w="951" w:type="dxa"/>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3</w:t>
            </w:r>
          </w:p>
        </w:tc>
        <w:tc>
          <w:tcPr>
            <w:tcW w:w="850"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26.8</w:t>
            </w:r>
          </w:p>
        </w:tc>
        <w:tc>
          <w:tcPr>
            <w:tcW w:w="915"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14.9</w:t>
            </w:r>
          </w:p>
        </w:tc>
        <w:tc>
          <w:tcPr>
            <w:tcW w:w="928"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12.2</w:t>
            </w:r>
          </w:p>
        </w:tc>
        <w:tc>
          <w:tcPr>
            <w:tcW w:w="920" w:type="dxa"/>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33.4</w:t>
            </w:r>
          </w:p>
        </w:tc>
      </w:tr>
      <w:tr w:rsidR="00E000A8" w:rsidTr="00E000A8">
        <w:trPr>
          <w:cantSplit/>
        </w:trPr>
        <w:tc>
          <w:tcPr>
            <w:tcW w:w="951" w:type="dxa"/>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4</w:t>
            </w:r>
          </w:p>
        </w:tc>
        <w:tc>
          <w:tcPr>
            <w:tcW w:w="850"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26.8</w:t>
            </w:r>
          </w:p>
        </w:tc>
        <w:tc>
          <w:tcPr>
            <w:tcW w:w="915"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12.2</w:t>
            </w:r>
          </w:p>
        </w:tc>
        <w:tc>
          <w:tcPr>
            <w:tcW w:w="928"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12.3</w:t>
            </w:r>
          </w:p>
        </w:tc>
        <w:tc>
          <w:tcPr>
            <w:tcW w:w="920" w:type="dxa"/>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32.2</w:t>
            </w:r>
          </w:p>
        </w:tc>
      </w:tr>
      <w:tr w:rsidR="00E000A8" w:rsidTr="00E000A8">
        <w:trPr>
          <w:cantSplit/>
        </w:trPr>
        <w:tc>
          <w:tcPr>
            <w:tcW w:w="951" w:type="dxa"/>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5</w:t>
            </w:r>
          </w:p>
        </w:tc>
        <w:tc>
          <w:tcPr>
            <w:tcW w:w="850"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24.1</w:t>
            </w:r>
          </w:p>
        </w:tc>
        <w:tc>
          <w:tcPr>
            <w:tcW w:w="915"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10.9</w:t>
            </w:r>
          </w:p>
        </w:tc>
        <w:tc>
          <w:tcPr>
            <w:tcW w:w="928" w:type="dxa"/>
            <w:tcMar>
              <w:left w:w="28" w:type="dxa"/>
              <w:right w:w="28" w:type="dxa"/>
            </w:tcMar>
            <w:vAlign w:val="center"/>
          </w:tcPr>
          <w:p w:rsidR="00E000A8" w:rsidRPr="00E000A8" w:rsidRDefault="00E000A8" w:rsidP="00E000A8">
            <w:pPr>
              <w:jc w:val="center"/>
              <w:rPr>
                <w:rFonts w:ascii="Arial Narrow" w:hAnsi="Arial Narrow"/>
              </w:rPr>
            </w:pPr>
            <w:r w:rsidRPr="00E000A8">
              <w:rPr>
                <w:rFonts w:ascii="Arial Narrow" w:hAnsi="Arial Narrow"/>
              </w:rPr>
              <w:t>11.5</w:t>
            </w:r>
          </w:p>
        </w:tc>
        <w:tc>
          <w:tcPr>
            <w:tcW w:w="920" w:type="dxa"/>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29.0</w:t>
            </w:r>
          </w:p>
        </w:tc>
      </w:tr>
      <w:tr w:rsidR="00E000A8" w:rsidTr="00E000A8">
        <w:trPr>
          <w:cantSplit/>
        </w:trPr>
        <w:tc>
          <w:tcPr>
            <w:tcW w:w="951" w:type="dxa"/>
            <w:shd w:val="clear" w:color="auto" w:fill="C4BC96" w:themeFill="background2" w:themeFillShade="BF"/>
            <w:tcMar>
              <w:left w:w="28" w:type="dxa"/>
              <w:right w:w="28" w:type="dxa"/>
            </w:tcMar>
            <w:vAlign w:val="center"/>
          </w:tcPr>
          <w:p w:rsidR="00E000A8" w:rsidRDefault="00E000A8" w:rsidP="00E000A8">
            <w:pPr>
              <w:jc w:val="center"/>
              <w:rPr>
                <w:rFonts w:ascii="Arial Narrow" w:hAnsi="Arial Narrow"/>
                <w:color w:val="000000"/>
                <w:lang w:val="en-US"/>
              </w:rPr>
            </w:pPr>
            <w:r>
              <w:rPr>
                <w:rFonts w:ascii="Arial Narrow" w:hAnsi="Arial Narrow"/>
                <w:color w:val="000000"/>
                <w:lang w:val="en-US"/>
              </w:rPr>
              <w:t>mean value</w:t>
            </w:r>
          </w:p>
        </w:tc>
        <w:tc>
          <w:tcPr>
            <w:tcW w:w="850" w:type="dxa"/>
            <w:shd w:val="clear" w:color="auto" w:fill="C4BC96" w:themeFill="background2" w:themeFillShade="BF"/>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25.7</w:t>
            </w:r>
          </w:p>
        </w:tc>
        <w:tc>
          <w:tcPr>
            <w:tcW w:w="915" w:type="dxa"/>
            <w:shd w:val="clear" w:color="auto" w:fill="C4BC96" w:themeFill="background2" w:themeFillShade="BF"/>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13.1</w:t>
            </w:r>
          </w:p>
        </w:tc>
        <w:tc>
          <w:tcPr>
            <w:tcW w:w="928" w:type="dxa"/>
            <w:shd w:val="clear" w:color="auto" w:fill="C4BC96" w:themeFill="background2" w:themeFillShade="BF"/>
            <w:tcMar>
              <w:left w:w="28" w:type="dxa"/>
              <w:right w:w="28" w:type="dxa"/>
            </w:tcMar>
            <w:vAlign w:val="center"/>
          </w:tcPr>
          <w:p w:rsidR="00E000A8" w:rsidRPr="00E000A8" w:rsidRDefault="00E000A8" w:rsidP="00E000A8">
            <w:pPr>
              <w:jc w:val="center"/>
              <w:rPr>
                <w:rFonts w:ascii="Arial Narrow" w:hAnsi="Arial Narrow"/>
                <w:color w:val="000000"/>
                <w:lang w:val="en-US"/>
              </w:rPr>
            </w:pPr>
            <w:r w:rsidRPr="00E000A8">
              <w:rPr>
                <w:rFonts w:ascii="Arial Narrow" w:hAnsi="Arial Narrow"/>
                <w:color w:val="000000"/>
                <w:lang w:val="en-US"/>
              </w:rPr>
              <w:t>11.8</w:t>
            </w:r>
          </w:p>
        </w:tc>
        <w:tc>
          <w:tcPr>
            <w:tcW w:w="920" w:type="dxa"/>
            <w:shd w:val="clear" w:color="auto" w:fill="C4BC96" w:themeFill="background2" w:themeFillShade="BF"/>
            <w:tcMar>
              <w:left w:w="28" w:type="dxa"/>
              <w:right w:w="28" w:type="dxa"/>
            </w:tcMar>
            <w:vAlign w:val="center"/>
          </w:tcPr>
          <w:p w:rsidR="00E000A8" w:rsidRPr="00E000A8" w:rsidRDefault="00E000A8" w:rsidP="00E000A8">
            <w:pPr>
              <w:jc w:val="center"/>
              <w:rPr>
                <w:rFonts w:ascii="Arial Narrow" w:hAnsi="Arial Narrow"/>
                <w:color w:val="000000"/>
                <w:lang w:val="en-US"/>
              </w:rPr>
            </w:pPr>
            <w:r>
              <w:rPr>
                <w:rFonts w:ascii="Arial Narrow" w:hAnsi="Arial Narrow"/>
                <w:color w:val="000000"/>
                <w:lang w:val="en-US"/>
              </w:rPr>
              <w:t>31.5</w:t>
            </w:r>
          </w:p>
        </w:tc>
      </w:tr>
    </w:tbl>
    <w:p w:rsidR="00864BE4" w:rsidRDefault="00864BE4" w:rsidP="005F4E16">
      <w:pPr>
        <w:pStyle w:val="blank"/>
        <w:ind w:firstLine="284"/>
        <w:jc w:val="both"/>
        <w:rPr>
          <w:rFonts w:ascii="Arial Narrow" w:hAnsi="Arial Narrow"/>
          <w:i w:val="0"/>
          <w:color w:val="000000"/>
          <w:lang w:val="en-US"/>
        </w:rPr>
      </w:pPr>
    </w:p>
    <w:p w:rsidR="00945E79" w:rsidRDefault="00945E79" w:rsidP="00945E79">
      <w:pPr>
        <w:pStyle w:val="tytultabeli"/>
        <w:rPr>
          <w:rFonts w:ascii="Arial Narrow" w:hAnsi="Arial Narrow"/>
          <w:color w:val="000000"/>
        </w:rPr>
      </w:pPr>
      <w:r>
        <w:rPr>
          <w:rFonts w:ascii="Arial Narrow" w:hAnsi="Arial Narrow"/>
          <w:color w:val="000000"/>
          <w:lang w:val="bg-BG"/>
        </w:rPr>
        <w:t xml:space="preserve">Table </w:t>
      </w:r>
      <w:r>
        <w:rPr>
          <w:rFonts w:ascii="Arial Narrow" w:hAnsi="Arial Narrow"/>
          <w:color w:val="000000"/>
          <w:lang w:val="sr-Latn-RS"/>
        </w:rPr>
        <w:t>6</w:t>
      </w:r>
      <w:r>
        <w:rPr>
          <w:rFonts w:ascii="Arial Narrow" w:hAnsi="Arial Narrow"/>
          <w:color w:val="000000"/>
        </w:rPr>
        <w:t xml:space="preserve"> </w:t>
      </w:r>
    </w:p>
    <w:p w:rsidR="00945E79" w:rsidRPr="006F6B1A" w:rsidRDefault="00945E79" w:rsidP="00945E79">
      <w:pPr>
        <w:pStyle w:val="tytultabeli"/>
        <w:rPr>
          <w:rFonts w:ascii="Arial Narrow" w:hAnsi="Arial Narrow"/>
          <w:i/>
          <w:color w:val="000000"/>
          <w:lang w:val="sr-Latn-RS"/>
        </w:rPr>
      </w:pPr>
      <w:r>
        <w:rPr>
          <w:rFonts w:ascii="Arial Narrow" w:hAnsi="Arial Narrow"/>
          <w:i/>
          <w:color w:val="000000"/>
          <w:lang w:val="sr-Latn-RS"/>
        </w:rPr>
        <w:t xml:space="preserve">Measured values of acceleration for </w:t>
      </w:r>
      <w:r w:rsidRPr="00945E79">
        <w:rPr>
          <w:rFonts w:ascii="Arial Narrow" w:hAnsi="Arial Narrow"/>
          <w:i/>
          <w:color w:val="000000"/>
          <w:lang w:val="sr-Latn-RS"/>
        </w:rPr>
        <w:t>Falcon 46WS-8</w:t>
      </w:r>
    </w:p>
    <w:tbl>
      <w:tblPr>
        <w:tblW w:w="4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850"/>
        <w:gridCol w:w="915"/>
        <w:gridCol w:w="928"/>
        <w:gridCol w:w="920"/>
      </w:tblGrid>
      <w:tr w:rsidR="00945E79" w:rsidTr="006276F6">
        <w:trPr>
          <w:cantSplit/>
        </w:trPr>
        <w:tc>
          <w:tcPr>
            <w:tcW w:w="951" w:type="dxa"/>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No. of meas.</w:t>
            </w:r>
          </w:p>
        </w:tc>
        <w:tc>
          <w:tcPr>
            <w:tcW w:w="850" w:type="dxa"/>
            <w:tcMar>
              <w:left w:w="28" w:type="dxa"/>
              <w:right w:w="28" w:type="dxa"/>
            </w:tcMar>
            <w:vAlign w:val="center"/>
          </w:tcPr>
          <w:p w:rsidR="00945E79" w:rsidRDefault="00945E79" w:rsidP="006276F6">
            <w:pPr>
              <w:jc w:val="center"/>
              <w:rPr>
                <w:bCs/>
                <w:position w:val="-10"/>
                <w:lang w:val="it-IT"/>
              </w:rPr>
            </w:pPr>
            <w:r w:rsidRPr="00DD6F24">
              <w:rPr>
                <w:bCs/>
                <w:position w:val="-10"/>
                <w:lang w:val="it-IT"/>
              </w:rPr>
              <w:object w:dxaOrig="420" w:dyaOrig="300">
                <v:shape id="_x0000_i1042" type="#_x0000_t75" style="width:22.5pt;height:16.5pt" o:ole="" fillcolor="window">
                  <v:imagedata r:id="rId42" o:title=""/>
                </v:shape>
                <o:OLEObject Type="Embed" ProgID="Equation.3" ShapeID="_x0000_i1042" DrawAspect="Content" ObjectID="_1473596773" r:id="rId50"/>
              </w:object>
            </w:r>
          </w:p>
          <w:p w:rsidR="00945E79" w:rsidRDefault="00945E79" w:rsidP="006276F6">
            <w:pPr>
              <w:jc w:val="center"/>
              <w:rPr>
                <w:rFonts w:ascii="Arial Narrow" w:hAnsi="Arial Narrow"/>
                <w:color w:val="000000"/>
                <w:lang w:val="en-US"/>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915" w:type="dxa"/>
            <w:tcMar>
              <w:left w:w="28" w:type="dxa"/>
              <w:right w:w="28" w:type="dxa"/>
            </w:tcMar>
            <w:vAlign w:val="center"/>
          </w:tcPr>
          <w:p w:rsidR="00945E79" w:rsidRDefault="00945E79" w:rsidP="006276F6">
            <w:pPr>
              <w:jc w:val="center"/>
              <w:rPr>
                <w:bCs/>
                <w:position w:val="-10"/>
                <w:lang w:val="it-IT"/>
              </w:rPr>
            </w:pPr>
            <w:r w:rsidRPr="00864BE4">
              <w:rPr>
                <w:bCs/>
                <w:position w:val="-14"/>
                <w:lang w:val="it-IT"/>
              </w:rPr>
              <w:object w:dxaOrig="420" w:dyaOrig="340">
                <v:shape id="_x0000_i1043" type="#_x0000_t75" style="width:22.5pt;height:18pt" o:ole="" fillcolor="window">
                  <v:imagedata r:id="rId44" o:title=""/>
                </v:shape>
                <o:OLEObject Type="Embed" ProgID="Equation.3" ShapeID="_x0000_i1043" DrawAspect="Content" ObjectID="_1473596774" r:id="rId51"/>
              </w:object>
            </w:r>
          </w:p>
          <w:p w:rsidR="00945E79" w:rsidRDefault="00945E79" w:rsidP="006276F6">
            <w:pPr>
              <w:jc w:val="center"/>
              <w:rPr>
                <w:rFonts w:ascii="Arial Narrow" w:hAnsi="Arial Narrow"/>
                <w:color w:val="000000"/>
                <w:lang w:val="en-US"/>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928" w:type="dxa"/>
            <w:tcMar>
              <w:left w:w="28" w:type="dxa"/>
              <w:right w:w="28" w:type="dxa"/>
            </w:tcMar>
            <w:vAlign w:val="center"/>
          </w:tcPr>
          <w:p w:rsidR="00945E79" w:rsidRDefault="00945E79" w:rsidP="006276F6">
            <w:pPr>
              <w:jc w:val="center"/>
              <w:rPr>
                <w:bCs/>
                <w:position w:val="-10"/>
                <w:lang w:val="it-IT"/>
              </w:rPr>
            </w:pPr>
            <w:r w:rsidRPr="00864BE4">
              <w:rPr>
                <w:bCs/>
                <w:position w:val="-10"/>
                <w:lang w:val="it-IT"/>
              </w:rPr>
              <w:object w:dxaOrig="420" w:dyaOrig="300">
                <v:shape id="_x0000_i1044" type="#_x0000_t75" style="width:22.5pt;height:16.5pt" o:ole="" fillcolor="window">
                  <v:imagedata r:id="rId46" o:title=""/>
                </v:shape>
                <o:OLEObject Type="Embed" ProgID="Equation.3" ShapeID="_x0000_i1044" DrawAspect="Content" ObjectID="_1473596775" r:id="rId52"/>
              </w:object>
            </w:r>
          </w:p>
          <w:p w:rsidR="00945E79" w:rsidRPr="00DD6F24" w:rsidRDefault="00945E79" w:rsidP="006276F6">
            <w:pPr>
              <w:jc w:val="center"/>
              <w:rPr>
                <w:bCs/>
                <w:position w:val="-10"/>
                <w:lang w:val="it-IT"/>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920" w:type="dxa"/>
            <w:tcMar>
              <w:left w:w="28" w:type="dxa"/>
              <w:right w:w="28" w:type="dxa"/>
            </w:tcMar>
            <w:vAlign w:val="center"/>
          </w:tcPr>
          <w:p w:rsidR="00945E79" w:rsidRDefault="00945E79" w:rsidP="006276F6">
            <w:pPr>
              <w:jc w:val="center"/>
              <w:rPr>
                <w:bCs/>
                <w:position w:val="-10"/>
                <w:lang w:val="it-IT"/>
              </w:rPr>
            </w:pPr>
            <w:r w:rsidRPr="00DD6F24">
              <w:rPr>
                <w:bCs/>
                <w:position w:val="-10"/>
                <w:lang w:val="it-IT"/>
              </w:rPr>
              <w:object w:dxaOrig="320" w:dyaOrig="300">
                <v:shape id="_x0000_i1045" type="#_x0000_t75" style="width:18pt;height:16.5pt" o:ole="" fillcolor="window">
                  <v:imagedata r:id="rId48" o:title=""/>
                </v:shape>
                <o:OLEObject Type="Embed" ProgID="Equation.3" ShapeID="_x0000_i1045" DrawAspect="Content" ObjectID="_1473596776" r:id="rId53"/>
              </w:object>
            </w:r>
          </w:p>
          <w:p w:rsidR="00945E79" w:rsidRPr="00DD6F24" w:rsidRDefault="00945E79" w:rsidP="006276F6">
            <w:pPr>
              <w:jc w:val="center"/>
              <w:rPr>
                <w:bCs/>
                <w:position w:val="-10"/>
                <w:lang w:val="it-IT"/>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r>
      <w:tr w:rsidR="00945E79" w:rsidTr="00945E79">
        <w:trPr>
          <w:cantSplit/>
        </w:trPr>
        <w:tc>
          <w:tcPr>
            <w:tcW w:w="951" w:type="dxa"/>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1</w:t>
            </w:r>
          </w:p>
        </w:tc>
        <w:tc>
          <w:tcPr>
            <w:tcW w:w="850"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11.1</w:t>
            </w:r>
          </w:p>
        </w:tc>
        <w:tc>
          <w:tcPr>
            <w:tcW w:w="915"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4.9</w:t>
            </w:r>
          </w:p>
        </w:tc>
        <w:tc>
          <w:tcPr>
            <w:tcW w:w="928"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6.6</w:t>
            </w:r>
          </w:p>
        </w:tc>
        <w:tc>
          <w:tcPr>
            <w:tcW w:w="920" w:type="dxa"/>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13.7</w:t>
            </w:r>
          </w:p>
        </w:tc>
      </w:tr>
      <w:tr w:rsidR="00945E79" w:rsidTr="00945E79">
        <w:trPr>
          <w:cantSplit/>
        </w:trPr>
        <w:tc>
          <w:tcPr>
            <w:tcW w:w="951" w:type="dxa"/>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2</w:t>
            </w:r>
          </w:p>
        </w:tc>
        <w:tc>
          <w:tcPr>
            <w:tcW w:w="850"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10.6</w:t>
            </w:r>
          </w:p>
        </w:tc>
        <w:tc>
          <w:tcPr>
            <w:tcW w:w="915"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6.2</w:t>
            </w:r>
          </w:p>
        </w:tc>
        <w:tc>
          <w:tcPr>
            <w:tcW w:w="928"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7.0</w:t>
            </w:r>
          </w:p>
        </w:tc>
        <w:tc>
          <w:tcPr>
            <w:tcW w:w="920" w:type="dxa"/>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14.0</w:t>
            </w:r>
          </w:p>
        </w:tc>
      </w:tr>
      <w:tr w:rsidR="00945E79" w:rsidTr="00945E79">
        <w:trPr>
          <w:cantSplit/>
        </w:trPr>
        <w:tc>
          <w:tcPr>
            <w:tcW w:w="951" w:type="dxa"/>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3</w:t>
            </w:r>
          </w:p>
        </w:tc>
        <w:tc>
          <w:tcPr>
            <w:tcW w:w="850"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11.6</w:t>
            </w:r>
          </w:p>
        </w:tc>
        <w:tc>
          <w:tcPr>
            <w:tcW w:w="915"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5.9</w:t>
            </w:r>
          </w:p>
        </w:tc>
        <w:tc>
          <w:tcPr>
            <w:tcW w:w="928"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7.2</w:t>
            </w:r>
          </w:p>
        </w:tc>
        <w:tc>
          <w:tcPr>
            <w:tcW w:w="920" w:type="dxa"/>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14.9</w:t>
            </w:r>
          </w:p>
        </w:tc>
      </w:tr>
      <w:tr w:rsidR="00945E79" w:rsidTr="00945E79">
        <w:trPr>
          <w:cantSplit/>
        </w:trPr>
        <w:tc>
          <w:tcPr>
            <w:tcW w:w="951" w:type="dxa"/>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4</w:t>
            </w:r>
          </w:p>
        </w:tc>
        <w:tc>
          <w:tcPr>
            <w:tcW w:w="850"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12.2</w:t>
            </w:r>
          </w:p>
        </w:tc>
        <w:tc>
          <w:tcPr>
            <w:tcW w:w="915"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6.2</w:t>
            </w:r>
          </w:p>
        </w:tc>
        <w:tc>
          <w:tcPr>
            <w:tcW w:w="928"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7.7</w:t>
            </w:r>
          </w:p>
        </w:tc>
        <w:tc>
          <w:tcPr>
            <w:tcW w:w="920" w:type="dxa"/>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15.6</w:t>
            </w:r>
          </w:p>
        </w:tc>
      </w:tr>
      <w:tr w:rsidR="00945E79" w:rsidTr="00945E79">
        <w:trPr>
          <w:cantSplit/>
        </w:trPr>
        <w:tc>
          <w:tcPr>
            <w:tcW w:w="951" w:type="dxa"/>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5</w:t>
            </w:r>
          </w:p>
        </w:tc>
        <w:tc>
          <w:tcPr>
            <w:tcW w:w="850"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7.8</w:t>
            </w:r>
          </w:p>
        </w:tc>
        <w:tc>
          <w:tcPr>
            <w:tcW w:w="915"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6.0</w:t>
            </w:r>
          </w:p>
        </w:tc>
        <w:tc>
          <w:tcPr>
            <w:tcW w:w="928" w:type="dxa"/>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8.4</w:t>
            </w:r>
          </w:p>
        </w:tc>
        <w:tc>
          <w:tcPr>
            <w:tcW w:w="920" w:type="dxa"/>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11.6</w:t>
            </w:r>
          </w:p>
        </w:tc>
      </w:tr>
      <w:tr w:rsidR="00945E79" w:rsidTr="00945E79">
        <w:trPr>
          <w:cantSplit/>
        </w:trPr>
        <w:tc>
          <w:tcPr>
            <w:tcW w:w="951" w:type="dxa"/>
            <w:shd w:val="clear" w:color="auto" w:fill="C4BC96" w:themeFill="background2" w:themeFillShade="BF"/>
            <w:tcMar>
              <w:left w:w="28" w:type="dxa"/>
              <w:right w:w="28" w:type="dxa"/>
            </w:tcMar>
            <w:vAlign w:val="center"/>
          </w:tcPr>
          <w:p w:rsidR="00945E79" w:rsidRDefault="00945E79" w:rsidP="006276F6">
            <w:pPr>
              <w:jc w:val="center"/>
              <w:rPr>
                <w:rFonts w:ascii="Arial Narrow" w:hAnsi="Arial Narrow"/>
                <w:color w:val="000000"/>
                <w:lang w:val="en-US"/>
              </w:rPr>
            </w:pPr>
            <w:r>
              <w:rPr>
                <w:rFonts w:ascii="Arial Narrow" w:hAnsi="Arial Narrow"/>
                <w:color w:val="000000"/>
                <w:lang w:val="en-US"/>
              </w:rPr>
              <w:t>mean value</w:t>
            </w:r>
          </w:p>
        </w:tc>
        <w:tc>
          <w:tcPr>
            <w:tcW w:w="850" w:type="dxa"/>
            <w:shd w:val="clear" w:color="auto" w:fill="C4BC96" w:themeFill="background2" w:themeFillShade="BF"/>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10.7</w:t>
            </w:r>
          </w:p>
        </w:tc>
        <w:tc>
          <w:tcPr>
            <w:tcW w:w="915" w:type="dxa"/>
            <w:shd w:val="clear" w:color="auto" w:fill="C4BC96" w:themeFill="background2" w:themeFillShade="BF"/>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4.3</w:t>
            </w:r>
          </w:p>
        </w:tc>
        <w:tc>
          <w:tcPr>
            <w:tcW w:w="928" w:type="dxa"/>
            <w:shd w:val="clear" w:color="auto" w:fill="C4BC96" w:themeFill="background2" w:themeFillShade="BF"/>
            <w:tcMar>
              <w:left w:w="28" w:type="dxa"/>
              <w:right w:w="28" w:type="dxa"/>
            </w:tcMar>
            <w:vAlign w:val="center"/>
          </w:tcPr>
          <w:p w:rsidR="00945E79" w:rsidRPr="00945E79" w:rsidRDefault="00945E79" w:rsidP="00945E79">
            <w:pPr>
              <w:jc w:val="center"/>
              <w:rPr>
                <w:rFonts w:ascii="Arial Narrow" w:hAnsi="Arial Narrow"/>
              </w:rPr>
            </w:pPr>
            <w:r w:rsidRPr="00945E79">
              <w:rPr>
                <w:rFonts w:ascii="Arial Narrow" w:hAnsi="Arial Narrow"/>
              </w:rPr>
              <w:t>7.9</w:t>
            </w:r>
          </w:p>
        </w:tc>
        <w:tc>
          <w:tcPr>
            <w:tcW w:w="920" w:type="dxa"/>
            <w:shd w:val="clear" w:color="auto" w:fill="C4BC96" w:themeFill="background2" w:themeFillShade="BF"/>
            <w:tcMar>
              <w:left w:w="28" w:type="dxa"/>
              <w:right w:w="28" w:type="dxa"/>
            </w:tcMar>
            <w:vAlign w:val="center"/>
          </w:tcPr>
          <w:p w:rsidR="00945E79" w:rsidRPr="00945E79" w:rsidRDefault="00945E79" w:rsidP="00945E79">
            <w:pPr>
              <w:jc w:val="center"/>
              <w:rPr>
                <w:rFonts w:ascii="Arial Narrow" w:hAnsi="Arial Narrow"/>
                <w:color w:val="000000"/>
                <w:lang w:val="en-US"/>
              </w:rPr>
            </w:pPr>
            <w:r w:rsidRPr="00945E79">
              <w:rPr>
                <w:rFonts w:ascii="Arial Narrow" w:hAnsi="Arial Narrow"/>
                <w:color w:val="000000"/>
                <w:lang w:val="en-US"/>
              </w:rPr>
              <w:t>13.8</w:t>
            </w:r>
          </w:p>
        </w:tc>
      </w:tr>
    </w:tbl>
    <w:p w:rsidR="00864BE4" w:rsidRDefault="00864BE4" w:rsidP="005F4E16">
      <w:pPr>
        <w:pStyle w:val="blank"/>
        <w:ind w:firstLine="284"/>
        <w:jc w:val="both"/>
        <w:rPr>
          <w:rFonts w:ascii="Arial Narrow" w:hAnsi="Arial Narrow"/>
          <w:i w:val="0"/>
          <w:color w:val="000000"/>
          <w:lang w:val="en-US"/>
        </w:rPr>
      </w:pPr>
    </w:p>
    <w:p w:rsidR="006276F6" w:rsidRDefault="00B8097E" w:rsidP="005F4E16">
      <w:pPr>
        <w:pStyle w:val="blank"/>
        <w:ind w:firstLine="284"/>
        <w:jc w:val="both"/>
        <w:rPr>
          <w:rFonts w:ascii="Arial Narrow" w:hAnsi="Arial Narrow"/>
          <w:i w:val="0"/>
          <w:color w:val="000000"/>
          <w:lang w:val="en-US"/>
        </w:rPr>
      </w:pPr>
      <w:r>
        <w:rPr>
          <w:rFonts w:ascii="Arial Narrow" w:hAnsi="Arial Narrow"/>
          <w:i w:val="0"/>
          <w:color w:val="000000"/>
          <w:lang w:val="en-US"/>
        </w:rPr>
        <w:t>In the second step, t</w:t>
      </w:r>
      <w:r w:rsidR="00945E79">
        <w:rPr>
          <w:rFonts w:ascii="Arial Narrow" w:hAnsi="Arial Narrow"/>
          <w:i w:val="0"/>
          <w:color w:val="000000"/>
          <w:lang w:val="en-US"/>
        </w:rPr>
        <w:t xml:space="preserve">he </w:t>
      </w:r>
      <w:r w:rsidR="00945E79" w:rsidRPr="00945E79">
        <w:rPr>
          <w:rFonts w:ascii="Arial Narrow" w:hAnsi="Arial Narrow"/>
          <w:i w:val="0"/>
          <w:color w:val="000000"/>
          <w:lang w:val="en-US"/>
        </w:rPr>
        <w:t>daily exposure duration</w:t>
      </w:r>
      <w:r w:rsidR="00945E79">
        <w:rPr>
          <w:rFonts w:ascii="Arial Narrow" w:hAnsi="Arial Narrow"/>
          <w:i w:val="0"/>
          <w:color w:val="000000"/>
          <w:lang w:val="en-US"/>
        </w:rPr>
        <w:t xml:space="preserve"> to hand-arm vibration during handling the rock </w:t>
      </w:r>
      <w:r w:rsidR="00EF14D1">
        <w:rPr>
          <w:rFonts w:ascii="Arial Narrow" w:hAnsi="Arial Narrow"/>
          <w:i w:val="0"/>
          <w:color w:val="000000"/>
          <w:lang w:val="en-US"/>
        </w:rPr>
        <w:t>drills</w:t>
      </w:r>
      <w:r w:rsidR="00945E79">
        <w:rPr>
          <w:rFonts w:ascii="Arial Narrow" w:hAnsi="Arial Narrow"/>
          <w:i w:val="0"/>
          <w:color w:val="000000"/>
          <w:lang w:val="en-US"/>
        </w:rPr>
        <w:t xml:space="preserve"> was determined by monitoring process of drilling holes and </w:t>
      </w:r>
      <w:r w:rsidR="00945E79" w:rsidRPr="00945E79">
        <w:rPr>
          <w:rFonts w:ascii="Arial Narrow" w:hAnsi="Arial Narrow"/>
          <w:i w:val="0"/>
          <w:color w:val="000000"/>
          <w:lang w:val="en-US"/>
        </w:rPr>
        <w:t>activities of miners in the preparation of mine holes</w:t>
      </w:r>
      <w:r w:rsidR="00945E79">
        <w:rPr>
          <w:rFonts w:ascii="Arial Narrow" w:hAnsi="Arial Narrow"/>
          <w:i w:val="0"/>
          <w:color w:val="000000"/>
          <w:lang w:val="en-US"/>
        </w:rPr>
        <w:t>. The results of monitoring process are shown i</w:t>
      </w:r>
      <w:r w:rsidR="00EF14D1">
        <w:rPr>
          <w:rFonts w:ascii="Arial Narrow" w:hAnsi="Arial Narrow"/>
          <w:i w:val="0"/>
          <w:color w:val="000000"/>
          <w:lang w:val="en-US"/>
        </w:rPr>
        <w:t>n</w:t>
      </w:r>
      <w:r w:rsidR="00945E79">
        <w:rPr>
          <w:rFonts w:ascii="Arial Narrow" w:hAnsi="Arial Narrow"/>
          <w:i w:val="0"/>
          <w:color w:val="000000"/>
          <w:lang w:val="en-US"/>
        </w:rPr>
        <w:t xml:space="preserve"> Table 7 for rock drill </w:t>
      </w:r>
      <w:r w:rsidR="00945E79">
        <w:rPr>
          <w:rFonts w:ascii="Arial Narrow" w:hAnsi="Arial Narrow"/>
          <w:i w:val="0"/>
          <w:color w:val="000000"/>
          <w:lang w:val="sr-Latn-RS"/>
        </w:rPr>
        <w:t>„</w:t>
      </w:r>
      <w:r w:rsidR="00945E79" w:rsidRPr="00864BE4">
        <w:rPr>
          <w:rFonts w:ascii="Arial Narrow" w:hAnsi="Arial Narrow"/>
          <w:i w:val="0"/>
          <w:color w:val="000000"/>
          <w:lang w:val="en-US"/>
        </w:rPr>
        <w:t>Panther BBD 94W</w:t>
      </w:r>
      <w:r w:rsidR="00945E79">
        <w:rPr>
          <w:rFonts w:ascii="Arial Narrow" w:hAnsi="Arial Narrow"/>
          <w:i w:val="0"/>
          <w:color w:val="000000"/>
          <w:lang w:val="en-US"/>
        </w:rPr>
        <w:t>” and in Table 8 for rock drill “</w:t>
      </w:r>
      <w:r w:rsidR="00945E79" w:rsidRPr="00864BE4">
        <w:rPr>
          <w:rFonts w:ascii="Arial Narrow" w:hAnsi="Arial Narrow"/>
          <w:i w:val="0"/>
          <w:color w:val="000000"/>
          <w:lang w:val="en-US"/>
        </w:rPr>
        <w:t>Falcon 46WS-8</w:t>
      </w:r>
      <w:r w:rsidR="00945E79">
        <w:rPr>
          <w:rFonts w:ascii="Arial Narrow" w:hAnsi="Arial Narrow"/>
          <w:i w:val="0"/>
          <w:color w:val="000000"/>
          <w:lang w:val="en-US"/>
        </w:rPr>
        <w:t>”</w:t>
      </w:r>
      <w:r w:rsidR="00945E79" w:rsidRPr="005F4E16">
        <w:rPr>
          <w:rFonts w:ascii="Arial Narrow" w:hAnsi="Arial Narrow"/>
          <w:i w:val="0"/>
          <w:color w:val="000000"/>
          <w:lang w:val="en-US"/>
        </w:rPr>
        <w:t>.</w:t>
      </w:r>
      <w:r w:rsidR="0002522D">
        <w:rPr>
          <w:rFonts w:ascii="Arial Narrow" w:hAnsi="Arial Narrow"/>
          <w:i w:val="0"/>
          <w:color w:val="000000"/>
          <w:lang w:val="en-US"/>
        </w:rPr>
        <w:t xml:space="preserve"> The values of the daily exposure duration </w:t>
      </w:r>
      <w:r w:rsidR="00EF14D1">
        <w:rPr>
          <w:rFonts w:ascii="Arial Narrow" w:hAnsi="Arial Narrow"/>
          <w:i w:val="0"/>
          <w:color w:val="000000"/>
          <w:lang w:val="en-US"/>
        </w:rPr>
        <w:t>calculated</w:t>
      </w:r>
      <w:r w:rsidR="0002522D">
        <w:rPr>
          <w:rFonts w:ascii="Arial Narrow" w:hAnsi="Arial Narrow"/>
          <w:i w:val="0"/>
          <w:color w:val="000000"/>
          <w:lang w:val="en-US"/>
        </w:rPr>
        <w:t xml:space="preserve"> based on data given in </w:t>
      </w:r>
      <w:r w:rsidR="00EF14D1">
        <w:rPr>
          <w:rFonts w:ascii="Arial Narrow" w:hAnsi="Arial Narrow"/>
          <w:i w:val="0"/>
          <w:color w:val="000000"/>
          <w:lang w:val="en-US"/>
        </w:rPr>
        <w:t>Table 7 and Table 8 are</w:t>
      </w:r>
      <w:r w:rsidR="0002522D">
        <w:rPr>
          <w:rFonts w:ascii="Arial Narrow" w:hAnsi="Arial Narrow"/>
          <w:i w:val="0"/>
          <w:color w:val="000000"/>
          <w:lang w:val="en-US"/>
        </w:rPr>
        <w:t xml:space="preserve"> given in Table 7 and Table 8.</w:t>
      </w:r>
    </w:p>
    <w:p w:rsidR="00FE66A5" w:rsidRDefault="00B8097E" w:rsidP="005F4E16">
      <w:pPr>
        <w:pStyle w:val="blank"/>
        <w:ind w:firstLine="284"/>
        <w:jc w:val="both"/>
        <w:rPr>
          <w:rFonts w:ascii="Arial Narrow" w:hAnsi="Arial Narrow"/>
          <w:i w:val="0"/>
          <w:color w:val="000000"/>
          <w:lang w:val="en-US"/>
        </w:rPr>
      </w:pPr>
      <w:r>
        <w:rPr>
          <w:rFonts w:ascii="Arial Narrow" w:hAnsi="Arial Narrow"/>
          <w:i w:val="0"/>
          <w:color w:val="000000"/>
          <w:lang w:val="en-US"/>
        </w:rPr>
        <w:t xml:space="preserve">In the third step value, the daily vibration exposure </w:t>
      </w:r>
      <w:proofErr w:type="gramStart"/>
      <w:r>
        <w:rPr>
          <w:rFonts w:ascii="Arial Narrow" w:hAnsi="Arial Narrow"/>
          <w:i w:val="0"/>
          <w:color w:val="000000"/>
          <w:lang w:val="en-US"/>
        </w:rPr>
        <w:t>values</w:t>
      </w:r>
      <w:r w:rsidRPr="00750291">
        <w:rPr>
          <w:position w:val="-10"/>
        </w:rPr>
        <w:t xml:space="preserve"> </w:t>
      </w:r>
      <w:proofErr w:type="gramEnd"/>
      <w:r w:rsidRPr="00750291">
        <w:rPr>
          <w:position w:val="-10"/>
        </w:rPr>
        <w:object w:dxaOrig="480" w:dyaOrig="300">
          <v:shape id="_x0000_i1046" type="#_x0000_t75" style="width:24pt;height:15pt" o:ole="" fillcolor="window">
            <v:imagedata r:id="rId26" o:title=""/>
          </v:shape>
          <o:OLEObject Type="Embed" ProgID="Equation.3" ShapeID="_x0000_i1046" DrawAspect="Content" ObjectID="_1473596777" r:id="rId54"/>
        </w:object>
      </w:r>
      <w:r>
        <w:rPr>
          <w:rFonts w:ascii="Arial Narrow" w:hAnsi="Arial Narrow"/>
          <w:i w:val="0"/>
          <w:color w:val="000000"/>
          <w:lang w:val="en-US"/>
        </w:rPr>
        <w:t xml:space="preserve">, were calculated using equation (3) and the results of the total vibration and the daily exposure duration. </w:t>
      </w:r>
      <w:r w:rsidRPr="00B8097E">
        <w:rPr>
          <w:rFonts w:ascii="Arial Narrow" w:hAnsi="Arial Narrow"/>
          <w:i w:val="0"/>
          <w:color w:val="000000"/>
          <w:lang w:val="en-US"/>
        </w:rPr>
        <w:t xml:space="preserve">The values </w:t>
      </w:r>
      <w:r w:rsidRPr="00B8097E">
        <w:rPr>
          <w:rFonts w:ascii="Arial" w:hAnsi="Arial" w:cs="Arial"/>
          <w:i w:val="0"/>
          <w:color w:val="000000"/>
          <w:lang w:val="en-US"/>
        </w:rPr>
        <w:t>​​</w:t>
      </w:r>
      <w:r w:rsidRPr="00B8097E">
        <w:rPr>
          <w:rFonts w:ascii="Arial Narrow" w:hAnsi="Arial Narrow"/>
          <w:i w:val="0"/>
          <w:color w:val="000000"/>
          <w:lang w:val="en-US"/>
        </w:rPr>
        <w:t xml:space="preserve">obtained in </w:t>
      </w:r>
      <w:r>
        <w:rPr>
          <w:rFonts w:ascii="Arial Narrow" w:hAnsi="Arial Narrow"/>
          <w:i w:val="0"/>
          <w:color w:val="000000"/>
          <w:lang w:val="en-US"/>
        </w:rPr>
        <w:t>this procedure can be compared with exposure and action value of  given in Table 1. The results of comparison are given in Table 9.</w:t>
      </w:r>
      <w:r w:rsidR="00FE66A5">
        <w:rPr>
          <w:rFonts w:ascii="Arial Narrow" w:hAnsi="Arial Narrow"/>
          <w:i w:val="0"/>
          <w:color w:val="000000"/>
          <w:lang w:val="en-US"/>
        </w:rPr>
        <w:t xml:space="preserve"> </w:t>
      </w:r>
    </w:p>
    <w:p w:rsidR="0002522D" w:rsidRDefault="00FE66A5" w:rsidP="005F4E16">
      <w:pPr>
        <w:pStyle w:val="blank"/>
        <w:ind w:firstLine="284"/>
        <w:jc w:val="both"/>
        <w:rPr>
          <w:rFonts w:ascii="Arial Narrow" w:hAnsi="Arial Narrow"/>
          <w:i w:val="0"/>
          <w:color w:val="000000"/>
          <w:lang w:val="en-US"/>
        </w:rPr>
      </w:pPr>
      <w:r>
        <w:rPr>
          <w:rFonts w:ascii="Arial Narrow" w:hAnsi="Arial Narrow"/>
          <w:i w:val="0"/>
          <w:color w:val="000000"/>
          <w:lang w:val="en-US"/>
        </w:rPr>
        <w:t xml:space="preserve">As the values of daily vibration exposure for both rock drills exceed the limit and action exposure values defined by Directive </w:t>
      </w:r>
      <w:r w:rsidRPr="00C14315">
        <w:rPr>
          <w:rFonts w:ascii="Arial Narrow" w:hAnsi="Arial Narrow"/>
          <w:i w:val="0"/>
          <w:color w:val="000000"/>
          <w:lang w:val="en-US"/>
        </w:rPr>
        <w:t>2002/44/EC</w:t>
      </w:r>
      <w:r>
        <w:rPr>
          <w:rFonts w:ascii="Arial Narrow" w:hAnsi="Arial Narrow"/>
          <w:i w:val="0"/>
          <w:color w:val="000000"/>
          <w:lang w:val="en-US"/>
        </w:rPr>
        <w:t xml:space="preserve"> and Serbian regulation norms</w:t>
      </w:r>
      <w:r w:rsidR="00F34224">
        <w:rPr>
          <w:rFonts w:ascii="Arial Narrow" w:hAnsi="Arial Narrow"/>
          <w:i w:val="0"/>
          <w:color w:val="000000"/>
          <w:lang w:val="en-US"/>
        </w:rPr>
        <w:t>,</w:t>
      </w:r>
      <w:r>
        <w:rPr>
          <w:rFonts w:ascii="Arial Narrow" w:hAnsi="Arial Narrow"/>
          <w:i w:val="0"/>
          <w:color w:val="000000"/>
          <w:lang w:val="en-US"/>
        </w:rPr>
        <w:t xml:space="preserve"> the allowable values </w:t>
      </w:r>
      <w:r w:rsidR="00E324D3">
        <w:rPr>
          <w:rFonts w:ascii="Arial Narrow" w:hAnsi="Arial Narrow"/>
          <w:i w:val="0"/>
          <w:color w:val="000000"/>
          <w:lang w:val="en-US"/>
        </w:rPr>
        <w:t xml:space="preserve">of daily exposure duration </w:t>
      </w:r>
      <w:r w:rsidR="00F34224">
        <w:rPr>
          <w:rFonts w:ascii="Arial Narrow" w:hAnsi="Arial Narrow"/>
          <w:i w:val="0"/>
          <w:color w:val="000000"/>
          <w:lang w:val="en-US"/>
        </w:rPr>
        <w:t xml:space="preserve">can be calculated so that the </w:t>
      </w:r>
      <w:r w:rsidR="00E324D3">
        <w:rPr>
          <w:rFonts w:ascii="Arial Narrow" w:hAnsi="Arial Narrow"/>
          <w:i w:val="0"/>
          <w:color w:val="000000"/>
          <w:lang w:val="en-US"/>
        </w:rPr>
        <w:t xml:space="preserve">action and </w:t>
      </w:r>
      <w:r w:rsidR="00F34224">
        <w:rPr>
          <w:rFonts w:ascii="Arial Narrow" w:hAnsi="Arial Narrow"/>
          <w:i w:val="0"/>
          <w:color w:val="000000"/>
          <w:lang w:val="en-US"/>
        </w:rPr>
        <w:t>limit exposure value is not exceeded. The allowable values of daily exposure duration are given in Table 10.</w:t>
      </w:r>
    </w:p>
    <w:p w:rsidR="00FE66A5" w:rsidRDefault="00FE66A5" w:rsidP="005F4E16">
      <w:pPr>
        <w:pStyle w:val="blank"/>
        <w:ind w:firstLine="284"/>
        <w:jc w:val="both"/>
        <w:rPr>
          <w:rFonts w:ascii="Arial Narrow" w:hAnsi="Arial Narrow"/>
          <w:i w:val="0"/>
          <w:color w:val="000000"/>
          <w:lang w:val="en-US"/>
        </w:rPr>
      </w:pPr>
    </w:p>
    <w:p w:rsidR="00FE66A5" w:rsidRDefault="00FE66A5" w:rsidP="005F4E16">
      <w:pPr>
        <w:pStyle w:val="blank"/>
        <w:ind w:firstLine="284"/>
        <w:jc w:val="both"/>
        <w:rPr>
          <w:rFonts w:ascii="Arial Narrow" w:hAnsi="Arial Narrow"/>
          <w:i w:val="0"/>
          <w:color w:val="000000"/>
          <w:lang w:val="en-US"/>
        </w:rPr>
        <w:sectPr w:rsidR="00FE66A5" w:rsidSect="004756F9">
          <w:type w:val="continuous"/>
          <w:pgSz w:w="11905" w:h="16837" w:code="9"/>
          <w:pgMar w:top="1021" w:right="1134" w:bottom="1247" w:left="1134" w:header="720" w:footer="794" w:gutter="0"/>
          <w:cols w:num="2" w:space="454"/>
          <w:docGrid w:linePitch="360"/>
        </w:sectPr>
      </w:pPr>
    </w:p>
    <w:p w:rsidR="007B4FB0" w:rsidRDefault="007B4FB0">
      <w:pPr>
        <w:suppressAutoHyphens w:val="0"/>
        <w:rPr>
          <w:rFonts w:ascii="Arial Narrow" w:hAnsi="Arial Narrow"/>
          <w:color w:val="000000"/>
          <w:lang w:val="sr-Latn-RS"/>
        </w:rPr>
      </w:pPr>
      <w:r>
        <w:rPr>
          <w:rFonts w:ascii="Arial Narrow" w:hAnsi="Arial Narrow"/>
          <w:color w:val="000000"/>
          <w:lang w:val="sr-Latn-RS"/>
        </w:rPr>
        <w:lastRenderedPageBreak/>
        <w:br w:type="page"/>
      </w:r>
    </w:p>
    <w:p w:rsidR="006276F6" w:rsidRDefault="006276F6" w:rsidP="006276F6">
      <w:pPr>
        <w:pStyle w:val="tytultabeli"/>
        <w:rPr>
          <w:rFonts w:ascii="Arial Narrow" w:hAnsi="Arial Narrow"/>
          <w:color w:val="000000"/>
        </w:rPr>
      </w:pPr>
      <w:r>
        <w:rPr>
          <w:rFonts w:ascii="Arial Narrow" w:hAnsi="Arial Narrow"/>
          <w:color w:val="000000"/>
          <w:lang w:val="bg-BG"/>
        </w:rPr>
        <w:lastRenderedPageBreak/>
        <w:t xml:space="preserve">Table </w:t>
      </w:r>
      <w:r>
        <w:rPr>
          <w:rFonts w:ascii="Arial Narrow" w:hAnsi="Arial Narrow"/>
          <w:color w:val="000000"/>
          <w:lang w:val="sr-Latn-RS"/>
        </w:rPr>
        <w:t>6</w:t>
      </w:r>
      <w:r>
        <w:rPr>
          <w:rFonts w:ascii="Arial Narrow" w:hAnsi="Arial Narrow"/>
          <w:color w:val="000000"/>
        </w:rPr>
        <w:t xml:space="preserve"> </w:t>
      </w:r>
    </w:p>
    <w:p w:rsidR="006276F6" w:rsidRPr="006F6B1A" w:rsidRDefault="004625C2" w:rsidP="006276F6">
      <w:pPr>
        <w:pStyle w:val="tytultabeli"/>
        <w:rPr>
          <w:rFonts w:ascii="Arial Narrow" w:hAnsi="Arial Narrow"/>
          <w:i/>
          <w:color w:val="000000"/>
          <w:lang w:val="sr-Latn-RS"/>
        </w:rPr>
      </w:pPr>
      <w:r>
        <w:rPr>
          <w:rFonts w:ascii="Arial Narrow" w:hAnsi="Arial Narrow"/>
          <w:i/>
          <w:color w:val="000000"/>
          <w:lang w:val="sr-Latn-RS"/>
        </w:rPr>
        <w:t xml:space="preserve">Survey of </w:t>
      </w:r>
      <w:r w:rsidRPr="00945E79">
        <w:rPr>
          <w:rFonts w:ascii="Arial Narrow" w:hAnsi="Arial Narrow"/>
          <w:i/>
          <w:color w:val="000000"/>
        </w:rPr>
        <w:t>activities of miners in the preparation of mine holes</w:t>
      </w:r>
      <w:r>
        <w:rPr>
          <w:rFonts w:ascii="Arial Narrow" w:hAnsi="Arial Narrow"/>
          <w:i/>
          <w:color w:val="000000"/>
        </w:rPr>
        <w:t xml:space="preserve"> using rock drill </w:t>
      </w:r>
      <w:r>
        <w:rPr>
          <w:rFonts w:ascii="Arial Narrow" w:hAnsi="Arial Narrow"/>
          <w:i/>
          <w:color w:val="000000"/>
          <w:lang w:val="sr-Latn-RS"/>
        </w:rPr>
        <w:t>„</w:t>
      </w:r>
      <w:r w:rsidRPr="00864BE4">
        <w:rPr>
          <w:rFonts w:ascii="Arial Narrow" w:hAnsi="Arial Narrow"/>
          <w:i/>
          <w:color w:val="000000"/>
        </w:rPr>
        <w:t>Panther BBD 94W</w:t>
      </w:r>
      <w:r>
        <w:rPr>
          <w:rFonts w:ascii="Arial Narrow" w:hAnsi="Arial Narrow"/>
          <w:i/>
          <w:color w:val="000000"/>
        </w:rPr>
        <w:t>”</w:t>
      </w:r>
    </w:p>
    <w:tbl>
      <w:tblPr>
        <w:tblStyle w:val="TableGrid"/>
        <w:tblW w:w="0" w:type="auto"/>
        <w:tblLook w:val="04A0" w:firstRow="1" w:lastRow="0" w:firstColumn="1" w:lastColumn="0" w:noHBand="0" w:noVBand="1"/>
      </w:tblPr>
      <w:tblGrid>
        <w:gridCol w:w="454"/>
        <w:gridCol w:w="708"/>
        <w:gridCol w:w="567"/>
        <w:gridCol w:w="1127"/>
        <w:gridCol w:w="798"/>
        <w:gridCol w:w="546"/>
        <w:gridCol w:w="1134"/>
        <w:gridCol w:w="741"/>
        <w:gridCol w:w="644"/>
        <w:gridCol w:w="756"/>
        <w:gridCol w:w="784"/>
        <w:gridCol w:w="1434"/>
      </w:tblGrid>
      <w:tr w:rsidR="004625C2" w:rsidTr="004625C2">
        <w:tc>
          <w:tcPr>
            <w:tcW w:w="454" w:type="dxa"/>
            <w:tcMar>
              <w:left w:w="28" w:type="dxa"/>
              <w:right w:w="28" w:type="dxa"/>
            </w:tcMar>
            <w:vAlign w:val="center"/>
          </w:tcPr>
          <w:p w:rsidR="006276F6" w:rsidRPr="004625C2" w:rsidRDefault="006276F6" w:rsidP="004625C2">
            <w:pPr>
              <w:pStyle w:val="blank"/>
              <w:rPr>
                <w:rFonts w:ascii="Arial Narrow" w:hAnsi="Arial Narrow"/>
                <w:i w:val="0"/>
                <w:color w:val="000000"/>
                <w:sz w:val="16"/>
                <w:szCs w:val="16"/>
                <w:lang w:val="en-US"/>
              </w:rPr>
            </w:pPr>
            <w:r w:rsidRPr="004625C2">
              <w:rPr>
                <w:rFonts w:ascii="Arial Narrow" w:hAnsi="Arial Narrow"/>
                <w:i w:val="0"/>
                <w:color w:val="000000"/>
                <w:sz w:val="16"/>
                <w:szCs w:val="16"/>
                <w:lang w:val="en-US"/>
              </w:rPr>
              <w:t>No. of holes</w:t>
            </w:r>
          </w:p>
        </w:tc>
        <w:tc>
          <w:tcPr>
            <w:tcW w:w="708"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start</w:t>
            </w:r>
          </w:p>
        </w:tc>
        <w:tc>
          <w:tcPr>
            <w:tcW w:w="567"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duration</w:t>
            </w:r>
          </w:p>
        </w:tc>
        <w:tc>
          <w:tcPr>
            <w:tcW w:w="1127" w:type="dxa"/>
            <w:tcMar>
              <w:left w:w="28" w:type="dxa"/>
              <w:right w:w="28" w:type="dxa"/>
            </w:tcMar>
            <w:vAlign w:val="center"/>
          </w:tcPr>
          <w:p w:rsidR="006276F6" w:rsidRPr="006276F6" w:rsidRDefault="004625C2"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P</w:t>
            </w:r>
            <w:r w:rsidRPr="004625C2">
              <w:rPr>
                <w:rFonts w:ascii="Arial Narrow" w:hAnsi="Arial Narrow"/>
                <w:i w:val="0"/>
                <w:color w:val="000000"/>
                <w:sz w:val="16"/>
                <w:szCs w:val="16"/>
                <w:lang w:val="en-US"/>
              </w:rPr>
              <w:t>ause to adjust the supporting leg</w:t>
            </w:r>
          </w:p>
        </w:tc>
        <w:tc>
          <w:tcPr>
            <w:tcW w:w="798"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Next drilling start</w:t>
            </w:r>
          </w:p>
        </w:tc>
        <w:tc>
          <w:tcPr>
            <w:tcW w:w="546"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duration</w:t>
            </w:r>
          </w:p>
        </w:tc>
        <w:tc>
          <w:tcPr>
            <w:tcW w:w="1134" w:type="dxa"/>
            <w:tcMar>
              <w:left w:w="28" w:type="dxa"/>
              <w:right w:w="28" w:type="dxa"/>
            </w:tcMar>
            <w:vAlign w:val="center"/>
          </w:tcPr>
          <w:p w:rsidR="006276F6" w:rsidRPr="006276F6" w:rsidRDefault="004625C2"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P</w:t>
            </w:r>
            <w:r w:rsidRPr="004625C2">
              <w:rPr>
                <w:rFonts w:ascii="Arial Narrow" w:hAnsi="Arial Narrow"/>
                <w:i w:val="0"/>
                <w:color w:val="000000"/>
                <w:sz w:val="16"/>
                <w:szCs w:val="16"/>
                <w:lang w:val="en-US"/>
              </w:rPr>
              <w:t>ause to adjust the supporting leg</w:t>
            </w:r>
          </w:p>
        </w:tc>
        <w:tc>
          <w:tcPr>
            <w:tcW w:w="741"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Next drilling start</w:t>
            </w:r>
          </w:p>
        </w:tc>
        <w:tc>
          <w:tcPr>
            <w:tcW w:w="644"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duration</w:t>
            </w:r>
          </w:p>
        </w:tc>
        <w:tc>
          <w:tcPr>
            <w:tcW w:w="756"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end</w:t>
            </w:r>
          </w:p>
        </w:tc>
        <w:tc>
          <w:tcPr>
            <w:tcW w:w="784"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Pause for next drilling</w:t>
            </w:r>
          </w:p>
        </w:tc>
        <w:tc>
          <w:tcPr>
            <w:tcW w:w="1434" w:type="dxa"/>
            <w:tcMar>
              <w:left w:w="28" w:type="dxa"/>
              <w:right w:w="28" w:type="dxa"/>
            </w:tcMar>
            <w:vAlign w:val="center"/>
          </w:tcPr>
          <w:p w:rsidR="006276F6" w:rsidRPr="006276F6" w:rsidRDefault="006276F6"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 xml:space="preserve">Effectively </w:t>
            </w:r>
            <w:r w:rsidR="00EF14D1">
              <w:rPr>
                <w:rFonts w:ascii="Arial Narrow" w:hAnsi="Arial Narrow"/>
                <w:i w:val="0"/>
                <w:color w:val="000000"/>
                <w:sz w:val="16"/>
                <w:szCs w:val="16"/>
                <w:lang w:val="en-US"/>
              </w:rPr>
              <w:t>operating</w:t>
            </w:r>
            <w:r>
              <w:rPr>
                <w:rFonts w:ascii="Arial Narrow" w:hAnsi="Arial Narrow"/>
                <w:i w:val="0"/>
                <w:color w:val="000000"/>
                <w:sz w:val="16"/>
                <w:szCs w:val="16"/>
                <w:lang w:val="en-US"/>
              </w:rPr>
              <w:t xml:space="preserve"> time of tool</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10h20'</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10h20'15''</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1'30''</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10h22'05''</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1'05''</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10h23'10''</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25''</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4'35''</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10h23'35'''</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1'58''</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10h25'53''</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10h26'08''</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34''</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10h26'42''</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4'32''</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10h27'02''</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16''</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10h29'18''</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1'30''</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17''</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10h31'05''</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1'28''</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10h32'33''</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22''</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4'58''</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10h32'55''</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1'59''</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10h35'14''</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1'45''</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17''</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10h37'16''</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44''</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10h38'00''</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18''</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4'28''</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5.</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10h38'18''</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21''</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10h40'39''</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1'25''</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10h42'24''</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1'17''</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10h43'41''</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21''</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4'42''</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6.</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10h44'01''</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1'55''</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19''</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10h46'15''</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1'50''</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26''</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10h48'31''</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40''</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10h49'11''</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4'25''</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7.</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10h49'31''</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17''</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10h51'48''</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1'46''</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10h53'54''</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39''</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10h54'33''</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28''</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4'19''</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8.</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10h55'01''</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1'30''</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21''</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10h56'52''</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18''</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10h59'10''</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50''</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11h00'00''</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35''</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4'20''</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9.</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11h00'35''</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18''</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11h02'53''</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1'30''</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11h04'43''</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45''</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11h05'28''</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22''</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4'15''</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11h05'50''</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1'30''</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11h07'40''</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1'55''</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19''</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11h09'54''</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1'01''</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11h10'55''</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4'26''</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11h11'15''</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16''</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11h13'31''</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1'38''</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18''</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11h15'28''</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50''</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11h16'18''</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33''</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4'28''</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12.</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11h16'51''</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1'56''</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20''</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11h19'07''</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1'50''</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19''</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11h21'16''</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30''</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11h21'46''</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25''</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4'16''</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13.</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11h22'11''</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19''</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11h24'30''</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1'50''</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21''</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11h26'41''</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35''</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11h27'16''</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17''</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4'25''</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14.</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11h27'33''</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23''</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11h29'56''</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11h32'11''</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34''</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11h32'45''</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38''</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4'34''</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15.</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11h33'23''</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798"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546"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1134"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741"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644"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11h35'23''</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25''</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16.</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11h35'48''</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798"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546"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1134"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741"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644" w:type="dxa"/>
            <w:tcMar>
              <w:left w:w="28" w:type="dxa"/>
              <w:right w:w="28" w:type="dxa"/>
            </w:tcMar>
            <w:vAlign w:val="center"/>
          </w:tcPr>
          <w:p w:rsidR="006276F6" w:rsidRPr="004625C2" w:rsidRDefault="007B4FB0" w:rsidP="004625C2">
            <w:pPr>
              <w:jc w:val="center"/>
              <w:rPr>
                <w:rFonts w:ascii="Arial Narrow" w:hAnsi="Arial Narrow"/>
                <w:sz w:val="16"/>
                <w:szCs w:val="16"/>
              </w:rPr>
            </w:pPr>
            <w:r>
              <w:rPr>
                <w:rFonts w:ascii="Arial Narrow" w:hAnsi="Arial Narrow"/>
                <w:sz w:val="16"/>
                <w:szCs w:val="16"/>
              </w:rPr>
              <w:t>-</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11h37'23''</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34''</w:t>
            </w: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r>
      <w:tr w:rsidR="004625C2" w:rsidTr="004625C2">
        <w:tc>
          <w:tcPr>
            <w:tcW w:w="45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17.</w:t>
            </w:r>
          </w:p>
        </w:tc>
        <w:tc>
          <w:tcPr>
            <w:tcW w:w="70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11h37'57''</w:t>
            </w:r>
          </w:p>
        </w:tc>
        <w:tc>
          <w:tcPr>
            <w:tcW w:w="56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27"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25''</w:t>
            </w:r>
          </w:p>
        </w:tc>
        <w:tc>
          <w:tcPr>
            <w:tcW w:w="798"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11h40'22''</w:t>
            </w:r>
          </w:p>
        </w:tc>
        <w:tc>
          <w:tcPr>
            <w:tcW w:w="54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w:t>
            </w:r>
          </w:p>
        </w:tc>
        <w:tc>
          <w:tcPr>
            <w:tcW w:w="11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24''</w:t>
            </w:r>
          </w:p>
        </w:tc>
        <w:tc>
          <w:tcPr>
            <w:tcW w:w="741"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11h42'46''</w:t>
            </w:r>
          </w:p>
        </w:tc>
        <w:tc>
          <w:tcPr>
            <w:tcW w:w="64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25''</w:t>
            </w:r>
          </w:p>
        </w:tc>
        <w:tc>
          <w:tcPr>
            <w:tcW w:w="756"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11h43'11''</w:t>
            </w:r>
          </w:p>
        </w:tc>
        <w:tc>
          <w:tcPr>
            <w:tcW w:w="784" w:type="dxa"/>
            <w:tcMar>
              <w:left w:w="28" w:type="dxa"/>
              <w:right w:w="28" w:type="dxa"/>
            </w:tcMar>
            <w:vAlign w:val="center"/>
          </w:tcPr>
          <w:p w:rsidR="006276F6" w:rsidRPr="004625C2" w:rsidRDefault="006276F6" w:rsidP="004625C2">
            <w:pPr>
              <w:jc w:val="center"/>
              <w:rPr>
                <w:rFonts w:ascii="Arial Narrow" w:hAnsi="Arial Narrow"/>
                <w:sz w:val="16"/>
                <w:szCs w:val="16"/>
              </w:rPr>
            </w:pPr>
          </w:p>
        </w:tc>
        <w:tc>
          <w:tcPr>
            <w:tcW w:w="1434" w:type="dxa"/>
            <w:tcMar>
              <w:left w:w="28" w:type="dxa"/>
              <w:right w:w="28" w:type="dxa"/>
            </w:tcMar>
            <w:vAlign w:val="center"/>
          </w:tcPr>
          <w:p w:rsidR="006276F6" w:rsidRPr="004625C2" w:rsidRDefault="006276F6" w:rsidP="004625C2">
            <w:pPr>
              <w:jc w:val="center"/>
              <w:rPr>
                <w:rFonts w:ascii="Arial Narrow" w:hAnsi="Arial Narrow"/>
                <w:sz w:val="16"/>
                <w:szCs w:val="16"/>
              </w:rPr>
            </w:pPr>
            <w:r w:rsidRPr="004625C2">
              <w:rPr>
                <w:rFonts w:ascii="Arial Narrow" w:hAnsi="Arial Narrow"/>
                <w:sz w:val="16"/>
                <w:szCs w:val="16"/>
              </w:rPr>
              <w:t>4'25''</w:t>
            </w:r>
          </w:p>
        </w:tc>
      </w:tr>
      <w:tr w:rsidR="004625C2" w:rsidTr="00363766">
        <w:tc>
          <w:tcPr>
            <w:tcW w:w="1162" w:type="dxa"/>
            <w:gridSpan w:val="2"/>
            <w:tcMar>
              <w:left w:w="28" w:type="dxa"/>
              <w:right w:w="28" w:type="dxa"/>
            </w:tcMar>
            <w:vAlign w:val="center"/>
          </w:tcPr>
          <w:p w:rsidR="004625C2" w:rsidRPr="006276F6" w:rsidRDefault="004625C2"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Total time for all holes</w:t>
            </w:r>
          </w:p>
        </w:tc>
        <w:tc>
          <w:tcPr>
            <w:tcW w:w="567"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2403’’= 32'48''</w:t>
            </w:r>
          </w:p>
        </w:tc>
        <w:tc>
          <w:tcPr>
            <w:tcW w:w="1127"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290''=4'50''</w:t>
            </w:r>
          </w:p>
        </w:tc>
        <w:tc>
          <w:tcPr>
            <w:tcW w:w="798" w:type="dxa"/>
            <w:vMerge w:val="restart"/>
            <w:tcMar>
              <w:left w:w="28" w:type="dxa"/>
              <w:right w:w="28" w:type="dxa"/>
            </w:tcMar>
            <w:vAlign w:val="center"/>
          </w:tcPr>
          <w:p w:rsidR="004625C2" w:rsidRPr="006276F6" w:rsidRDefault="007B4FB0"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w:t>
            </w:r>
          </w:p>
        </w:tc>
        <w:tc>
          <w:tcPr>
            <w:tcW w:w="546"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1589’’= 26'29''</w:t>
            </w:r>
          </w:p>
        </w:tc>
        <w:tc>
          <w:tcPr>
            <w:tcW w:w="113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267''=4'27''</w:t>
            </w:r>
          </w:p>
        </w:tc>
        <w:tc>
          <w:tcPr>
            <w:tcW w:w="741" w:type="dxa"/>
            <w:vMerge w:val="restart"/>
            <w:tcMar>
              <w:left w:w="28" w:type="dxa"/>
              <w:right w:w="28" w:type="dxa"/>
            </w:tcMar>
            <w:vAlign w:val="center"/>
          </w:tcPr>
          <w:p w:rsidR="004625C2" w:rsidRPr="006276F6" w:rsidRDefault="007B4FB0"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w:t>
            </w:r>
          </w:p>
        </w:tc>
        <w:tc>
          <w:tcPr>
            <w:tcW w:w="64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717’’= 11'57''</w:t>
            </w:r>
          </w:p>
        </w:tc>
        <w:tc>
          <w:tcPr>
            <w:tcW w:w="756" w:type="dxa"/>
            <w:vMerge w:val="restart"/>
            <w:tcMar>
              <w:left w:w="28" w:type="dxa"/>
              <w:right w:w="28" w:type="dxa"/>
            </w:tcMar>
            <w:vAlign w:val="center"/>
          </w:tcPr>
          <w:p w:rsidR="004625C2" w:rsidRPr="006276F6" w:rsidRDefault="007B4FB0"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w:t>
            </w:r>
          </w:p>
        </w:tc>
        <w:tc>
          <w:tcPr>
            <w:tcW w:w="78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403''=6'43''</w:t>
            </w:r>
          </w:p>
        </w:tc>
        <w:tc>
          <w:tcPr>
            <w:tcW w:w="143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71'14''</w:t>
            </w:r>
          </w:p>
        </w:tc>
      </w:tr>
      <w:tr w:rsidR="004625C2" w:rsidTr="00942700">
        <w:tc>
          <w:tcPr>
            <w:tcW w:w="1162" w:type="dxa"/>
            <w:gridSpan w:val="2"/>
            <w:tcMar>
              <w:left w:w="28" w:type="dxa"/>
              <w:right w:w="28" w:type="dxa"/>
            </w:tcMar>
            <w:vAlign w:val="center"/>
          </w:tcPr>
          <w:p w:rsidR="004625C2" w:rsidRPr="006276F6" w:rsidRDefault="004625C2" w:rsidP="004625C2">
            <w:pPr>
              <w:pStyle w:val="blank"/>
              <w:rPr>
                <w:rFonts w:ascii="Arial Narrow" w:hAnsi="Arial Narrow"/>
                <w:i w:val="0"/>
                <w:color w:val="000000"/>
                <w:sz w:val="16"/>
                <w:szCs w:val="16"/>
                <w:lang w:val="en-US"/>
              </w:rPr>
            </w:pPr>
            <w:r>
              <w:rPr>
                <w:rFonts w:ascii="Arial Narrow" w:hAnsi="Arial Narrow"/>
                <w:i w:val="0"/>
                <w:color w:val="000000"/>
                <w:sz w:val="16"/>
                <w:szCs w:val="16"/>
                <w:lang w:val="en-US"/>
              </w:rPr>
              <w:t>Mean value per hole</w:t>
            </w:r>
          </w:p>
        </w:tc>
        <w:tc>
          <w:tcPr>
            <w:tcW w:w="567" w:type="dxa"/>
            <w:tcMar>
              <w:left w:w="28" w:type="dxa"/>
              <w:right w:w="28" w:type="dxa"/>
            </w:tcMar>
            <w:vAlign w:val="center"/>
          </w:tcPr>
          <w:p w:rsidR="004625C2" w:rsidRPr="004625C2" w:rsidRDefault="004625C2" w:rsidP="0006097F">
            <w:pPr>
              <w:pStyle w:val="Picture"/>
              <w:spacing w:before="0" w:after="0"/>
              <w:rPr>
                <w:rFonts w:ascii="Arial Narrow" w:hAnsi="Arial Narrow"/>
                <w:sz w:val="16"/>
                <w:szCs w:val="16"/>
              </w:rPr>
            </w:pPr>
            <w:r w:rsidRPr="004625C2">
              <w:rPr>
                <w:rFonts w:ascii="Arial Narrow" w:hAnsi="Arial Narrow"/>
                <w:sz w:val="16"/>
                <w:szCs w:val="16"/>
              </w:rPr>
              <w:t>1’55’’</w:t>
            </w:r>
          </w:p>
        </w:tc>
        <w:tc>
          <w:tcPr>
            <w:tcW w:w="1127" w:type="dxa"/>
            <w:tcMar>
              <w:left w:w="28" w:type="dxa"/>
              <w:right w:w="28" w:type="dxa"/>
            </w:tcMar>
            <w:vAlign w:val="center"/>
          </w:tcPr>
          <w:p w:rsidR="004625C2" w:rsidRPr="004625C2" w:rsidRDefault="004625C2" w:rsidP="0006097F">
            <w:pPr>
              <w:pStyle w:val="Picture"/>
              <w:spacing w:before="0" w:after="0"/>
              <w:rPr>
                <w:rFonts w:ascii="Arial Narrow" w:hAnsi="Arial Narrow"/>
                <w:sz w:val="16"/>
                <w:szCs w:val="16"/>
              </w:rPr>
            </w:pPr>
            <w:r w:rsidRPr="004625C2">
              <w:rPr>
                <w:rFonts w:ascii="Arial Narrow" w:hAnsi="Arial Narrow"/>
                <w:sz w:val="16"/>
                <w:szCs w:val="16"/>
              </w:rPr>
              <w:t>17’’</w:t>
            </w:r>
          </w:p>
        </w:tc>
        <w:tc>
          <w:tcPr>
            <w:tcW w:w="798" w:type="dxa"/>
            <w:vMerge/>
            <w:tcMar>
              <w:left w:w="28" w:type="dxa"/>
              <w:right w:w="28" w:type="dxa"/>
            </w:tcMar>
            <w:vAlign w:val="center"/>
          </w:tcPr>
          <w:p w:rsidR="004625C2" w:rsidRPr="006276F6" w:rsidRDefault="004625C2" w:rsidP="004625C2">
            <w:pPr>
              <w:pStyle w:val="blank"/>
              <w:rPr>
                <w:rFonts w:ascii="Arial Narrow" w:hAnsi="Arial Narrow"/>
                <w:i w:val="0"/>
                <w:color w:val="000000"/>
                <w:sz w:val="16"/>
                <w:szCs w:val="16"/>
                <w:lang w:val="en-US"/>
              </w:rPr>
            </w:pPr>
          </w:p>
        </w:tc>
        <w:tc>
          <w:tcPr>
            <w:tcW w:w="546"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1’33’’</w:t>
            </w:r>
          </w:p>
        </w:tc>
        <w:tc>
          <w:tcPr>
            <w:tcW w:w="113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16’’</w:t>
            </w:r>
          </w:p>
        </w:tc>
        <w:tc>
          <w:tcPr>
            <w:tcW w:w="741" w:type="dxa"/>
            <w:vMerge/>
            <w:tcMar>
              <w:left w:w="28" w:type="dxa"/>
              <w:right w:w="28" w:type="dxa"/>
            </w:tcMar>
            <w:vAlign w:val="center"/>
          </w:tcPr>
          <w:p w:rsidR="004625C2" w:rsidRPr="006276F6" w:rsidRDefault="004625C2" w:rsidP="004625C2">
            <w:pPr>
              <w:pStyle w:val="blank"/>
              <w:rPr>
                <w:rFonts w:ascii="Arial Narrow" w:hAnsi="Arial Narrow"/>
                <w:i w:val="0"/>
                <w:color w:val="000000"/>
                <w:sz w:val="16"/>
                <w:szCs w:val="16"/>
                <w:lang w:val="en-US"/>
              </w:rPr>
            </w:pPr>
          </w:p>
        </w:tc>
        <w:tc>
          <w:tcPr>
            <w:tcW w:w="64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42’’</w:t>
            </w:r>
          </w:p>
        </w:tc>
        <w:tc>
          <w:tcPr>
            <w:tcW w:w="756" w:type="dxa"/>
            <w:vMerge/>
            <w:tcMar>
              <w:left w:w="28" w:type="dxa"/>
              <w:right w:w="28" w:type="dxa"/>
            </w:tcMar>
            <w:vAlign w:val="center"/>
          </w:tcPr>
          <w:p w:rsidR="004625C2" w:rsidRPr="006276F6" w:rsidRDefault="004625C2" w:rsidP="004625C2">
            <w:pPr>
              <w:pStyle w:val="blank"/>
              <w:rPr>
                <w:rFonts w:ascii="Arial Narrow" w:hAnsi="Arial Narrow"/>
                <w:i w:val="0"/>
                <w:color w:val="000000"/>
                <w:sz w:val="16"/>
                <w:szCs w:val="16"/>
                <w:lang w:val="en-US"/>
              </w:rPr>
            </w:pPr>
          </w:p>
        </w:tc>
        <w:tc>
          <w:tcPr>
            <w:tcW w:w="78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24’’</w:t>
            </w:r>
          </w:p>
        </w:tc>
        <w:tc>
          <w:tcPr>
            <w:tcW w:w="1434" w:type="dxa"/>
            <w:tcMar>
              <w:left w:w="28" w:type="dxa"/>
              <w:right w:w="28" w:type="dxa"/>
            </w:tcMar>
            <w:vAlign w:val="center"/>
          </w:tcPr>
          <w:p w:rsidR="004625C2" w:rsidRPr="004625C2" w:rsidRDefault="004625C2" w:rsidP="0006097F">
            <w:pPr>
              <w:jc w:val="center"/>
              <w:rPr>
                <w:rFonts w:ascii="Arial Narrow" w:hAnsi="Arial Narrow"/>
                <w:sz w:val="16"/>
                <w:szCs w:val="16"/>
              </w:rPr>
            </w:pPr>
            <w:r w:rsidRPr="004625C2">
              <w:rPr>
                <w:rFonts w:ascii="Arial Narrow" w:hAnsi="Arial Narrow"/>
                <w:sz w:val="16"/>
                <w:szCs w:val="16"/>
              </w:rPr>
              <w:t>4’11’</w:t>
            </w:r>
          </w:p>
        </w:tc>
      </w:tr>
      <w:tr w:rsidR="004625C2" w:rsidTr="00DD7BCE">
        <w:tc>
          <w:tcPr>
            <w:tcW w:w="9693" w:type="dxa"/>
            <w:gridSpan w:val="12"/>
            <w:tcMar>
              <w:left w:w="28" w:type="dxa"/>
              <w:right w:w="28" w:type="dxa"/>
            </w:tcMar>
            <w:vAlign w:val="center"/>
          </w:tcPr>
          <w:p w:rsidR="004625C2" w:rsidRPr="004625C2" w:rsidRDefault="004625C2" w:rsidP="0006097F">
            <w:pPr>
              <w:jc w:val="center"/>
              <w:rPr>
                <w:rFonts w:ascii="Arial Narrow" w:hAnsi="Arial Narrow"/>
                <w:b/>
              </w:rPr>
            </w:pPr>
            <w:r w:rsidRPr="004625C2">
              <w:rPr>
                <w:rFonts w:ascii="Arial Narrow" w:hAnsi="Arial Narrow"/>
                <w:b/>
              </w:rPr>
              <w:t>Daily exposure duration: 71'14"</w:t>
            </w:r>
          </w:p>
        </w:tc>
      </w:tr>
    </w:tbl>
    <w:p w:rsidR="006276F6" w:rsidRDefault="006276F6" w:rsidP="006276F6">
      <w:pPr>
        <w:pStyle w:val="blank"/>
        <w:jc w:val="both"/>
        <w:rPr>
          <w:rFonts w:ascii="Arial Narrow" w:hAnsi="Arial Narrow"/>
          <w:i w:val="0"/>
          <w:color w:val="000000"/>
          <w:lang w:val="en-US"/>
        </w:rPr>
      </w:pPr>
    </w:p>
    <w:p w:rsidR="004625C2" w:rsidRDefault="004625C2" w:rsidP="004625C2">
      <w:pPr>
        <w:pStyle w:val="tytultabeli"/>
        <w:rPr>
          <w:rFonts w:ascii="Arial Narrow" w:hAnsi="Arial Narrow"/>
          <w:color w:val="000000"/>
        </w:rPr>
      </w:pPr>
      <w:r>
        <w:rPr>
          <w:rFonts w:ascii="Arial Narrow" w:hAnsi="Arial Narrow"/>
          <w:color w:val="000000"/>
          <w:lang w:val="bg-BG"/>
        </w:rPr>
        <w:t xml:space="preserve">Table </w:t>
      </w:r>
      <w:r>
        <w:rPr>
          <w:rFonts w:ascii="Arial Narrow" w:hAnsi="Arial Narrow"/>
          <w:color w:val="000000"/>
          <w:lang w:val="sr-Latn-RS"/>
        </w:rPr>
        <w:t>7</w:t>
      </w:r>
      <w:r>
        <w:rPr>
          <w:rFonts w:ascii="Arial Narrow" w:hAnsi="Arial Narrow"/>
          <w:color w:val="000000"/>
        </w:rPr>
        <w:t xml:space="preserve"> </w:t>
      </w:r>
    </w:p>
    <w:p w:rsidR="004625C2" w:rsidRPr="006F6B1A" w:rsidRDefault="004625C2" w:rsidP="004625C2">
      <w:pPr>
        <w:pStyle w:val="tytultabeli"/>
        <w:rPr>
          <w:rFonts w:ascii="Arial Narrow" w:hAnsi="Arial Narrow"/>
          <w:i/>
          <w:color w:val="000000"/>
          <w:lang w:val="sr-Latn-RS"/>
        </w:rPr>
      </w:pPr>
      <w:r>
        <w:rPr>
          <w:rFonts w:ascii="Arial Narrow" w:hAnsi="Arial Narrow"/>
          <w:i/>
          <w:color w:val="000000"/>
          <w:lang w:val="sr-Latn-RS"/>
        </w:rPr>
        <w:t xml:space="preserve">Survey of </w:t>
      </w:r>
      <w:r w:rsidRPr="00945E79">
        <w:rPr>
          <w:rFonts w:ascii="Arial Narrow" w:hAnsi="Arial Narrow"/>
          <w:i/>
          <w:color w:val="000000"/>
        </w:rPr>
        <w:t>activities of miners in the preparation of mine holes</w:t>
      </w:r>
      <w:r>
        <w:rPr>
          <w:rFonts w:ascii="Arial Narrow" w:hAnsi="Arial Narrow"/>
          <w:i/>
          <w:color w:val="000000"/>
        </w:rPr>
        <w:t xml:space="preserve"> using rock drill “</w:t>
      </w:r>
      <w:r w:rsidRPr="00864BE4">
        <w:rPr>
          <w:rFonts w:ascii="Arial Narrow" w:hAnsi="Arial Narrow"/>
          <w:i/>
          <w:color w:val="000000"/>
        </w:rPr>
        <w:t>Falcon 46WS-8</w:t>
      </w:r>
      <w:r>
        <w:rPr>
          <w:rFonts w:ascii="Arial Narrow" w:hAnsi="Arial Narrow"/>
          <w:i/>
          <w:color w:val="000000"/>
        </w:rPr>
        <w:t>”</w:t>
      </w:r>
      <w:r w:rsidRPr="005F4E16">
        <w:rPr>
          <w:rFonts w:ascii="Arial Narrow" w:hAnsi="Arial Narrow"/>
          <w:i/>
          <w:color w:val="000000"/>
        </w:rPr>
        <w:t>.</w:t>
      </w:r>
    </w:p>
    <w:tbl>
      <w:tblPr>
        <w:tblStyle w:val="TableGrid"/>
        <w:tblW w:w="0" w:type="auto"/>
        <w:tblLook w:val="04A0" w:firstRow="1" w:lastRow="0" w:firstColumn="1" w:lastColumn="0" w:noHBand="0" w:noVBand="1"/>
      </w:tblPr>
      <w:tblGrid>
        <w:gridCol w:w="453"/>
        <w:gridCol w:w="1135"/>
        <w:gridCol w:w="1275"/>
        <w:gridCol w:w="1134"/>
        <w:gridCol w:w="1134"/>
        <w:gridCol w:w="1276"/>
        <w:gridCol w:w="1276"/>
        <w:gridCol w:w="1022"/>
        <w:gridCol w:w="988"/>
      </w:tblGrid>
      <w:tr w:rsidR="0002522D" w:rsidTr="0002522D">
        <w:tc>
          <w:tcPr>
            <w:tcW w:w="453" w:type="dxa"/>
            <w:tcMar>
              <w:left w:w="28" w:type="dxa"/>
              <w:right w:w="28" w:type="dxa"/>
            </w:tcMar>
            <w:vAlign w:val="center"/>
          </w:tcPr>
          <w:p w:rsidR="00684D08" w:rsidRPr="004625C2" w:rsidRDefault="00684D08" w:rsidP="0006097F">
            <w:pPr>
              <w:pStyle w:val="blank"/>
              <w:rPr>
                <w:rFonts w:ascii="Arial Narrow" w:hAnsi="Arial Narrow"/>
                <w:i w:val="0"/>
                <w:color w:val="000000"/>
                <w:sz w:val="16"/>
                <w:szCs w:val="16"/>
                <w:lang w:val="en-US"/>
              </w:rPr>
            </w:pPr>
            <w:r w:rsidRPr="004625C2">
              <w:rPr>
                <w:rFonts w:ascii="Arial Narrow" w:hAnsi="Arial Narrow"/>
                <w:i w:val="0"/>
                <w:color w:val="000000"/>
                <w:sz w:val="16"/>
                <w:szCs w:val="16"/>
                <w:lang w:val="en-US"/>
              </w:rPr>
              <w:t>No. of holes</w:t>
            </w:r>
          </w:p>
        </w:tc>
        <w:tc>
          <w:tcPr>
            <w:tcW w:w="1135" w:type="dxa"/>
            <w:tcMar>
              <w:left w:w="28" w:type="dxa"/>
              <w:right w:w="28" w:type="dxa"/>
            </w:tcMar>
            <w:vAlign w:val="center"/>
          </w:tcPr>
          <w:p w:rsidR="00684D08" w:rsidRPr="006276F6" w:rsidRDefault="00684D08" w:rsidP="0006097F">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start</w:t>
            </w:r>
          </w:p>
        </w:tc>
        <w:tc>
          <w:tcPr>
            <w:tcW w:w="1275" w:type="dxa"/>
            <w:tcMar>
              <w:left w:w="28" w:type="dxa"/>
              <w:right w:w="28" w:type="dxa"/>
            </w:tcMar>
            <w:vAlign w:val="center"/>
          </w:tcPr>
          <w:p w:rsidR="00684D08" w:rsidRPr="006276F6" w:rsidRDefault="00684D08" w:rsidP="00684D08">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duration with 60cm drill</w:t>
            </w:r>
          </w:p>
        </w:tc>
        <w:tc>
          <w:tcPr>
            <w:tcW w:w="1134" w:type="dxa"/>
            <w:tcMar>
              <w:left w:w="28" w:type="dxa"/>
              <w:right w:w="28" w:type="dxa"/>
            </w:tcMar>
            <w:vAlign w:val="center"/>
          </w:tcPr>
          <w:p w:rsidR="00684D08" w:rsidRPr="006276F6" w:rsidRDefault="00684D08" w:rsidP="0006097F">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duration with 60cm drill</w:t>
            </w:r>
          </w:p>
        </w:tc>
        <w:tc>
          <w:tcPr>
            <w:tcW w:w="1134" w:type="dxa"/>
            <w:tcMar>
              <w:left w:w="28" w:type="dxa"/>
              <w:right w:w="28" w:type="dxa"/>
            </w:tcMar>
            <w:vAlign w:val="center"/>
          </w:tcPr>
          <w:p w:rsidR="00684D08" w:rsidRPr="006276F6" w:rsidRDefault="00684D08" w:rsidP="00684D08">
            <w:pPr>
              <w:pStyle w:val="blank"/>
              <w:rPr>
                <w:rFonts w:ascii="Arial Narrow" w:hAnsi="Arial Narrow"/>
                <w:i w:val="0"/>
                <w:color w:val="000000"/>
                <w:sz w:val="16"/>
                <w:szCs w:val="16"/>
                <w:lang w:val="en-US"/>
              </w:rPr>
            </w:pPr>
            <w:r>
              <w:rPr>
                <w:rFonts w:ascii="Arial Narrow" w:hAnsi="Arial Narrow"/>
                <w:i w:val="0"/>
                <w:color w:val="000000"/>
                <w:sz w:val="16"/>
                <w:szCs w:val="16"/>
                <w:lang w:val="en-US"/>
              </w:rPr>
              <w:t>P</w:t>
            </w:r>
            <w:r w:rsidRPr="004625C2">
              <w:rPr>
                <w:rFonts w:ascii="Arial Narrow" w:hAnsi="Arial Narrow"/>
                <w:i w:val="0"/>
                <w:color w:val="000000"/>
                <w:sz w:val="16"/>
                <w:szCs w:val="16"/>
                <w:lang w:val="en-US"/>
              </w:rPr>
              <w:t xml:space="preserve">ause to </w:t>
            </w:r>
            <w:r>
              <w:rPr>
                <w:rFonts w:ascii="Arial Narrow" w:hAnsi="Arial Narrow"/>
                <w:i w:val="0"/>
                <w:color w:val="000000"/>
                <w:sz w:val="16"/>
                <w:szCs w:val="16"/>
                <w:lang w:val="en-US"/>
              </w:rPr>
              <w:t>replace 60cm drill</w:t>
            </w:r>
          </w:p>
        </w:tc>
        <w:tc>
          <w:tcPr>
            <w:tcW w:w="1276" w:type="dxa"/>
            <w:tcMar>
              <w:left w:w="28" w:type="dxa"/>
              <w:right w:w="28" w:type="dxa"/>
            </w:tcMar>
            <w:vAlign w:val="center"/>
          </w:tcPr>
          <w:p w:rsidR="00684D08" w:rsidRPr="006276F6" w:rsidRDefault="00684D08" w:rsidP="0006097F">
            <w:pPr>
              <w:pStyle w:val="blank"/>
              <w:rPr>
                <w:rFonts w:ascii="Arial Narrow" w:hAnsi="Arial Narrow"/>
                <w:i w:val="0"/>
                <w:color w:val="000000"/>
                <w:sz w:val="16"/>
                <w:szCs w:val="16"/>
                <w:lang w:val="en-US"/>
              </w:rPr>
            </w:pPr>
            <w:r>
              <w:rPr>
                <w:rFonts w:ascii="Arial Narrow" w:hAnsi="Arial Narrow"/>
                <w:i w:val="0"/>
                <w:color w:val="000000"/>
                <w:sz w:val="16"/>
                <w:szCs w:val="16"/>
                <w:lang w:val="en-US"/>
              </w:rPr>
              <w:t>Next drilling start with 120cm drill</w:t>
            </w:r>
          </w:p>
        </w:tc>
        <w:tc>
          <w:tcPr>
            <w:tcW w:w="1276" w:type="dxa"/>
            <w:tcMar>
              <w:left w:w="28" w:type="dxa"/>
              <w:right w:w="28" w:type="dxa"/>
            </w:tcMar>
            <w:vAlign w:val="center"/>
          </w:tcPr>
          <w:p w:rsidR="00684D08" w:rsidRPr="006276F6" w:rsidRDefault="00684D08" w:rsidP="0006097F">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duration with 120cm drill</w:t>
            </w:r>
          </w:p>
        </w:tc>
        <w:tc>
          <w:tcPr>
            <w:tcW w:w="1022" w:type="dxa"/>
            <w:tcMar>
              <w:left w:w="28" w:type="dxa"/>
              <w:right w:w="28" w:type="dxa"/>
            </w:tcMar>
            <w:vAlign w:val="center"/>
          </w:tcPr>
          <w:p w:rsidR="00684D08" w:rsidRPr="006276F6" w:rsidRDefault="00684D08" w:rsidP="0006097F">
            <w:pPr>
              <w:pStyle w:val="blank"/>
              <w:rPr>
                <w:rFonts w:ascii="Arial Narrow" w:hAnsi="Arial Narrow"/>
                <w:i w:val="0"/>
                <w:color w:val="000000"/>
                <w:sz w:val="16"/>
                <w:szCs w:val="16"/>
                <w:lang w:val="en-US"/>
              </w:rPr>
            </w:pPr>
            <w:r>
              <w:rPr>
                <w:rFonts w:ascii="Arial Narrow" w:hAnsi="Arial Narrow"/>
                <w:i w:val="0"/>
                <w:color w:val="000000"/>
                <w:sz w:val="16"/>
                <w:szCs w:val="16"/>
                <w:lang w:val="en-US"/>
              </w:rPr>
              <w:t>Drilling end</w:t>
            </w:r>
          </w:p>
        </w:tc>
        <w:tc>
          <w:tcPr>
            <w:tcW w:w="988" w:type="dxa"/>
            <w:tcMar>
              <w:left w:w="28" w:type="dxa"/>
              <w:right w:w="28" w:type="dxa"/>
            </w:tcMar>
            <w:vAlign w:val="center"/>
          </w:tcPr>
          <w:p w:rsidR="00684D08" w:rsidRPr="006276F6" w:rsidRDefault="00684D08" w:rsidP="0006097F">
            <w:pPr>
              <w:pStyle w:val="blank"/>
              <w:rPr>
                <w:rFonts w:ascii="Arial Narrow" w:hAnsi="Arial Narrow"/>
                <w:i w:val="0"/>
                <w:color w:val="000000"/>
                <w:sz w:val="16"/>
                <w:szCs w:val="16"/>
                <w:lang w:val="en-US"/>
              </w:rPr>
            </w:pPr>
            <w:r>
              <w:rPr>
                <w:rFonts w:ascii="Arial Narrow" w:hAnsi="Arial Narrow"/>
                <w:i w:val="0"/>
                <w:color w:val="000000"/>
                <w:sz w:val="16"/>
                <w:szCs w:val="16"/>
                <w:lang w:val="en-US"/>
              </w:rPr>
              <w:t>Pause for next drilling</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8h46'</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8h48'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8h48'29''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8h50'27''</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2.</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8h50'42''</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8h52'51''</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8h53'21''</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8h53'21''</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16’’</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3.</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8h55'37''</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8h56'35''</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8h57'03''</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8h59'01''</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4.</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8h59'21''</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9h01'21''</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31’’</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9h01'52''</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9h03'52''</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17’’</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5.</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9h04'09''</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9h06'06''</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9h06'36''</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9h08'32''</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6.</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9h08'52''</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9h10'51''</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9h11'20''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9h13'20''</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19’’</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7.</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9h13'39''</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9h15'39''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9h16'09''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9h18'09''</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8.</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9h18'29''</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9h20'29''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9h20'59''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9h22'59''</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9.</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9h31'30''</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9h33'28''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9h33'58''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9h35'57''</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10.</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9h36'17''</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9h38'17''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9h38'46''</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9h40'46''</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18’’</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11.</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9h41'04''</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9h43'03''</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9h43'33''</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1'57''</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9h45'30''</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21’’</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12.</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9h45'51''</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9h47'51''</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9h48'19''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9h50'18''</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19’’</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13.</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9h50'37''</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9h52'37''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25’’</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9h53'02''</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9h55'02''</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16’’</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14.</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9h55'18''</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9h57'15''</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9h57'45''</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9h59'43''</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17’’</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15.</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10h00'00''</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10h02'00''</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10h02'29''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10h04'29''</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16.</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10h04'49''</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10h06'47''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10h07'17''</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10h09'16''</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w:t>
            </w:r>
          </w:p>
        </w:tc>
      </w:tr>
      <w:tr w:rsidR="0002522D" w:rsidTr="0002522D">
        <w:tc>
          <w:tcPr>
            <w:tcW w:w="453" w:type="dxa"/>
            <w:tcMar>
              <w:left w:w="28" w:type="dxa"/>
              <w:right w:w="28" w:type="dxa"/>
            </w:tcMar>
            <w:vAlign w:val="center"/>
          </w:tcPr>
          <w:p w:rsidR="0002522D" w:rsidRPr="004625C2" w:rsidRDefault="0002522D" w:rsidP="0006097F">
            <w:pPr>
              <w:jc w:val="center"/>
              <w:rPr>
                <w:rFonts w:ascii="Arial Narrow" w:hAnsi="Arial Narrow"/>
                <w:sz w:val="16"/>
                <w:szCs w:val="16"/>
              </w:rPr>
            </w:pPr>
            <w:r w:rsidRPr="004625C2">
              <w:rPr>
                <w:rFonts w:ascii="Arial Narrow" w:hAnsi="Arial Narrow"/>
                <w:sz w:val="16"/>
                <w:szCs w:val="16"/>
              </w:rPr>
              <w:t>17.</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10h09'31''</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10h11'31''</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27’’</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10h11'58''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10h13'58''</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18.</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10h14'18''</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10h16'17''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10h16'47''</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10h18'45''</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18’’</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19.</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10h19'03''</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10h21'03''</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10h21'31''</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10h23'31''</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17’’</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10h23'48''</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1'57''</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10h25'45''</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10h26'14''</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10h28'13''</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21.</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10h28'33''</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10h30'33''</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10h31'03''</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10h31'03''</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18’’</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22.</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10h31'21''</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10h33'19''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10h33'47''</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10h35'49''</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23.</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10h36'09''</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10h38'09''</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10h38'39''</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10h40'28''</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18’’</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24.</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10h40'46''</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1'58''</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10h42'44''</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28’’</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10h43'12''</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10h45'12''</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20’’</w:t>
            </w:r>
          </w:p>
        </w:tc>
      </w:tr>
      <w:tr w:rsidR="0002522D" w:rsidTr="0002522D">
        <w:tc>
          <w:tcPr>
            <w:tcW w:w="453" w:type="dxa"/>
            <w:tcMar>
              <w:left w:w="28" w:type="dxa"/>
              <w:right w:w="28" w:type="dxa"/>
            </w:tcMa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25.</w:t>
            </w:r>
          </w:p>
        </w:tc>
        <w:tc>
          <w:tcPr>
            <w:tcW w:w="113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10h45'32''</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10h47'32''</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30’’</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10h48'02''</w:t>
            </w: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w:t>
            </w:r>
          </w:p>
        </w:tc>
        <w:tc>
          <w:tcPr>
            <w:tcW w:w="1022"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10h50'02''</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p>
        </w:tc>
      </w:tr>
      <w:tr w:rsidR="0002522D" w:rsidRPr="0002522D" w:rsidTr="0002522D">
        <w:tc>
          <w:tcPr>
            <w:tcW w:w="1588" w:type="dxa"/>
            <w:gridSpan w:val="2"/>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Total time for all holes</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2977’’=49’37''</w:t>
            </w:r>
          </w:p>
        </w:tc>
        <w:tc>
          <w:tcPr>
            <w:tcW w:w="1134" w:type="dxa"/>
            <w:vMerge w:val="restart"/>
            <w:tcMar>
              <w:left w:w="28" w:type="dxa"/>
              <w:right w:w="28" w:type="dxa"/>
            </w:tcMar>
            <w:vAlign w:val="center"/>
          </w:tcPr>
          <w:p w:rsidR="0002522D" w:rsidRPr="0002522D" w:rsidRDefault="007B4FB0" w:rsidP="0002522D">
            <w:pPr>
              <w:jc w:val="center"/>
              <w:rPr>
                <w:rFonts w:ascii="Arial Narrow" w:hAnsi="Arial Narrow"/>
                <w:sz w:val="16"/>
                <w:szCs w:val="16"/>
              </w:rPr>
            </w:pPr>
            <w:r>
              <w:rPr>
                <w:rFonts w:ascii="Arial Narrow" w:hAnsi="Arial Narrow"/>
                <w:sz w:val="16"/>
                <w:szCs w:val="16"/>
              </w:rPr>
              <w:t>-</w:t>
            </w: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728''=12’08''</w:t>
            </w:r>
          </w:p>
        </w:tc>
        <w:tc>
          <w:tcPr>
            <w:tcW w:w="1276" w:type="dxa"/>
            <w:vMerge w:val="restart"/>
            <w:tcMar>
              <w:left w:w="28" w:type="dxa"/>
              <w:right w:w="28" w:type="dxa"/>
            </w:tcMar>
            <w:vAlign w:val="center"/>
          </w:tcPr>
          <w:p w:rsidR="0002522D" w:rsidRPr="0002522D" w:rsidRDefault="0002522D" w:rsidP="0002522D">
            <w:pPr>
              <w:jc w:val="center"/>
              <w:rPr>
                <w:rFonts w:ascii="Arial Narrow" w:hAnsi="Arial Narrow"/>
                <w:sz w:val="16"/>
                <w:szCs w:val="16"/>
              </w:rPr>
            </w:pP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2983’’=49'43''</w:t>
            </w:r>
          </w:p>
        </w:tc>
        <w:tc>
          <w:tcPr>
            <w:tcW w:w="1022" w:type="dxa"/>
            <w:vMerge w:val="restart"/>
            <w:tcMar>
              <w:left w:w="28" w:type="dxa"/>
              <w:right w:w="28" w:type="dxa"/>
            </w:tcMar>
            <w:vAlign w:val="center"/>
          </w:tcPr>
          <w:p w:rsidR="0002522D" w:rsidRPr="0002522D" w:rsidRDefault="007B4FB0" w:rsidP="0002522D">
            <w:pPr>
              <w:jc w:val="center"/>
              <w:rPr>
                <w:rFonts w:ascii="Arial Narrow" w:hAnsi="Arial Narrow"/>
                <w:sz w:val="16"/>
                <w:szCs w:val="16"/>
              </w:rPr>
            </w:pPr>
            <w:r>
              <w:rPr>
                <w:rFonts w:ascii="Arial Narrow" w:hAnsi="Arial Narrow"/>
                <w:sz w:val="16"/>
                <w:szCs w:val="16"/>
              </w:rPr>
              <w:t>-</w:t>
            </w: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414''=6'54''</w:t>
            </w:r>
          </w:p>
        </w:tc>
      </w:tr>
      <w:tr w:rsidR="0002522D" w:rsidRPr="0002522D" w:rsidTr="0002522D">
        <w:tc>
          <w:tcPr>
            <w:tcW w:w="1588" w:type="dxa"/>
            <w:gridSpan w:val="2"/>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Mean value per hole</w:t>
            </w:r>
          </w:p>
        </w:tc>
        <w:tc>
          <w:tcPr>
            <w:tcW w:w="1275"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134" w:type="dxa"/>
            <w:vMerge/>
            <w:tcMar>
              <w:left w:w="28" w:type="dxa"/>
              <w:right w:w="28" w:type="dxa"/>
            </w:tcMar>
            <w:vAlign w:val="center"/>
          </w:tcPr>
          <w:p w:rsidR="0002522D" w:rsidRPr="0002522D" w:rsidRDefault="0002522D" w:rsidP="0002522D">
            <w:pPr>
              <w:jc w:val="center"/>
              <w:rPr>
                <w:rFonts w:ascii="Arial Narrow" w:hAnsi="Arial Narrow"/>
                <w:sz w:val="16"/>
                <w:szCs w:val="16"/>
              </w:rPr>
            </w:pPr>
          </w:p>
        </w:tc>
        <w:tc>
          <w:tcPr>
            <w:tcW w:w="1134"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29’’</w:t>
            </w:r>
          </w:p>
        </w:tc>
        <w:tc>
          <w:tcPr>
            <w:tcW w:w="1276" w:type="dxa"/>
            <w:vMerge/>
            <w:tcMar>
              <w:left w:w="28" w:type="dxa"/>
              <w:right w:w="28" w:type="dxa"/>
            </w:tcMar>
            <w:vAlign w:val="center"/>
          </w:tcPr>
          <w:p w:rsidR="0002522D" w:rsidRPr="0002522D" w:rsidRDefault="0002522D" w:rsidP="0002522D">
            <w:pPr>
              <w:jc w:val="center"/>
              <w:rPr>
                <w:rFonts w:ascii="Arial Narrow" w:hAnsi="Arial Narrow"/>
                <w:sz w:val="16"/>
                <w:szCs w:val="16"/>
              </w:rPr>
            </w:pPr>
          </w:p>
        </w:tc>
        <w:tc>
          <w:tcPr>
            <w:tcW w:w="1276"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1’59’’</w:t>
            </w:r>
          </w:p>
        </w:tc>
        <w:tc>
          <w:tcPr>
            <w:tcW w:w="1022" w:type="dxa"/>
            <w:vMerge/>
            <w:tcMar>
              <w:left w:w="28" w:type="dxa"/>
              <w:right w:w="28" w:type="dxa"/>
            </w:tcMar>
            <w:vAlign w:val="center"/>
          </w:tcPr>
          <w:p w:rsidR="0002522D" w:rsidRPr="0002522D" w:rsidRDefault="0002522D" w:rsidP="0002522D">
            <w:pPr>
              <w:jc w:val="center"/>
              <w:rPr>
                <w:rFonts w:ascii="Arial Narrow" w:hAnsi="Arial Narrow"/>
                <w:sz w:val="16"/>
                <w:szCs w:val="16"/>
              </w:rPr>
            </w:pPr>
          </w:p>
        </w:tc>
        <w:tc>
          <w:tcPr>
            <w:tcW w:w="988" w:type="dxa"/>
            <w:tcMar>
              <w:left w:w="28" w:type="dxa"/>
              <w:right w:w="28" w:type="dxa"/>
            </w:tcMar>
            <w:vAlign w:val="center"/>
          </w:tcPr>
          <w:p w:rsidR="0002522D" w:rsidRPr="0002522D" w:rsidRDefault="0002522D" w:rsidP="0002522D">
            <w:pPr>
              <w:jc w:val="center"/>
              <w:rPr>
                <w:rFonts w:ascii="Arial Narrow" w:hAnsi="Arial Narrow"/>
                <w:sz w:val="16"/>
                <w:szCs w:val="16"/>
              </w:rPr>
            </w:pPr>
            <w:r w:rsidRPr="0002522D">
              <w:rPr>
                <w:rFonts w:ascii="Arial Narrow" w:hAnsi="Arial Narrow"/>
                <w:sz w:val="16"/>
                <w:szCs w:val="16"/>
              </w:rPr>
              <w:t>17’’</w:t>
            </w:r>
          </w:p>
        </w:tc>
      </w:tr>
      <w:tr w:rsidR="0002522D" w:rsidTr="0002522D">
        <w:tc>
          <w:tcPr>
            <w:tcW w:w="9693" w:type="dxa"/>
            <w:gridSpan w:val="9"/>
            <w:tcMar>
              <w:left w:w="28" w:type="dxa"/>
              <w:right w:w="28" w:type="dxa"/>
            </w:tcMar>
          </w:tcPr>
          <w:p w:rsidR="0002522D" w:rsidRPr="0002522D" w:rsidRDefault="0002522D" w:rsidP="0002522D">
            <w:pPr>
              <w:jc w:val="center"/>
              <w:rPr>
                <w:rFonts w:ascii="Arial Narrow" w:hAnsi="Arial Narrow"/>
                <w:sz w:val="16"/>
                <w:szCs w:val="16"/>
              </w:rPr>
            </w:pPr>
            <w:r w:rsidRPr="004625C2">
              <w:rPr>
                <w:rFonts w:ascii="Arial Narrow" w:hAnsi="Arial Narrow"/>
                <w:b/>
              </w:rPr>
              <w:t xml:space="preserve">Daily exposure duration: </w:t>
            </w:r>
            <w:r>
              <w:rPr>
                <w:rFonts w:ascii="Arial Narrow" w:hAnsi="Arial Narrow"/>
                <w:b/>
              </w:rPr>
              <w:t>99'20</w:t>
            </w:r>
            <w:r w:rsidRPr="004625C2">
              <w:rPr>
                <w:rFonts w:ascii="Arial Narrow" w:hAnsi="Arial Narrow"/>
                <w:b/>
              </w:rPr>
              <w:t>"</w:t>
            </w:r>
          </w:p>
        </w:tc>
      </w:tr>
    </w:tbl>
    <w:p w:rsidR="006276F6" w:rsidRDefault="006276F6" w:rsidP="0002522D">
      <w:pPr>
        <w:pStyle w:val="blank"/>
        <w:jc w:val="both"/>
        <w:rPr>
          <w:rFonts w:ascii="Arial Narrow" w:hAnsi="Arial Narrow"/>
          <w:i w:val="0"/>
          <w:color w:val="000000"/>
          <w:lang w:val="en-US"/>
        </w:rPr>
      </w:pPr>
    </w:p>
    <w:p w:rsidR="006276F6" w:rsidRDefault="006276F6" w:rsidP="005F4E16">
      <w:pPr>
        <w:pStyle w:val="blank"/>
        <w:ind w:firstLine="284"/>
        <w:jc w:val="both"/>
        <w:rPr>
          <w:rFonts w:ascii="Arial Narrow" w:hAnsi="Arial Narrow"/>
          <w:i w:val="0"/>
          <w:color w:val="000000"/>
          <w:lang w:val="en-US"/>
        </w:rPr>
        <w:sectPr w:rsidR="006276F6" w:rsidSect="004756F9">
          <w:type w:val="continuous"/>
          <w:pgSz w:w="11905" w:h="16837" w:code="9"/>
          <w:pgMar w:top="1021" w:right="1134" w:bottom="1247" w:left="1134" w:header="720" w:footer="794" w:gutter="0"/>
          <w:cols w:space="454"/>
          <w:docGrid w:linePitch="360"/>
        </w:sectPr>
      </w:pPr>
    </w:p>
    <w:p w:rsidR="00D56225" w:rsidRDefault="00D56225" w:rsidP="00D56225">
      <w:pPr>
        <w:pStyle w:val="tytultabeli"/>
        <w:rPr>
          <w:rFonts w:ascii="Arial Narrow" w:hAnsi="Arial Narrow"/>
          <w:color w:val="000000"/>
        </w:rPr>
      </w:pPr>
      <w:r>
        <w:rPr>
          <w:rFonts w:ascii="Arial Narrow" w:hAnsi="Arial Narrow"/>
          <w:color w:val="000000"/>
          <w:lang w:val="bg-BG"/>
        </w:rPr>
        <w:lastRenderedPageBreak/>
        <w:t xml:space="preserve">Table </w:t>
      </w:r>
      <w:r>
        <w:rPr>
          <w:rFonts w:ascii="Arial Narrow" w:hAnsi="Arial Narrow"/>
          <w:color w:val="000000"/>
          <w:lang w:val="sr-Latn-RS"/>
        </w:rPr>
        <w:t>9</w:t>
      </w:r>
      <w:r>
        <w:rPr>
          <w:rFonts w:ascii="Arial Narrow" w:hAnsi="Arial Narrow"/>
          <w:color w:val="000000"/>
        </w:rPr>
        <w:t xml:space="preserve"> </w:t>
      </w:r>
    </w:p>
    <w:p w:rsidR="00D56225" w:rsidRPr="00D56225" w:rsidRDefault="00D56225" w:rsidP="00D56225">
      <w:pPr>
        <w:pStyle w:val="tytultabeli"/>
        <w:rPr>
          <w:rFonts w:ascii="Arial Narrow" w:hAnsi="Arial Narrow"/>
          <w:i/>
          <w:color w:val="000000"/>
          <w:lang w:val="sr-Latn-RS"/>
        </w:rPr>
      </w:pPr>
      <w:r>
        <w:rPr>
          <w:rFonts w:ascii="Arial Narrow" w:hAnsi="Arial Narrow"/>
          <w:i/>
          <w:color w:val="000000"/>
          <w:lang w:val="sr-Latn-RS"/>
        </w:rPr>
        <w:t>Comparasion calculated and allowable acceleration values</w:t>
      </w:r>
    </w:p>
    <w:tbl>
      <w:tblPr>
        <w:tblW w:w="0" w:type="auto"/>
        <w:tblInd w:w="70" w:type="dxa"/>
        <w:tblLayout w:type="fixed"/>
        <w:tblCellMar>
          <w:left w:w="70" w:type="dxa"/>
          <w:right w:w="70" w:type="dxa"/>
        </w:tblCellMar>
        <w:tblLook w:val="0000" w:firstRow="0" w:lastRow="0" w:firstColumn="0" w:lastColumn="0" w:noHBand="0" w:noVBand="0"/>
      </w:tblPr>
      <w:tblGrid>
        <w:gridCol w:w="993"/>
        <w:gridCol w:w="708"/>
        <w:gridCol w:w="709"/>
        <w:gridCol w:w="709"/>
        <w:gridCol w:w="709"/>
        <w:gridCol w:w="709"/>
      </w:tblGrid>
      <w:tr w:rsidR="00D56225" w:rsidTr="00D56225">
        <w:trPr>
          <w:cantSplit/>
        </w:trPr>
        <w:tc>
          <w:tcPr>
            <w:tcW w:w="993" w:type="dxa"/>
            <w:vMerge w:val="restart"/>
            <w:tcBorders>
              <w:top w:val="single" w:sz="1" w:space="0" w:color="000000"/>
              <w:left w:val="single" w:sz="1" w:space="0" w:color="000000"/>
              <w:right w:val="single" w:sz="4" w:space="0" w:color="auto"/>
            </w:tcBorders>
            <w:vAlign w:val="center"/>
          </w:tcPr>
          <w:p w:rsidR="00D56225" w:rsidRPr="00E077B7" w:rsidRDefault="00D56225" w:rsidP="00D56225">
            <w:pPr>
              <w:pStyle w:val="FootnoteText"/>
              <w:jc w:val="center"/>
              <w:rPr>
                <w:rFonts w:ascii="Arial Narrow" w:hAnsi="Arial Narrow"/>
                <w:b/>
                <w:color w:val="000000"/>
                <w:lang w:val="en-US"/>
              </w:rPr>
            </w:pPr>
          </w:p>
        </w:tc>
        <w:tc>
          <w:tcPr>
            <w:tcW w:w="708" w:type="dxa"/>
            <w:vMerge w:val="restart"/>
            <w:tcBorders>
              <w:top w:val="single" w:sz="4" w:space="0" w:color="auto"/>
              <w:left w:val="single" w:sz="4" w:space="0" w:color="auto"/>
              <w:right w:val="single" w:sz="4" w:space="0" w:color="auto"/>
            </w:tcBorders>
            <w:vAlign w:val="center"/>
          </w:tcPr>
          <w:p w:rsidR="00D56225" w:rsidRPr="000D450E" w:rsidRDefault="00D56225" w:rsidP="00D56225">
            <w:pPr>
              <w:jc w:val="center"/>
              <w:rPr>
                <w:rFonts w:ascii="Arial Narrow" w:hAnsi="Arial Narrow"/>
                <w:color w:val="000000"/>
                <w:lang w:val="en-US"/>
              </w:rPr>
            </w:pPr>
            <w:r w:rsidRPr="00D56225">
              <w:rPr>
                <w:i/>
              </w:rPr>
              <w:t>T</w:t>
            </w:r>
            <w:r>
              <w:rPr>
                <w:rFonts w:ascii="Arial Narrow" w:hAnsi="Arial Narrow"/>
              </w:rPr>
              <w:t xml:space="preserve"> </w:t>
            </w:r>
            <w:r>
              <w:rPr>
                <w:rFonts w:ascii="Arial Narrow" w:hAnsi="Arial Narrow"/>
                <w:color w:val="000000"/>
                <w:lang w:val="en-US"/>
              </w:rPr>
              <w:t>[</w:t>
            </w:r>
            <w:r w:rsidRPr="00E000A8">
              <w:rPr>
                <w:color w:val="000000"/>
                <w:lang w:val="en-US"/>
              </w:rPr>
              <w:t>s</w:t>
            </w:r>
            <w:r>
              <w:rPr>
                <w:rFonts w:ascii="Arial Narrow" w:hAnsi="Arial Narrow"/>
                <w:color w:val="000000"/>
                <w:lang w:val="en-US"/>
              </w:rPr>
              <w:t>]</w:t>
            </w:r>
          </w:p>
        </w:tc>
        <w:tc>
          <w:tcPr>
            <w:tcW w:w="709" w:type="dxa"/>
            <w:vMerge w:val="restart"/>
            <w:tcBorders>
              <w:top w:val="single" w:sz="4" w:space="0" w:color="auto"/>
              <w:left w:val="single" w:sz="4" w:space="0" w:color="auto"/>
              <w:right w:val="single" w:sz="4" w:space="0" w:color="auto"/>
            </w:tcBorders>
            <w:vAlign w:val="center"/>
          </w:tcPr>
          <w:p w:rsidR="00D56225" w:rsidRDefault="00D56225" w:rsidP="00D56225">
            <w:pPr>
              <w:jc w:val="center"/>
              <w:rPr>
                <w:bCs/>
                <w:position w:val="-10"/>
                <w:lang w:val="it-IT"/>
              </w:rPr>
            </w:pPr>
            <w:r w:rsidRPr="00DD6F24">
              <w:rPr>
                <w:bCs/>
                <w:position w:val="-10"/>
                <w:lang w:val="it-IT"/>
              </w:rPr>
              <w:object w:dxaOrig="320" w:dyaOrig="300">
                <v:shape id="_x0000_i1047" type="#_x0000_t75" style="width:18pt;height:16.5pt" o:ole="" fillcolor="window">
                  <v:imagedata r:id="rId48" o:title=""/>
                </v:shape>
                <o:OLEObject Type="Embed" ProgID="Equation.3" ShapeID="_x0000_i1047" DrawAspect="Content" ObjectID="_1473596778" r:id="rId55"/>
              </w:object>
            </w:r>
          </w:p>
          <w:p w:rsidR="00D56225" w:rsidRPr="000D450E" w:rsidRDefault="00D56225" w:rsidP="00D56225">
            <w:pPr>
              <w:jc w:val="center"/>
              <w:rPr>
                <w:rFonts w:ascii="Arial Narrow" w:hAnsi="Arial Narrow"/>
                <w:color w:val="000000"/>
                <w:lang w:val="en-US"/>
              </w:rPr>
            </w:pP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709" w:type="dxa"/>
            <w:vMerge w:val="restart"/>
            <w:tcBorders>
              <w:top w:val="single" w:sz="4" w:space="0" w:color="auto"/>
              <w:left w:val="single" w:sz="4" w:space="0" w:color="auto"/>
              <w:right w:val="single" w:sz="4" w:space="0" w:color="auto"/>
            </w:tcBorders>
            <w:vAlign w:val="center"/>
          </w:tcPr>
          <w:p w:rsidR="00D56225" w:rsidRPr="000D450E" w:rsidRDefault="00D56225" w:rsidP="00D56225">
            <w:pPr>
              <w:jc w:val="center"/>
              <w:rPr>
                <w:rFonts w:ascii="Arial Narrow" w:hAnsi="Arial Narrow"/>
              </w:rPr>
            </w:pPr>
            <w:r w:rsidRPr="000D450E">
              <w:rPr>
                <w:rFonts w:ascii="Arial Narrow" w:hAnsi="Arial Narrow"/>
              </w:rPr>
              <w:t>A(8)</w:t>
            </w:r>
            <w:r>
              <w:rPr>
                <w:rFonts w:ascii="Arial Narrow" w:hAnsi="Arial Narrow"/>
                <w:color w:val="000000"/>
                <w:lang w:val="en-US"/>
              </w:rPr>
              <w:t xml:space="preserve"> [</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56225" w:rsidRPr="000D450E" w:rsidRDefault="00D56225" w:rsidP="00D56225">
            <w:pPr>
              <w:jc w:val="center"/>
              <w:rPr>
                <w:rFonts w:ascii="Arial Narrow" w:hAnsi="Arial Narrow"/>
              </w:rPr>
            </w:pPr>
            <w:r>
              <w:rPr>
                <w:rFonts w:ascii="Arial Narrow" w:hAnsi="Arial Narrow"/>
              </w:rPr>
              <w:t>E</w:t>
            </w:r>
            <w:r w:rsidRPr="00D56225">
              <w:rPr>
                <w:rFonts w:ascii="Arial Narrow" w:hAnsi="Arial Narrow"/>
              </w:rPr>
              <w:t xml:space="preserve">xceeding </w:t>
            </w:r>
            <w:r>
              <w:rPr>
                <w:rFonts w:ascii="Arial Narrow" w:hAnsi="Arial Narrow"/>
                <w:color w:val="000000"/>
                <w:lang w:val="en-US"/>
              </w:rPr>
              <w:t>[</w:t>
            </w:r>
            <w:r w:rsidRPr="00E000A8">
              <w:rPr>
                <w:color w:val="000000"/>
                <w:lang w:val="en-US"/>
              </w:rPr>
              <w:t>m/s</w:t>
            </w:r>
            <w:r w:rsidRPr="00E000A8">
              <w:rPr>
                <w:rFonts w:ascii="Arial Narrow" w:hAnsi="Arial Narrow"/>
                <w:color w:val="000000"/>
                <w:vertAlign w:val="superscript"/>
                <w:lang w:val="en-US"/>
              </w:rPr>
              <w:t>2</w:t>
            </w:r>
            <w:r>
              <w:rPr>
                <w:rFonts w:ascii="Arial Narrow" w:hAnsi="Arial Narrow"/>
                <w:color w:val="000000"/>
                <w:lang w:val="en-US"/>
              </w:rPr>
              <w:t>]</w:t>
            </w:r>
          </w:p>
        </w:tc>
      </w:tr>
      <w:tr w:rsidR="00D56225" w:rsidTr="00D56225">
        <w:trPr>
          <w:cantSplit/>
        </w:trPr>
        <w:tc>
          <w:tcPr>
            <w:tcW w:w="993" w:type="dxa"/>
            <w:vMerge/>
            <w:tcBorders>
              <w:left w:val="single" w:sz="1" w:space="0" w:color="000000"/>
              <w:bottom w:val="single" w:sz="1" w:space="0" w:color="000000"/>
              <w:right w:val="single" w:sz="4" w:space="0" w:color="auto"/>
            </w:tcBorders>
            <w:vAlign w:val="center"/>
          </w:tcPr>
          <w:p w:rsidR="00D56225" w:rsidRPr="00E077B7" w:rsidRDefault="00D56225" w:rsidP="00D56225">
            <w:pPr>
              <w:pStyle w:val="FootnoteText"/>
              <w:jc w:val="center"/>
              <w:rPr>
                <w:rFonts w:ascii="Arial Narrow" w:hAnsi="Arial Narrow"/>
                <w:b/>
                <w:color w:val="000000"/>
                <w:lang w:val="en-US"/>
              </w:rPr>
            </w:pPr>
          </w:p>
        </w:tc>
        <w:tc>
          <w:tcPr>
            <w:tcW w:w="708" w:type="dxa"/>
            <w:vMerge/>
            <w:tcBorders>
              <w:left w:val="single" w:sz="4" w:space="0" w:color="auto"/>
              <w:bottom w:val="single" w:sz="4" w:space="0" w:color="auto"/>
              <w:right w:val="single" w:sz="4" w:space="0" w:color="auto"/>
            </w:tcBorders>
            <w:vAlign w:val="center"/>
          </w:tcPr>
          <w:p w:rsidR="00D56225" w:rsidRPr="00D56225" w:rsidRDefault="00D56225" w:rsidP="00D56225">
            <w:pPr>
              <w:jc w:val="center"/>
              <w:rPr>
                <w:i/>
              </w:rPr>
            </w:pPr>
          </w:p>
        </w:tc>
        <w:tc>
          <w:tcPr>
            <w:tcW w:w="709" w:type="dxa"/>
            <w:vMerge/>
            <w:tcBorders>
              <w:left w:val="single" w:sz="4" w:space="0" w:color="auto"/>
              <w:bottom w:val="single" w:sz="4" w:space="0" w:color="auto"/>
              <w:right w:val="single" w:sz="4" w:space="0" w:color="auto"/>
            </w:tcBorders>
            <w:vAlign w:val="center"/>
          </w:tcPr>
          <w:p w:rsidR="00D56225" w:rsidRPr="00DD6F24" w:rsidRDefault="00D56225" w:rsidP="00D56225">
            <w:pPr>
              <w:jc w:val="center"/>
              <w:rPr>
                <w:bCs/>
                <w:position w:val="-10"/>
                <w:lang w:val="it-IT"/>
              </w:rPr>
            </w:pPr>
          </w:p>
        </w:tc>
        <w:tc>
          <w:tcPr>
            <w:tcW w:w="709" w:type="dxa"/>
            <w:vMerge/>
            <w:tcBorders>
              <w:left w:val="single" w:sz="4" w:space="0" w:color="auto"/>
              <w:bottom w:val="single" w:sz="4" w:space="0" w:color="auto"/>
              <w:right w:val="single" w:sz="4" w:space="0" w:color="auto"/>
            </w:tcBorders>
            <w:vAlign w:val="center"/>
          </w:tcPr>
          <w:p w:rsidR="00D56225" w:rsidRPr="000D450E" w:rsidRDefault="00D56225" w:rsidP="00D56225">
            <w:pPr>
              <w:jc w:val="center"/>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vAlign w:val="center"/>
          </w:tcPr>
          <w:p w:rsidR="00D56225" w:rsidRDefault="00D56225" w:rsidP="00D56225">
            <w:pPr>
              <w:jc w:val="center"/>
              <w:rPr>
                <w:rFonts w:ascii="Arial Narrow" w:hAnsi="Arial Narrow"/>
              </w:rPr>
            </w:pPr>
            <w:r>
              <w:rPr>
                <w:rFonts w:ascii="Arial Narrow" w:hAnsi="Arial Narrow"/>
              </w:rPr>
              <w:t>action</w:t>
            </w:r>
          </w:p>
          <w:p w:rsidR="00D56225" w:rsidRPr="000D450E" w:rsidRDefault="00D56225" w:rsidP="00D56225">
            <w:pPr>
              <w:jc w:val="center"/>
              <w:rPr>
                <w:rFonts w:ascii="Arial Narrow" w:hAnsi="Arial Narrow"/>
              </w:rPr>
            </w:pPr>
            <w:r>
              <w:rPr>
                <w:rFonts w:ascii="Arial Narrow" w:hAnsi="Arial Narrow"/>
              </w:rPr>
              <w:t>values</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Pr="000D450E" w:rsidRDefault="00D56225" w:rsidP="00D56225">
            <w:pPr>
              <w:jc w:val="center"/>
              <w:rPr>
                <w:rFonts w:ascii="Arial Narrow" w:hAnsi="Arial Narrow"/>
              </w:rPr>
            </w:pPr>
            <w:r>
              <w:rPr>
                <w:rFonts w:ascii="Arial Narrow" w:hAnsi="Arial Narrow"/>
              </w:rPr>
              <w:t>limit values</w:t>
            </w:r>
          </w:p>
        </w:tc>
      </w:tr>
      <w:tr w:rsidR="00D56225" w:rsidTr="00D56225">
        <w:trPr>
          <w:cantSplit/>
        </w:trPr>
        <w:tc>
          <w:tcPr>
            <w:tcW w:w="993" w:type="dxa"/>
            <w:tcBorders>
              <w:left w:val="single" w:sz="1" w:space="0" w:color="000000"/>
              <w:bottom w:val="single" w:sz="1" w:space="0" w:color="000000"/>
              <w:right w:val="single" w:sz="4" w:space="0" w:color="auto"/>
            </w:tcBorders>
            <w:vAlign w:val="center"/>
          </w:tcPr>
          <w:p w:rsidR="00D56225" w:rsidRDefault="00D56225" w:rsidP="00D56225">
            <w:pPr>
              <w:jc w:val="center"/>
              <w:rPr>
                <w:rFonts w:ascii="Arial Narrow" w:hAnsi="Arial Narrow"/>
                <w:color w:val="000000"/>
                <w:lang w:val="en-US"/>
              </w:rPr>
            </w:pPr>
            <w:r w:rsidRPr="00D56225">
              <w:rPr>
                <w:rFonts w:ascii="Arial Narrow" w:hAnsi="Arial Narrow"/>
                <w:color w:val="000000"/>
                <w:lang w:val="en-US"/>
              </w:rPr>
              <w:t>Panther</w:t>
            </w:r>
            <w:r w:rsidR="007B4FB0">
              <w:rPr>
                <w:rFonts w:ascii="Arial Narrow" w:hAnsi="Arial Narrow"/>
                <w:color w:val="000000"/>
                <w:lang w:val="en-US"/>
              </w:rPr>
              <w:t xml:space="preserve"> </w:t>
            </w:r>
            <w:r w:rsidR="007B4FB0" w:rsidRPr="007B4FB0">
              <w:rPr>
                <w:rFonts w:ascii="Arial Narrow" w:hAnsi="Arial Narrow"/>
                <w:color w:val="000000"/>
                <w:lang w:val="en-US"/>
              </w:rPr>
              <w:t>BBD 94W</w:t>
            </w:r>
          </w:p>
        </w:tc>
        <w:tc>
          <w:tcPr>
            <w:tcW w:w="708" w:type="dxa"/>
            <w:tcBorders>
              <w:top w:val="single" w:sz="4" w:space="0" w:color="auto"/>
              <w:left w:val="single" w:sz="4" w:space="0" w:color="auto"/>
              <w:bottom w:val="single" w:sz="4" w:space="0" w:color="auto"/>
              <w:right w:val="single" w:sz="4" w:space="0" w:color="auto"/>
            </w:tcBorders>
            <w:vAlign w:val="center"/>
          </w:tcPr>
          <w:p w:rsidR="00D56225" w:rsidRDefault="00D56225" w:rsidP="00D56225">
            <w:pPr>
              <w:jc w:val="center"/>
              <w:rPr>
                <w:rFonts w:ascii="Arial Narrow" w:hAnsi="Arial Narrow"/>
                <w:color w:val="000000"/>
                <w:lang w:val="en-US"/>
              </w:rPr>
            </w:pPr>
            <w:r w:rsidRPr="00D56225">
              <w:rPr>
                <w:rFonts w:ascii="Arial Narrow" w:hAnsi="Arial Narrow"/>
                <w:color w:val="000000"/>
                <w:lang w:val="en-US"/>
              </w:rPr>
              <w:t>71’14’’</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Default="00D56225" w:rsidP="00D56225">
            <w:pPr>
              <w:jc w:val="center"/>
              <w:rPr>
                <w:rFonts w:ascii="Arial Narrow" w:hAnsi="Arial Narrow"/>
                <w:color w:val="000000"/>
                <w:lang w:val="en-US"/>
              </w:rPr>
            </w:pPr>
            <w:r>
              <w:rPr>
                <w:rFonts w:ascii="Arial Narrow" w:hAnsi="Arial Narrow"/>
              </w:rPr>
              <w:t>31.5</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Pr="00B8097E" w:rsidRDefault="00D56225" w:rsidP="00D56225">
            <w:pPr>
              <w:jc w:val="center"/>
              <w:rPr>
                <w:rFonts w:ascii="Arial Narrow" w:hAnsi="Arial Narrow"/>
              </w:rPr>
            </w:pPr>
            <w:r>
              <w:rPr>
                <w:rFonts w:ascii="Arial Narrow" w:hAnsi="Arial Narrow"/>
              </w:rPr>
              <w:t>12.1</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Default="00D56225" w:rsidP="00D56225">
            <w:pPr>
              <w:jc w:val="center"/>
              <w:rPr>
                <w:rFonts w:ascii="Arial Narrow" w:hAnsi="Arial Narrow"/>
              </w:rPr>
            </w:pPr>
            <w:r>
              <w:rPr>
                <w:rFonts w:ascii="Arial Narrow" w:hAnsi="Arial Narrow"/>
              </w:rPr>
              <w:t>9.6</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Default="00D56225" w:rsidP="00D56225">
            <w:pPr>
              <w:jc w:val="center"/>
              <w:rPr>
                <w:rFonts w:ascii="Arial Narrow" w:hAnsi="Arial Narrow"/>
              </w:rPr>
            </w:pPr>
            <w:r>
              <w:rPr>
                <w:rFonts w:ascii="Arial Narrow" w:hAnsi="Arial Narrow"/>
              </w:rPr>
              <w:t>7.1</w:t>
            </w:r>
          </w:p>
        </w:tc>
      </w:tr>
      <w:tr w:rsidR="00D56225" w:rsidTr="00D56225">
        <w:trPr>
          <w:cantSplit/>
        </w:trPr>
        <w:tc>
          <w:tcPr>
            <w:tcW w:w="993" w:type="dxa"/>
            <w:tcBorders>
              <w:left w:val="single" w:sz="1" w:space="0" w:color="000000"/>
              <w:bottom w:val="single" w:sz="1" w:space="0" w:color="000000"/>
              <w:right w:val="single" w:sz="4" w:space="0" w:color="auto"/>
            </w:tcBorders>
            <w:vAlign w:val="center"/>
          </w:tcPr>
          <w:p w:rsidR="00D56225" w:rsidRDefault="00D56225" w:rsidP="00D56225">
            <w:pPr>
              <w:jc w:val="center"/>
              <w:rPr>
                <w:rFonts w:ascii="Arial Narrow" w:hAnsi="Arial Narrow"/>
                <w:color w:val="000000"/>
                <w:lang w:val="en-US"/>
              </w:rPr>
            </w:pPr>
            <w:r w:rsidRPr="00D56225">
              <w:rPr>
                <w:rFonts w:ascii="Arial Narrow" w:hAnsi="Arial Narrow"/>
                <w:color w:val="000000"/>
                <w:lang w:val="en-US"/>
              </w:rPr>
              <w:t>Falcon</w:t>
            </w:r>
          </w:p>
          <w:p w:rsidR="007B4FB0" w:rsidRDefault="007B4FB0" w:rsidP="00D56225">
            <w:pPr>
              <w:jc w:val="center"/>
              <w:rPr>
                <w:rFonts w:ascii="Arial Narrow" w:hAnsi="Arial Narrow"/>
                <w:color w:val="000000"/>
                <w:lang w:val="en-US"/>
              </w:rPr>
            </w:pPr>
            <w:r w:rsidRPr="007B4FB0">
              <w:rPr>
                <w:rFonts w:ascii="Arial Narrow" w:hAnsi="Arial Narrow"/>
                <w:color w:val="000000"/>
                <w:lang w:val="en-US"/>
              </w:rPr>
              <w:t>46WS-8</w:t>
            </w:r>
          </w:p>
        </w:tc>
        <w:tc>
          <w:tcPr>
            <w:tcW w:w="708" w:type="dxa"/>
            <w:tcBorders>
              <w:top w:val="single" w:sz="4" w:space="0" w:color="auto"/>
              <w:left w:val="single" w:sz="4" w:space="0" w:color="auto"/>
              <w:bottom w:val="single" w:sz="4" w:space="0" w:color="auto"/>
              <w:right w:val="single" w:sz="4" w:space="0" w:color="auto"/>
            </w:tcBorders>
            <w:vAlign w:val="center"/>
          </w:tcPr>
          <w:p w:rsidR="00D56225" w:rsidRDefault="00FE66A5" w:rsidP="00D56225">
            <w:pPr>
              <w:jc w:val="center"/>
              <w:rPr>
                <w:rFonts w:ascii="Arial Narrow" w:hAnsi="Arial Narrow"/>
                <w:color w:val="000000"/>
                <w:lang w:val="en-US"/>
              </w:rPr>
            </w:pPr>
            <w:r w:rsidRPr="00FE66A5">
              <w:rPr>
                <w:rFonts w:ascii="Arial Narrow" w:hAnsi="Arial Narrow"/>
                <w:color w:val="000000"/>
                <w:lang w:val="en-US"/>
              </w:rPr>
              <w:t>99’20’’</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Default="00FE66A5" w:rsidP="00D56225">
            <w:pPr>
              <w:jc w:val="center"/>
              <w:rPr>
                <w:rFonts w:ascii="Arial Narrow" w:hAnsi="Arial Narrow"/>
                <w:color w:val="000000"/>
                <w:lang w:val="en-US"/>
              </w:rPr>
            </w:pPr>
            <w:r>
              <w:rPr>
                <w:rFonts w:ascii="Arial Narrow" w:hAnsi="Arial Narrow"/>
                <w:color w:val="000000"/>
                <w:lang w:val="en-US"/>
              </w:rPr>
              <w:t>13.8</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Pr="00B8097E" w:rsidRDefault="00FE66A5" w:rsidP="00D56225">
            <w:pPr>
              <w:jc w:val="center"/>
              <w:rPr>
                <w:rFonts w:ascii="Arial Narrow" w:hAnsi="Arial Narrow"/>
              </w:rPr>
            </w:pPr>
            <w:r>
              <w:rPr>
                <w:rFonts w:ascii="Arial Narrow" w:hAnsi="Arial Narrow"/>
              </w:rPr>
              <w:t>6.3</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Pr="00B8097E" w:rsidRDefault="00FE66A5" w:rsidP="00D56225">
            <w:pPr>
              <w:jc w:val="center"/>
              <w:rPr>
                <w:rFonts w:ascii="Arial Narrow" w:hAnsi="Arial Narrow"/>
              </w:rPr>
            </w:pPr>
            <w:r>
              <w:rPr>
                <w:rFonts w:ascii="Arial Narrow" w:hAnsi="Arial Narrow"/>
              </w:rPr>
              <w:t>3.8</w:t>
            </w:r>
          </w:p>
        </w:tc>
        <w:tc>
          <w:tcPr>
            <w:tcW w:w="709" w:type="dxa"/>
            <w:tcBorders>
              <w:top w:val="single" w:sz="4" w:space="0" w:color="auto"/>
              <w:left w:val="single" w:sz="4" w:space="0" w:color="auto"/>
              <w:bottom w:val="single" w:sz="4" w:space="0" w:color="auto"/>
              <w:right w:val="single" w:sz="4" w:space="0" w:color="auto"/>
            </w:tcBorders>
            <w:vAlign w:val="center"/>
          </w:tcPr>
          <w:p w:rsidR="00D56225" w:rsidRPr="00B8097E" w:rsidRDefault="00FE66A5" w:rsidP="00D56225">
            <w:pPr>
              <w:jc w:val="center"/>
              <w:rPr>
                <w:rFonts w:ascii="Arial Narrow" w:hAnsi="Arial Narrow"/>
              </w:rPr>
            </w:pPr>
            <w:r>
              <w:rPr>
                <w:rFonts w:ascii="Arial Narrow" w:hAnsi="Arial Narrow"/>
              </w:rPr>
              <w:t>1.3</w:t>
            </w:r>
          </w:p>
        </w:tc>
      </w:tr>
    </w:tbl>
    <w:p w:rsidR="007B4FB0" w:rsidRDefault="007B4FB0" w:rsidP="007B4FB0">
      <w:pPr>
        <w:pStyle w:val="tytultabeli"/>
        <w:rPr>
          <w:rFonts w:ascii="Arial Narrow" w:hAnsi="Arial Narrow"/>
          <w:color w:val="000000"/>
        </w:rPr>
      </w:pPr>
      <w:r>
        <w:rPr>
          <w:rFonts w:ascii="Arial Narrow" w:hAnsi="Arial Narrow"/>
          <w:color w:val="000000"/>
          <w:lang w:val="bg-BG"/>
        </w:rPr>
        <w:lastRenderedPageBreak/>
        <w:t xml:space="preserve">Table </w:t>
      </w:r>
      <w:r>
        <w:rPr>
          <w:rFonts w:ascii="Arial Narrow" w:hAnsi="Arial Narrow"/>
          <w:color w:val="000000"/>
          <w:lang w:val="sr-Latn-RS"/>
        </w:rPr>
        <w:t>10</w:t>
      </w:r>
      <w:r>
        <w:rPr>
          <w:rFonts w:ascii="Arial Narrow" w:hAnsi="Arial Narrow"/>
          <w:color w:val="000000"/>
        </w:rPr>
        <w:t xml:space="preserve"> </w:t>
      </w:r>
    </w:p>
    <w:p w:rsidR="007B4FB0" w:rsidRPr="00D56225" w:rsidRDefault="007B4FB0" w:rsidP="007B4FB0">
      <w:pPr>
        <w:pStyle w:val="tytultabeli"/>
        <w:rPr>
          <w:rFonts w:ascii="Arial Narrow" w:hAnsi="Arial Narrow"/>
          <w:i/>
          <w:color w:val="000000"/>
          <w:lang w:val="sr-Latn-RS"/>
        </w:rPr>
      </w:pPr>
      <w:r>
        <w:rPr>
          <w:rFonts w:ascii="Arial Narrow" w:hAnsi="Arial Narrow"/>
          <w:i/>
          <w:color w:val="000000"/>
          <w:lang w:val="sr-Latn-RS"/>
        </w:rPr>
        <w:t>Allowable values of the daily exposure duration</w:t>
      </w:r>
    </w:p>
    <w:tbl>
      <w:tblPr>
        <w:tblW w:w="4592" w:type="dxa"/>
        <w:tblInd w:w="70" w:type="dxa"/>
        <w:tblLayout w:type="fixed"/>
        <w:tblCellMar>
          <w:left w:w="70" w:type="dxa"/>
          <w:right w:w="70" w:type="dxa"/>
        </w:tblCellMar>
        <w:tblLook w:val="0000" w:firstRow="0" w:lastRow="0" w:firstColumn="0" w:lastColumn="0" w:noHBand="0" w:noVBand="0"/>
      </w:tblPr>
      <w:tblGrid>
        <w:gridCol w:w="993"/>
        <w:gridCol w:w="950"/>
        <w:gridCol w:w="850"/>
        <w:gridCol w:w="1799"/>
      </w:tblGrid>
      <w:tr w:rsidR="007B4FB0" w:rsidTr="00FA32C6">
        <w:trPr>
          <w:cantSplit/>
          <w:trHeight w:val="229"/>
        </w:trPr>
        <w:tc>
          <w:tcPr>
            <w:tcW w:w="993" w:type="dxa"/>
            <w:vMerge w:val="restart"/>
            <w:tcBorders>
              <w:top w:val="single" w:sz="1" w:space="0" w:color="000000"/>
              <w:left w:val="single" w:sz="1" w:space="0" w:color="000000"/>
              <w:right w:val="single" w:sz="4" w:space="0" w:color="auto"/>
            </w:tcBorders>
            <w:tcMar>
              <w:left w:w="28" w:type="dxa"/>
              <w:right w:w="28" w:type="dxa"/>
            </w:tcMar>
            <w:vAlign w:val="center"/>
          </w:tcPr>
          <w:p w:rsidR="007B4FB0" w:rsidRPr="00E077B7" w:rsidRDefault="007B4FB0" w:rsidP="0006097F">
            <w:pPr>
              <w:pStyle w:val="FootnoteText"/>
              <w:jc w:val="center"/>
              <w:rPr>
                <w:rFonts w:ascii="Arial Narrow" w:hAnsi="Arial Narrow"/>
                <w:b/>
                <w:color w:val="000000"/>
                <w:lang w:val="en-US"/>
              </w:rPr>
            </w:pPr>
          </w:p>
        </w:tc>
        <w:tc>
          <w:tcPr>
            <w:tcW w:w="950" w:type="dxa"/>
            <w:vMerge w:val="restart"/>
            <w:tcBorders>
              <w:top w:val="single" w:sz="4" w:space="0" w:color="auto"/>
              <w:left w:val="single" w:sz="4" w:space="0" w:color="auto"/>
              <w:right w:val="single" w:sz="4" w:space="0" w:color="auto"/>
            </w:tcBorders>
            <w:tcMar>
              <w:left w:w="28" w:type="dxa"/>
              <w:right w:w="28" w:type="dxa"/>
            </w:tcMar>
            <w:vAlign w:val="center"/>
          </w:tcPr>
          <w:p w:rsidR="007B4FB0" w:rsidRPr="00FA32C6" w:rsidRDefault="00FA32C6" w:rsidP="0006097F">
            <w:pPr>
              <w:jc w:val="center"/>
              <w:rPr>
                <w:rFonts w:ascii="Arial Narrow" w:hAnsi="Arial Narrow"/>
                <w:color w:val="000000"/>
                <w:lang w:val="en-US"/>
              </w:rPr>
            </w:pPr>
            <w:r w:rsidRPr="00FA32C6">
              <w:rPr>
                <w:rFonts w:ascii="Arial Narrow" w:hAnsi="Arial Narrow"/>
              </w:rPr>
              <w:t>Time to action value</w:t>
            </w:r>
          </w:p>
        </w:tc>
        <w:tc>
          <w:tcPr>
            <w:tcW w:w="850" w:type="dxa"/>
            <w:vMerge w:val="restart"/>
            <w:tcBorders>
              <w:top w:val="single" w:sz="4" w:space="0" w:color="auto"/>
              <w:left w:val="single" w:sz="4" w:space="0" w:color="auto"/>
              <w:right w:val="single" w:sz="4" w:space="0" w:color="auto"/>
            </w:tcBorders>
            <w:tcMar>
              <w:left w:w="28" w:type="dxa"/>
              <w:right w:w="28" w:type="dxa"/>
            </w:tcMar>
            <w:vAlign w:val="center"/>
          </w:tcPr>
          <w:p w:rsidR="007B4FB0" w:rsidRPr="00FA32C6" w:rsidRDefault="00FA32C6" w:rsidP="00FA32C6">
            <w:pPr>
              <w:jc w:val="center"/>
              <w:rPr>
                <w:rFonts w:ascii="Arial Narrow" w:hAnsi="Arial Narrow"/>
                <w:color w:val="000000"/>
                <w:lang w:val="en-US"/>
              </w:rPr>
            </w:pPr>
            <w:r w:rsidRPr="00FA32C6">
              <w:rPr>
                <w:rFonts w:ascii="Arial Narrow" w:hAnsi="Arial Narrow"/>
                <w:bCs/>
                <w:position w:val="-10"/>
                <w:lang w:val="it-IT"/>
              </w:rPr>
              <w:t>Time to limit value</w:t>
            </w:r>
          </w:p>
        </w:tc>
        <w:tc>
          <w:tcPr>
            <w:tcW w:w="1799" w:type="dxa"/>
            <w:vMerge w:val="restart"/>
            <w:tcBorders>
              <w:top w:val="single" w:sz="4" w:space="0" w:color="auto"/>
              <w:left w:val="single" w:sz="4" w:space="0" w:color="auto"/>
              <w:right w:val="single" w:sz="4" w:space="0" w:color="auto"/>
            </w:tcBorders>
            <w:tcMar>
              <w:left w:w="28" w:type="dxa"/>
              <w:right w:w="28" w:type="dxa"/>
            </w:tcMar>
            <w:vAlign w:val="center"/>
          </w:tcPr>
          <w:p w:rsidR="007B4FB0" w:rsidRPr="000D450E" w:rsidRDefault="007B4FB0" w:rsidP="0006097F">
            <w:pPr>
              <w:jc w:val="center"/>
              <w:rPr>
                <w:rFonts w:ascii="Arial Narrow" w:hAnsi="Arial Narrow"/>
              </w:rPr>
            </w:pPr>
            <w:r>
              <w:rPr>
                <w:rFonts w:ascii="Arial Narrow" w:hAnsi="Arial Narrow"/>
              </w:rPr>
              <w:t>No. of mine holes</w:t>
            </w:r>
            <w:r w:rsidR="00FA32C6">
              <w:rPr>
                <w:rFonts w:ascii="Arial Narrow" w:hAnsi="Arial Narrow"/>
              </w:rPr>
              <w:t xml:space="preserve"> to limit value</w:t>
            </w:r>
          </w:p>
        </w:tc>
      </w:tr>
      <w:tr w:rsidR="007B4FB0" w:rsidTr="00FA32C6">
        <w:trPr>
          <w:cantSplit/>
          <w:trHeight w:val="229"/>
        </w:trPr>
        <w:tc>
          <w:tcPr>
            <w:tcW w:w="993" w:type="dxa"/>
            <w:vMerge/>
            <w:tcBorders>
              <w:left w:val="single" w:sz="1" w:space="0" w:color="000000"/>
              <w:bottom w:val="single" w:sz="1" w:space="0" w:color="000000"/>
              <w:right w:val="single" w:sz="4" w:space="0" w:color="auto"/>
            </w:tcBorders>
            <w:tcMar>
              <w:left w:w="28" w:type="dxa"/>
              <w:right w:w="28" w:type="dxa"/>
            </w:tcMar>
            <w:vAlign w:val="center"/>
          </w:tcPr>
          <w:p w:rsidR="007B4FB0" w:rsidRPr="00E077B7" w:rsidRDefault="007B4FB0" w:rsidP="0006097F">
            <w:pPr>
              <w:pStyle w:val="FootnoteText"/>
              <w:jc w:val="center"/>
              <w:rPr>
                <w:rFonts w:ascii="Arial Narrow" w:hAnsi="Arial Narrow"/>
                <w:b/>
                <w:color w:val="000000"/>
                <w:lang w:val="en-US"/>
              </w:rPr>
            </w:pPr>
          </w:p>
        </w:tc>
        <w:tc>
          <w:tcPr>
            <w:tcW w:w="950" w:type="dxa"/>
            <w:vMerge/>
            <w:tcBorders>
              <w:left w:val="single" w:sz="4" w:space="0" w:color="auto"/>
              <w:bottom w:val="single" w:sz="4" w:space="0" w:color="auto"/>
              <w:right w:val="single" w:sz="4" w:space="0" w:color="auto"/>
            </w:tcBorders>
            <w:tcMar>
              <w:left w:w="28" w:type="dxa"/>
              <w:right w:w="28" w:type="dxa"/>
            </w:tcMar>
            <w:vAlign w:val="center"/>
          </w:tcPr>
          <w:p w:rsidR="007B4FB0" w:rsidRPr="00D56225" w:rsidRDefault="007B4FB0" w:rsidP="0006097F">
            <w:pPr>
              <w:jc w:val="center"/>
              <w:rPr>
                <w:i/>
              </w:rPr>
            </w:pPr>
          </w:p>
        </w:tc>
        <w:tc>
          <w:tcPr>
            <w:tcW w:w="850" w:type="dxa"/>
            <w:vMerge/>
            <w:tcBorders>
              <w:left w:val="single" w:sz="4" w:space="0" w:color="auto"/>
              <w:bottom w:val="single" w:sz="4" w:space="0" w:color="auto"/>
              <w:right w:val="single" w:sz="4" w:space="0" w:color="auto"/>
            </w:tcBorders>
            <w:tcMar>
              <w:left w:w="28" w:type="dxa"/>
              <w:right w:w="28" w:type="dxa"/>
            </w:tcMar>
            <w:vAlign w:val="center"/>
          </w:tcPr>
          <w:p w:rsidR="007B4FB0" w:rsidRPr="00DD6F24" w:rsidRDefault="007B4FB0" w:rsidP="0006097F">
            <w:pPr>
              <w:jc w:val="center"/>
              <w:rPr>
                <w:bCs/>
                <w:position w:val="-10"/>
                <w:lang w:val="it-IT"/>
              </w:rPr>
            </w:pPr>
          </w:p>
        </w:tc>
        <w:tc>
          <w:tcPr>
            <w:tcW w:w="1799" w:type="dxa"/>
            <w:vMerge/>
            <w:tcBorders>
              <w:left w:val="single" w:sz="4" w:space="0" w:color="auto"/>
              <w:bottom w:val="single" w:sz="4" w:space="0" w:color="auto"/>
              <w:right w:val="single" w:sz="4" w:space="0" w:color="auto"/>
            </w:tcBorders>
            <w:tcMar>
              <w:left w:w="28" w:type="dxa"/>
              <w:right w:w="28" w:type="dxa"/>
            </w:tcMar>
            <w:vAlign w:val="center"/>
          </w:tcPr>
          <w:p w:rsidR="007B4FB0" w:rsidRPr="000D450E" w:rsidRDefault="007B4FB0" w:rsidP="0006097F">
            <w:pPr>
              <w:jc w:val="center"/>
              <w:rPr>
                <w:rFonts w:ascii="Arial Narrow" w:hAnsi="Arial Narrow"/>
              </w:rPr>
            </w:pPr>
          </w:p>
        </w:tc>
      </w:tr>
      <w:tr w:rsidR="00FA32C6" w:rsidTr="00FA32C6">
        <w:trPr>
          <w:cantSplit/>
        </w:trPr>
        <w:tc>
          <w:tcPr>
            <w:tcW w:w="993" w:type="dxa"/>
            <w:tcBorders>
              <w:left w:val="single" w:sz="1" w:space="0" w:color="000000"/>
              <w:bottom w:val="single" w:sz="1" w:space="0" w:color="000000"/>
              <w:right w:val="single" w:sz="4" w:space="0" w:color="auto"/>
            </w:tcBorders>
            <w:tcMar>
              <w:left w:w="28" w:type="dxa"/>
              <w:right w:w="28" w:type="dxa"/>
            </w:tcMar>
            <w:vAlign w:val="center"/>
          </w:tcPr>
          <w:p w:rsidR="00FA32C6" w:rsidRDefault="00FA32C6" w:rsidP="0006097F">
            <w:pPr>
              <w:jc w:val="center"/>
              <w:rPr>
                <w:rFonts w:ascii="Arial Narrow" w:hAnsi="Arial Narrow"/>
                <w:color w:val="000000"/>
                <w:lang w:val="en-US"/>
              </w:rPr>
            </w:pPr>
            <w:r w:rsidRPr="00D56225">
              <w:rPr>
                <w:rFonts w:ascii="Arial Narrow" w:hAnsi="Arial Narrow"/>
                <w:color w:val="000000"/>
                <w:lang w:val="en-US"/>
              </w:rPr>
              <w:t>Panther</w:t>
            </w:r>
            <w:r>
              <w:rPr>
                <w:rFonts w:ascii="Arial Narrow" w:hAnsi="Arial Narrow"/>
                <w:color w:val="000000"/>
                <w:lang w:val="en-US"/>
              </w:rPr>
              <w:t xml:space="preserve"> </w:t>
            </w:r>
            <w:r w:rsidRPr="007B4FB0">
              <w:rPr>
                <w:rFonts w:ascii="Arial Narrow" w:hAnsi="Arial Narrow"/>
                <w:color w:val="000000"/>
                <w:lang w:val="en-US"/>
              </w:rPr>
              <w:t>BBD 94W</w:t>
            </w:r>
          </w:p>
        </w:tc>
        <w:tc>
          <w:tcPr>
            <w:tcW w:w="9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32C6" w:rsidRDefault="00FA32C6" w:rsidP="00FA32C6">
            <w:pPr>
              <w:jc w:val="center"/>
              <w:rPr>
                <w:rFonts w:ascii="Arial Narrow" w:hAnsi="Arial Narrow"/>
                <w:color w:val="000000"/>
                <w:lang w:val="en-US"/>
              </w:rPr>
            </w:pPr>
            <w:r>
              <w:rPr>
                <w:rFonts w:ascii="Arial Narrow" w:hAnsi="Arial Narrow"/>
                <w:color w:val="000000"/>
                <w:lang w:val="en-US"/>
              </w:rPr>
              <w:t>3 min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32C6" w:rsidRDefault="00FA32C6" w:rsidP="004168A5">
            <w:pPr>
              <w:jc w:val="center"/>
              <w:rPr>
                <w:rFonts w:ascii="Arial Narrow" w:hAnsi="Arial Narrow"/>
                <w:color w:val="000000"/>
                <w:lang w:val="en-US"/>
              </w:rPr>
            </w:pPr>
            <w:r>
              <w:rPr>
                <w:rFonts w:ascii="Arial Narrow" w:hAnsi="Arial Narrow"/>
                <w:color w:val="000000"/>
                <w:lang w:val="en-US"/>
              </w:rPr>
              <w:t>12 min</w:t>
            </w:r>
          </w:p>
        </w:tc>
        <w:tc>
          <w:tcPr>
            <w:tcW w:w="17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32C6" w:rsidRPr="007B4FB0" w:rsidRDefault="00FA32C6" w:rsidP="0006097F">
            <w:pPr>
              <w:jc w:val="center"/>
              <w:rPr>
                <w:rFonts w:ascii="Arial Narrow" w:hAnsi="Arial Narrow"/>
              </w:rPr>
            </w:pPr>
            <w:r w:rsidRPr="007B4FB0">
              <w:rPr>
                <w:rFonts w:ascii="Arial Narrow" w:hAnsi="Arial Narrow"/>
              </w:rPr>
              <w:sym w:font="Symbol" w:char="F0BB"/>
            </w:r>
            <w:r w:rsidRPr="007B4FB0">
              <w:rPr>
                <w:rFonts w:ascii="Arial Narrow" w:hAnsi="Arial Narrow"/>
              </w:rPr>
              <w:t>3</w:t>
            </w:r>
          </w:p>
        </w:tc>
      </w:tr>
      <w:tr w:rsidR="00FA32C6" w:rsidTr="00FA32C6">
        <w:trPr>
          <w:cantSplit/>
        </w:trPr>
        <w:tc>
          <w:tcPr>
            <w:tcW w:w="993" w:type="dxa"/>
            <w:tcBorders>
              <w:left w:val="single" w:sz="1" w:space="0" w:color="000000"/>
              <w:bottom w:val="single" w:sz="1" w:space="0" w:color="000000"/>
              <w:right w:val="single" w:sz="4" w:space="0" w:color="auto"/>
            </w:tcBorders>
            <w:tcMar>
              <w:left w:w="28" w:type="dxa"/>
              <w:right w:w="28" w:type="dxa"/>
            </w:tcMar>
            <w:vAlign w:val="center"/>
          </w:tcPr>
          <w:p w:rsidR="00FA32C6" w:rsidRDefault="00FA32C6" w:rsidP="0006097F">
            <w:pPr>
              <w:jc w:val="center"/>
              <w:rPr>
                <w:rFonts w:ascii="Arial Narrow" w:hAnsi="Arial Narrow"/>
                <w:color w:val="000000"/>
                <w:lang w:val="en-US"/>
              </w:rPr>
            </w:pPr>
            <w:r w:rsidRPr="00D56225">
              <w:rPr>
                <w:rFonts w:ascii="Arial Narrow" w:hAnsi="Arial Narrow"/>
                <w:color w:val="000000"/>
                <w:lang w:val="en-US"/>
              </w:rPr>
              <w:t>Falcon</w:t>
            </w:r>
          </w:p>
          <w:p w:rsidR="00FA32C6" w:rsidRDefault="00FA32C6" w:rsidP="0006097F">
            <w:pPr>
              <w:jc w:val="center"/>
              <w:rPr>
                <w:rFonts w:ascii="Arial Narrow" w:hAnsi="Arial Narrow"/>
                <w:color w:val="000000"/>
                <w:lang w:val="en-US"/>
              </w:rPr>
            </w:pPr>
            <w:r w:rsidRPr="007B4FB0">
              <w:rPr>
                <w:rFonts w:ascii="Arial Narrow" w:hAnsi="Arial Narrow"/>
                <w:color w:val="000000"/>
                <w:lang w:val="en-US"/>
              </w:rPr>
              <w:t>46WS-8</w:t>
            </w:r>
          </w:p>
        </w:tc>
        <w:tc>
          <w:tcPr>
            <w:tcW w:w="9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32C6" w:rsidRDefault="00FA32C6" w:rsidP="0006097F">
            <w:pPr>
              <w:jc w:val="center"/>
              <w:rPr>
                <w:rFonts w:ascii="Arial Narrow" w:hAnsi="Arial Narrow"/>
                <w:color w:val="000000"/>
                <w:lang w:val="en-US"/>
              </w:rPr>
            </w:pPr>
            <w:r>
              <w:rPr>
                <w:rFonts w:ascii="Arial Narrow" w:hAnsi="Arial Narrow"/>
                <w:color w:val="000000"/>
                <w:lang w:val="en-US"/>
              </w:rPr>
              <w:t>16 min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32C6" w:rsidRDefault="00FA32C6" w:rsidP="004168A5">
            <w:pPr>
              <w:jc w:val="center"/>
              <w:rPr>
                <w:rFonts w:ascii="Arial Narrow" w:hAnsi="Arial Narrow"/>
                <w:color w:val="000000"/>
                <w:lang w:val="en-US"/>
              </w:rPr>
            </w:pPr>
            <w:r>
              <w:rPr>
                <w:rFonts w:ascii="Arial Narrow" w:hAnsi="Arial Narrow"/>
                <w:color w:val="000000"/>
                <w:lang w:val="en-US"/>
              </w:rPr>
              <w:t>63 min</w:t>
            </w:r>
          </w:p>
        </w:tc>
        <w:tc>
          <w:tcPr>
            <w:tcW w:w="17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32C6" w:rsidRPr="007B4FB0" w:rsidRDefault="00FA32C6" w:rsidP="0006097F">
            <w:pPr>
              <w:jc w:val="center"/>
              <w:rPr>
                <w:rFonts w:ascii="Arial Narrow" w:hAnsi="Arial Narrow"/>
              </w:rPr>
            </w:pPr>
            <w:r w:rsidRPr="007B4FB0">
              <w:rPr>
                <w:rFonts w:ascii="Arial Narrow" w:hAnsi="Arial Narrow"/>
              </w:rPr>
              <w:sym w:font="Symbol" w:char="F0BB"/>
            </w:r>
            <w:r w:rsidRPr="007B4FB0">
              <w:rPr>
                <w:rFonts w:ascii="Arial Narrow" w:hAnsi="Arial Narrow"/>
              </w:rPr>
              <w:t>15</w:t>
            </w:r>
          </w:p>
        </w:tc>
      </w:tr>
    </w:tbl>
    <w:p w:rsidR="00864BE4" w:rsidRDefault="00864BE4" w:rsidP="005F4E16">
      <w:pPr>
        <w:pStyle w:val="blank"/>
        <w:ind w:firstLine="284"/>
        <w:jc w:val="both"/>
        <w:rPr>
          <w:rFonts w:ascii="Arial Narrow" w:hAnsi="Arial Narrow"/>
          <w:i w:val="0"/>
          <w:color w:val="000000"/>
          <w:lang w:val="en-US"/>
        </w:rPr>
      </w:pPr>
    </w:p>
    <w:p w:rsidR="00BD7FBF" w:rsidRPr="00BD7FBF" w:rsidRDefault="00BD7FBF" w:rsidP="00BD7FBF">
      <w:pPr>
        <w:pStyle w:val="Nagl"/>
        <w:jc w:val="left"/>
        <w:rPr>
          <w:rFonts w:ascii="Arial Narrow" w:hAnsi="Arial Narrow"/>
          <w:b/>
          <w:caps w:val="0"/>
          <w:color w:val="000000"/>
          <w:sz w:val="24"/>
          <w:szCs w:val="24"/>
          <w:lang w:val="sr-Latn-RS"/>
        </w:rPr>
      </w:pPr>
      <w:r>
        <w:rPr>
          <w:rFonts w:ascii="Arial Narrow" w:hAnsi="Arial Narrow"/>
          <w:b/>
          <w:caps w:val="0"/>
          <w:color w:val="000000"/>
          <w:sz w:val="24"/>
          <w:szCs w:val="24"/>
          <w:lang w:val="sr-Latn-RS"/>
        </w:rPr>
        <w:lastRenderedPageBreak/>
        <w:t>Conclusion</w:t>
      </w:r>
    </w:p>
    <w:p w:rsidR="00B8097E" w:rsidRDefault="00B8097E" w:rsidP="005F4E16">
      <w:pPr>
        <w:pStyle w:val="blank"/>
        <w:ind w:firstLine="284"/>
        <w:jc w:val="both"/>
        <w:rPr>
          <w:rFonts w:ascii="Arial Narrow" w:hAnsi="Arial Narrow"/>
          <w:i w:val="0"/>
          <w:color w:val="000000"/>
          <w:lang w:val="en-US"/>
        </w:rPr>
      </w:pPr>
    </w:p>
    <w:p w:rsidR="00E0330D" w:rsidRDefault="00E0330D" w:rsidP="00E0330D">
      <w:pPr>
        <w:pStyle w:val="blank"/>
        <w:ind w:firstLine="284"/>
        <w:jc w:val="both"/>
        <w:rPr>
          <w:rFonts w:ascii="Arial Narrow" w:hAnsi="Arial Narrow"/>
          <w:i w:val="0"/>
          <w:color w:val="000000"/>
          <w:lang w:val="en-US"/>
        </w:rPr>
      </w:pPr>
      <w:r w:rsidRPr="00E0330D">
        <w:rPr>
          <w:rFonts w:ascii="Arial Narrow" w:hAnsi="Arial Narrow"/>
          <w:i w:val="0"/>
          <w:color w:val="000000"/>
          <w:lang w:val="en-US"/>
        </w:rPr>
        <w:t xml:space="preserve">Measurement and </w:t>
      </w:r>
      <w:r>
        <w:rPr>
          <w:rFonts w:ascii="Arial Narrow" w:hAnsi="Arial Narrow"/>
          <w:i w:val="0"/>
          <w:color w:val="000000"/>
          <w:lang w:val="en-US"/>
        </w:rPr>
        <w:t xml:space="preserve">risk </w:t>
      </w:r>
      <w:r w:rsidRPr="00E0330D">
        <w:rPr>
          <w:rFonts w:ascii="Arial Narrow" w:hAnsi="Arial Narrow"/>
          <w:i w:val="0"/>
          <w:color w:val="000000"/>
          <w:lang w:val="en-US"/>
        </w:rPr>
        <w:t>assessment of</w:t>
      </w:r>
      <w:r>
        <w:rPr>
          <w:rFonts w:ascii="Arial Narrow" w:hAnsi="Arial Narrow"/>
          <w:i w:val="0"/>
          <w:color w:val="000000"/>
          <w:lang w:val="en-US"/>
        </w:rPr>
        <w:t xml:space="preserve"> </w:t>
      </w:r>
      <w:r w:rsidRPr="00E0330D">
        <w:rPr>
          <w:rFonts w:ascii="Arial Narrow" w:hAnsi="Arial Narrow"/>
          <w:i w:val="0"/>
          <w:color w:val="000000"/>
          <w:lang w:val="en-US"/>
        </w:rPr>
        <w:t>hand–arm vibration exposure levels</w:t>
      </w:r>
      <w:r>
        <w:rPr>
          <w:rFonts w:ascii="Arial Narrow" w:hAnsi="Arial Narrow"/>
          <w:i w:val="0"/>
          <w:color w:val="000000"/>
          <w:lang w:val="en-US"/>
        </w:rPr>
        <w:t xml:space="preserve"> in mining industry </w:t>
      </w:r>
      <w:r w:rsidRPr="00E0330D">
        <w:rPr>
          <w:rFonts w:ascii="Arial Narrow" w:hAnsi="Arial Narrow"/>
          <w:i w:val="0"/>
          <w:color w:val="000000"/>
          <w:lang w:val="en-US"/>
        </w:rPr>
        <w:t>can help identify tools and activities that are producing excessive vibration levels. This information can be useful</w:t>
      </w:r>
      <w:r>
        <w:rPr>
          <w:rFonts w:ascii="Arial Narrow" w:hAnsi="Arial Narrow"/>
          <w:i w:val="0"/>
          <w:color w:val="000000"/>
          <w:lang w:val="en-US"/>
        </w:rPr>
        <w:t xml:space="preserve"> </w:t>
      </w:r>
      <w:r w:rsidRPr="00E0330D">
        <w:rPr>
          <w:rFonts w:ascii="Arial Narrow" w:hAnsi="Arial Narrow"/>
          <w:i w:val="0"/>
          <w:color w:val="000000"/>
          <w:lang w:val="en-US"/>
        </w:rPr>
        <w:t>in establishing priorities and assessing</w:t>
      </w:r>
      <w:r>
        <w:rPr>
          <w:rFonts w:ascii="Arial Narrow" w:hAnsi="Arial Narrow"/>
          <w:i w:val="0"/>
          <w:color w:val="000000"/>
          <w:lang w:val="en-US"/>
        </w:rPr>
        <w:t xml:space="preserve"> </w:t>
      </w:r>
      <w:r w:rsidRPr="00E0330D">
        <w:rPr>
          <w:rFonts w:ascii="Arial Narrow" w:hAnsi="Arial Narrow"/>
          <w:i w:val="0"/>
          <w:color w:val="000000"/>
          <w:lang w:val="en-US"/>
        </w:rPr>
        <w:t>the effectiveness of control</w:t>
      </w:r>
      <w:r>
        <w:rPr>
          <w:rFonts w:ascii="Arial Narrow" w:hAnsi="Arial Narrow"/>
          <w:i w:val="0"/>
          <w:color w:val="000000"/>
          <w:lang w:val="en-US"/>
        </w:rPr>
        <w:t xml:space="preserve"> </w:t>
      </w:r>
      <w:r w:rsidRPr="00E0330D">
        <w:rPr>
          <w:rFonts w:ascii="Arial Narrow" w:hAnsi="Arial Narrow"/>
          <w:i w:val="0"/>
          <w:color w:val="000000"/>
          <w:lang w:val="en-US"/>
        </w:rPr>
        <w:t>measures in reducing these levels.</w:t>
      </w:r>
      <w:r w:rsidR="00E324D3">
        <w:rPr>
          <w:rFonts w:ascii="Arial Narrow" w:hAnsi="Arial Narrow"/>
          <w:i w:val="0"/>
          <w:color w:val="000000"/>
          <w:lang w:val="en-US"/>
        </w:rPr>
        <w:t xml:space="preserve"> </w:t>
      </w:r>
      <w:r w:rsidR="00E324D3" w:rsidRPr="00E324D3">
        <w:rPr>
          <w:rFonts w:ascii="Arial Narrow" w:hAnsi="Arial Narrow"/>
          <w:i w:val="0"/>
          <w:color w:val="000000"/>
          <w:lang w:val="en-US"/>
        </w:rPr>
        <w:t xml:space="preserve">The implementation of the </w:t>
      </w:r>
      <w:r w:rsidR="00E324D3">
        <w:rPr>
          <w:rFonts w:ascii="Arial Narrow" w:hAnsi="Arial Narrow"/>
          <w:i w:val="0"/>
          <w:color w:val="000000"/>
          <w:lang w:val="en-US"/>
        </w:rPr>
        <w:t xml:space="preserve">Directive </w:t>
      </w:r>
      <w:r w:rsidR="00E324D3" w:rsidRPr="00C14315">
        <w:rPr>
          <w:rFonts w:ascii="Arial Narrow" w:hAnsi="Arial Narrow"/>
          <w:i w:val="0"/>
          <w:color w:val="000000"/>
          <w:lang w:val="en-US"/>
        </w:rPr>
        <w:t>2002/44/EC</w:t>
      </w:r>
      <w:r w:rsidR="00E324D3" w:rsidRPr="00E324D3">
        <w:rPr>
          <w:rFonts w:ascii="Arial Narrow" w:hAnsi="Arial Narrow"/>
          <w:i w:val="0"/>
          <w:color w:val="000000"/>
          <w:lang w:val="en-US"/>
        </w:rPr>
        <w:t xml:space="preserve"> has led to manufacturers and suppliers paying greater attention to the vibration levels of their tools</w:t>
      </w:r>
      <w:r w:rsidR="00E324D3">
        <w:rPr>
          <w:rFonts w:ascii="Arial Narrow" w:hAnsi="Arial Narrow"/>
          <w:i w:val="0"/>
          <w:color w:val="000000"/>
          <w:lang w:val="en-US"/>
        </w:rPr>
        <w:t>.</w:t>
      </w:r>
    </w:p>
    <w:p w:rsidR="00BD7FBF" w:rsidRDefault="00B92F91" w:rsidP="00B92F91">
      <w:pPr>
        <w:pStyle w:val="blank"/>
        <w:ind w:firstLine="284"/>
        <w:jc w:val="both"/>
        <w:rPr>
          <w:rFonts w:ascii="Arial Narrow" w:hAnsi="Arial Narrow"/>
          <w:i w:val="0"/>
          <w:color w:val="000000"/>
          <w:lang w:val="en-US"/>
        </w:rPr>
      </w:pPr>
      <w:r w:rsidRPr="00B92F91">
        <w:rPr>
          <w:rFonts w:ascii="Arial Narrow" w:hAnsi="Arial Narrow"/>
          <w:i w:val="0"/>
          <w:color w:val="000000"/>
          <w:lang w:val="en-US"/>
        </w:rPr>
        <w:t>It is clear from the measured results that the vibration</w:t>
      </w:r>
      <w:r>
        <w:rPr>
          <w:rFonts w:ascii="Arial Narrow" w:hAnsi="Arial Narrow"/>
          <w:i w:val="0"/>
          <w:color w:val="000000"/>
          <w:lang w:val="en-US"/>
        </w:rPr>
        <w:t xml:space="preserve"> </w:t>
      </w:r>
      <w:r w:rsidR="00E0330D">
        <w:rPr>
          <w:rFonts w:ascii="Arial Narrow" w:hAnsi="Arial Narrow"/>
          <w:i w:val="0"/>
          <w:color w:val="000000"/>
          <w:lang w:val="en-US"/>
        </w:rPr>
        <w:t xml:space="preserve">levels measured on rock drills </w:t>
      </w:r>
      <w:r w:rsidRPr="00B92F91">
        <w:rPr>
          <w:rFonts w:ascii="Arial Narrow" w:hAnsi="Arial Narrow"/>
          <w:i w:val="0"/>
          <w:color w:val="000000"/>
          <w:lang w:val="en-US"/>
        </w:rPr>
        <w:t>are</w:t>
      </w:r>
      <w:r w:rsidR="00E324D3">
        <w:rPr>
          <w:rFonts w:ascii="Arial Narrow" w:hAnsi="Arial Narrow"/>
          <w:i w:val="0"/>
          <w:color w:val="000000"/>
          <w:lang w:val="en-US"/>
        </w:rPr>
        <w:t xml:space="preserve"> above the </w:t>
      </w:r>
      <w:r w:rsidR="00EF14D1">
        <w:rPr>
          <w:rFonts w:ascii="Arial Narrow" w:hAnsi="Arial Narrow"/>
          <w:i w:val="0"/>
          <w:color w:val="000000"/>
          <w:lang w:val="en-US"/>
        </w:rPr>
        <w:t>action</w:t>
      </w:r>
      <w:r w:rsidR="00E324D3">
        <w:rPr>
          <w:rFonts w:ascii="Arial Narrow" w:hAnsi="Arial Narrow"/>
          <w:i w:val="0"/>
          <w:color w:val="000000"/>
          <w:lang w:val="en-US"/>
        </w:rPr>
        <w:t xml:space="preserve"> and limit value and it </w:t>
      </w:r>
      <w:r w:rsidRPr="00B92F91">
        <w:rPr>
          <w:rFonts w:ascii="Arial Narrow" w:hAnsi="Arial Narrow"/>
          <w:i w:val="0"/>
          <w:color w:val="000000"/>
          <w:lang w:val="en-US"/>
        </w:rPr>
        <w:t>can</w:t>
      </w:r>
      <w:r w:rsidR="00E324D3">
        <w:rPr>
          <w:rFonts w:ascii="Arial Narrow" w:hAnsi="Arial Narrow"/>
          <w:i w:val="0"/>
          <w:color w:val="000000"/>
          <w:lang w:val="en-US"/>
        </w:rPr>
        <w:t>’t</w:t>
      </w:r>
      <w:r w:rsidRPr="00B92F91">
        <w:rPr>
          <w:rFonts w:ascii="Arial Narrow" w:hAnsi="Arial Narrow"/>
          <w:i w:val="0"/>
          <w:color w:val="000000"/>
          <w:lang w:val="en-US"/>
        </w:rPr>
        <w:t xml:space="preserve"> be classified as safe and healthy. </w:t>
      </w:r>
      <w:r w:rsidR="00E0330D">
        <w:rPr>
          <w:rFonts w:ascii="Arial Narrow" w:hAnsi="Arial Narrow"/>
          <w:i w:val="0"/>
          <w:color w:val="000000"/>
          <w:lang w:val="en-US"/>
        </w:rPr>
        <w:t xml:space="preserve">Hand-arm vibration risk in mining industry can be classified in alarm risk assessment zone. </w:t>
      </w:r>
      <w:r w:rsidR="00364580">
        <w:rPr>
          <w:rFonts w:ascii="Arial Narrow" w:hAnsi="Arial Narrow"/>
          <w:i w:val="0"/>
          <w:color w:val="000000"/>
          <w:lang w:val="en-US"/>
        </w:rPr>
        <w:t>Once the vibration risk</w:t>
      </w:r>
      <w:r w:rsidR="00364580" w:rsidRPr="00364580">
        <w:rPr>
          <w:rFonts w:ascii="Arial Narrow" w:hAnsi="Arial Narrow"/>
          <w:i w:val="0"/>
          <w:color w:val="000000"/>
          <w:lang w:val="en-US"/>
        </w:rPr>
        <w:t xml:space="preserve"> </w:t>
      </w:r>
      <w:r w:rsidR="00364580">
        <w:rPr>
          <w:rFonts w:ascii="Arial Narrow" w:hAnsi="Arial Narrow"/>
          <w:i w:val="0"/>
          <w:color w:val="000000"/>
          <w:lang w:val="en-US"/>
        </w:rPr>
        <w:t>has</w:t>
      </w:r>
      <w:r w:rsidR="00364580" w:rsidRPr="00364580">
        <w:rPr>
          <w:rFonts w:ascii="Arial Narrow" w:hAnsi="Arial Narrow"/>
          <w:i w:val="0"/>
          <w:color w:val="000000"/>
          <w:lang w:val="en-US"/>
        </w:rPr>
        <w:t xml:space="preserve"> been identified and assessed </w:t>
      </w:r>
      <w:r w:rsidR="00E0330D">
        <w:rPr>
          <w:rFonts w:ascii="Arial Narrow" w:hAnsi="Arial Narrow"/>
          <w:i w:val="0"/>
          <w:color w:val="000000"/>
          <w:lang w:val="en-US"/>
        </w:rPr>
        <w:t>control measures in reducing the daily vibration exposure value</w:t>
      </w:r>
      <w:r w:rsidR="00364580">
        <w:rPr>
          <w:rFonts w:ascii="Arial Narrow" w:hAnsi="Arial Narrow"/>
          <w:i w:val="0"/>
          <w:color w:val="000000"/>
          <w:lang w:val="en-US"/>
        </w:rPr>
        <w:t xml:space="preserve"> can be taken</w:t>
      </w:r>
      <w:r w:rsidR="00E0330D">
        <w:rPr>
          <w:rFonts w:ascii="Arial Narrow" w:hAnsi="Arial Narrow"/>
          <w:i w:val="0"/>
          <w:color w:val="000000"/>
          <w:lang w:val="en-US"/>
        </w:rPr>
        <w:t xml:space="preserve">. </w:t>
      </w:r>
    </w:p>
    <w:p w:rsidR="00E0330D" w:rsidRDefault="00E0330D" w:rsidP="00B92F91">
      <w:pPr>
        <w:pStyle w:val="blank"/>
        <w:ind w:firstLine="284"/>
        <w:jc w:val="both"/>
        <w:rPr>
          <w:rFonts w:ascii="Arial Narrow" w:hAnsi="Arial Narrow"/>
          <w:i w:val="0"/>
          <w:color w:val="000000"/>
          <w:lang w:val="en-US"/>
        </w:rPr>
      </w:pPr>
      <w:r w:rsidRPr="00E0330D">
        <w:rPr>
          <w:rFonts w:ascii="Arial Narrow" w:hAnsi="Arial Narrow"/>
          <w:i w:val="0"/>
          <w:color w:val="000000"/>
          <w:lang w:val="en-US"/>
        </w:rPr>
        <w:t>Successful hand–arm vibration exposure reduction usually requires a combination of c</w:t>
      </w:r>
      <w:r>
        <w:rPr>
          <w:rFonts w:ascii="Arial Narrow" w:hAnsi="Arial Narrow"/>
          <w:i w:val="0"/>
          <w:color w:val="000000"/>
          <w:lang w:val="en-US"/>
        </w:rPr>
        <w:t xml:space="preserve">ontrol measures. Such measures can </w:t>
      </w:r>
      <w:r w:rsidRPr="00E0330D">
        <w:rPr>
          <w:rFonts w:ascii="Arial Narrow" w:hAnsi="Arial Narrow"/>
          <w:i w:val="0"/>
          <w:color w:val="000000"/>
          <w:lang w:val="en-US"/>
        </w:rPr>
        <w:t>include:</w:t>
      </w:r>
    </w:p>
    <w:p w:rsidR="00E0330D" w:rsidRPr="00E0330D" w:rsidRDefault="00E0330D" w:rsidP="00E0330D">
      <w:pPr>
        <w:pStyle w:val="blank"/>
        <w:numPr>
          <w:ilvl w:val="0"/>
          <w:numId w:val="8"/>
        </w:numPr>
        <w:jc w:val="both"/>
        <w:rPr>
          <w:rFonts w:ascii="Arial Narrow" w:hAnsi="Arial Narrow"/>
          <w:i w:val="0"/>
          <w:color w:val="000000"/>
          <w:lang w:val="en-US"/>
        </w:rPr>
      </w:pPr>
      <w:r w:rsidRPr="00E0330D">
        <w:rPr>
          <w:rFonts w:ascii="Arial Narrow" w:hAnsi="Arial Narrow"/>
          <w:i w:val="0"/>
          <w:color w:val="000000"/>
          <w:lang w:val="en-US"/>
        </w:rPr>
        <w:t xml:space="preserve">selecting tools to eliminate or </w:t>
      </w:r>
      <w:r w:rsidR="00EF14D1" w:rsidRPr="00E0330D">
        <w:rPr>
          <w:rFonts w:ascii="Arial Narrow" w:hAnsi="Arial Narrow"/>
          <w:i w:val="0"/>
          <w:color w:val="000000"/>
          <w:lang w:val="en-US"/>
        </w:rPr>
        <w:t>minimize</w:t>
      </w:r>
      <w:r w:rsidRPr="00E0330D">
        <w:rPr>
          <w:rFonts w:ascii="Arial Narrow" w:hAnsi="Arial Narrow"/>
          <w:i w:val="0"/>
          <w:color w:val="000000"/>
          <w:lang w:val="en-US"/>
        </w:rPr>
        <w:t xml:space="preserve"> exposure to vibration;</w:t>
      </w:r>
    </w:p>
    <w:p w:rsidR="00E0330D" w:rsidRPr="00E0330D" w:rsidRDefault="00E0330D" w:rsidP="00E0330D">
      <w:pPr>
        <w:pStyle w:val="blank"/>
        <w:numPr>
          <w:ilvl w:val="0"/>
          <w:numId w:val="8"/>
        </w:numPr>
        <w:jc w:val="both"/>
        <w:rPr>
          <w:rFonts w:ascii="Arial Narrow" w:hAnsi="Arial Narrow"/>
          <w:i w:val="0"/>
          <w:color w:val="000000"/>
          <w:lang w:val="en-US"/>
        </w:rPr>
      </w:pPr>
      <w:r w:rsidRPr="00E0330D">
        <w:rPr>
          <w:rFonts w:ascii="Arial Narrow" w:hAnsi="Arial Narrow"/>
          <w:i w:val="0"/>
          <w:color w:val="000000"/>
          <w:lang w:val="en-US"/>
        </w:rPr>
        <w:t>modifying existing tools to either dampen the vibration or prevent the vibration from moving into the handle of the tool;</w:t>
      </w:r>
    </w:p>
    <w:p w:rsidR="00E0330D" w:rsidRPr="00E0330D" w:rsidRDefault="00E0330D" w:rsidP="00E0330D">
      <w:pPr>
        <w:pStyle w:val="blank"/>
        <w:numPr>
          <w:ilvl w:val="0"/>
          <w:numId w:val="8"/>
        </w:numPr>
        <w:jc w:val="both"/>
        <w:rPr>
          <w:rFonts w:ascii="Arial Narrow" w:hAnsi="Arial Narrow"/>
          <w:i w:val="0"/>
          <w:color w:val="000000"/>
          <w:lang w:val="en-US"/>
        </w:rPr>
      </w:pPr>
      <w:r w:rsidRPr="00E0330D">
        <w:rPr>
          <w:rFonts w:ascii="Arial Narrow" w:hAnsi="Arial Narrow"/>
          <w:i w:val="0"/>
          <w:color w:val="000000"/>
          <w:lang w:val="en-US"/>
        </w:rPr>
        <w:t>modifying the work methods to reduce exposure to vibration;</w:t>
      </w:r>
    </w:p>
    <w:p w:rsidR="00E0330D" w:rsidRPr="00E0330D" w:rsidRDefault="00E0330D" w:rsidP="00E0330D">
      <w:pPr>
        <w:pStyle w:val="blank"/>
        <w:numPr>
          <w:ilvl w:val="0"/>
          <w:numId w:val="8"/>
        </w:numPr>
        <w:jc w:val="both"/>
        <w:rPr>
          <w:rFonts w:ascii="Arial Narrow" w:hAnsi="Arial Narrow"/>
          <w:i w:val="0"/>
          <w:color w:val="000000"/>
          <w:lang w:val="en-US"/>
        </w:rPr>
      </w:pPr>
      <w:r w:rsidRPr="00E0330D">
        <w:rPr>
          <w:rFonts w:ascii="Arial Narrow" w:hAnsi="Arial Narrow"/>
          <w:i w:val="0"/>
          <w:color w:val="000000"/>
          <w:lang w:val="en-US"/>
        </w:rPr>
        <w:t xml:space="preserve">maintaining equipment on a regular basis to </w:t>
      </w:r>
      <w:r w:rsidR="00EF14D1" w:rsidRPr="00E0330D">
        <w:rPr>
          <w:rFonts w:ascii="Arial Narrow" w:hAnsi="Arial Narrow"/>
          <w:i w:val="0"/>
          <w:color w:val="000000"/>
          <w:lang w:val="en-US"/>
        </w:rPr>
        <w:t>minimize</w:t>
      </w:r>
      <w:r w:rsidRPr="00E0330D">
        <w:rPr>
          <w:rFonts w:ascii="Arial Narrow" w:hAnsi="Arial Narrow"/>
          <w:i w:val="0"/>
          <w:color w:val="000000"/>
          <w:lang w:val="en-US"/>
        </w:rPr>
        <w:t xml:space="preserve"> vibration;</w:t>
      </w:r>
    </w:p>
    <w:p w:rsidR="00E0330D" w:rsidRPr="00E0330D" w:rsidRDefault="00E0330D" w:rsidP="00E0330D">
      <w:pPr>
        <w:pStyle w:val="blank"/>
        <w:numPr>
          <w:ilvl w:val="0"/>
          <w:numId w:val="8"/>
        </w:numPr>
        <w:jc w:val="both"/>
        <w:rPr>
          <w:rFonts w:ascii="Arial Narrow" w:hAnsi="Arial Narrow"/>
          <w:i w:val="0"/>
          <w:color w:val="000000"/>
          <w:lang w:val="en-US"/>
        </w:rPr>
      </w:pPr>
      <w:r w:rsidRPr="00E0330D">
        <w:rPr>
          <w:rFonts w:ascii="Arial Narrow" w:hAnsi="Arial Narrow"/>
          <w:i w:val="0"/>
          <w:color w:val="000000"/>
          <w:lang w:val="en-US"/>
        </w:rPr>
        <w:t>providing personal protective equipment, such as gloves and protective clothing, to keep workers warm and dry and encourage good circulation; and</w:t>
      </w:r>
    </w:p>
    <w:p w:rsidR="00D56225" w:rsidRDefault="00E0330D" w:rsidP="00E0330D">
      <w:pPr>
        <w:pStyle w:val="blank"/>
        <w:numPr>
          <w:ilvl w:val="0"/>
          <w:numId w:val="8"/>
        </w:numPr>
        <w:jc w:val="both"/>
        <w:rPr>
          <w:rFonts w:ascii="Arial Narrow" w:hAnsi="Arial Narrow"/>
          <w:i w:val="0"/>
          <w:color w:val="000000"/>
          <w:lang w:val="en-US"/>
        </w:rPr>
      </w:pPr>
      <w:r w:rsidRPr="00E0330D">
        <w:rPr>
          <w:rFonts w:ascii="Arial Narrow" w:hAnsi="Arial Narrow"/>
          <w:i w:val="0"/>
          <w:color w:val="000000"/>
          <w:lang w:val="en-US"/>
        </w:rPr>
        <w:t xml:space="preserve">providing training, including advice on good work practices and tool maintenance, and information on the </w:t>
      </w:r>
      <w:r w:rsidR="00364580" w:rsidRPr="00E0330D">
        <w:rPr>
          <w:rFonts w:ascii="Arial Narrow" w:hAnsi="Arial Narrow"/>
          <w:i w:val="0"/>
          <w:color w:val="000000"/>
          <w:lang w:val="en-US"/>
        </w:rPr>
        <w:t xml:space="preserve">vibration </w:t>
      </w:r>
      <w:r w:rsidR="00364580">
        <w:rPr>
          <w:rFonts w:ascii="Arial Narrow" w:hAnsi="Arial Narrow"/>
          <w:i w:val="0"/>
          <w:color w:val="000000"/>
          <w:lang w:val="en-US"/>
        </w:rPr>
        <w:t>effects</w:t>
      </w:r>
      <w:r w:rsidRPr="00E0330D">
        <w:rPr>
          <w:rFonts w:ascii="Arial Narrow" w:hAnsi="Arial Narrow"/>
          <w:i w:val="0"/>
          <w:color w:val="000000"/>
          <w:lang w:val="en-US"/>
        </w:rPr>
        <w:t>.</w:t>
      </w:r>
    </w:p>
    <w:p w:rsidR="00E324D3" w:rsidRPr="00E324D3" w:rsidRDefault="00E324D3" w:rsidP="000B2D52">
      <w:pPr>
        <w:pStyle w:val="Nagl"/>
        <w:jc w:val="left"/>
        <w:rPr>
          <w:rFonts w:ascii="Arial Narrow" w:hAnsi="Arial Narrow"/>
          <w:caps w:val="0"/>
          <w:color w:val="000000"/>
          <w:lang w:val="sr-Latn-RS"/>
        </w:rPr>
      </w:pPr>
    </w:p>
    <w:p w:rsidR="00E324D3" w:rsidRPr="00E324D3" w:rsidRDefault="00E324D3" w:rsidP="000B2D52">
      <w:pPr>
        <w:pStyle w:val="Nagl"/>
        <w:jc w:val="left"/>
        <w:rPr>
          <w:rFonts w:ascii="Arial Narrow" w:hAnsi="Arial Narrow"/>
          <w:caps w:val="0"/>
          <w:color w:val="000000"/>
          <w:lang w:val="sr-Latn-RS"/>
        </w:rPr>
      </w:pPr>
    </w:p>
    <w:p w:rsidR="00BF66FB" w:rsidRDefault="004756F9" w:rsidP="000B2D52">
      <w:pPr>
        <w:pStyle w:val="Nagl"/>
        <w:jc w:val="left"/>
        <w:rPr>
          <w:rFonts w:ascii="Arial Narrow" w:hAnsi="Arial Narrow"/>
          <w:b/>
          <w:caps w:val="0"/>
          <w:color w:val="000000"/>
          <w:sz w:val="24"/>
          <w:szCs w:val="24"/>
          <w:lang w:val="sr-Latn-RS"/>
        </w:rPr>
      </w:pPr>
      <w:r>
        <w:rPr>
          <w:rFonts w:ascii="Arial Narrow" w:hAnsi="Arial Narrow"/>
          <w:b/>
          <w:caps w:val="0"/>
          <w:color w:val="000000"/>
          <w:sz w:val="24"/>
          <w:szCs w:val="24"/>
          <w:lang w:val="bg-BG"/>
        </w:rPr>
        <w:br w:type="column"/>
      </w:r>
      <w:proofErr w:type="spellStart"/>
      <w:r w:rsidR="000B2D52" w:rsidRPr="00B14890">
        <w:rPr>
          <w:rFonts w:ascii="Arial Narrow" w:hAnsi="Arial Narrow"/>
          <w:b/>
          <w:caps w:val="0"/>
          <w:color w:val="000000"/>
          <w:sz w:val="24"/>
          <w:szCs w:val="24"/>
          <w:lang w:val="bg-BG"/>
        </w:rPr>
        <w:lastRenderedPageBreak/>
        <w:t>References</w:t>
      </w:r>
      <w:proofErr w:type="spellEnd"/>
    </w:p>
    <w:p w:rsidR="00E324D3" w:rsidRPr="00E324D3" w:rsidRDefault="00E324D3" w:rsidP="000B2D52">
      <w:pPr>
        <w:pStyle w:val="Nagl"/>
        <w:jc w:val="left"/>
        <w:rPr>
          <w:rFonts w:ascii="Arial Narrow" w:hAnsi="Arial Narrow"/>
          <w:caps w:val="0"/>
          <w:color w:val="000000"/>
          <w:lang w:val="sr-Latn-RS"/>
        </w:rPr>
      </w:pPr>
    </w:p>
    <w:p w:rsidR="00C2202F" w:rsidRDefault="00C2202F" w:rsidP="00C2202F">
      <w:pPr>
        <w:pStyle w:val="BodyText"/>
        <w:ind w:left="284" w:hanging="284"/>
        <w:rPr>
          <w:rFonts w:ascii="Arial Narrow" w:hAnsi="Arial Narrow"/>
          <w:sz w:val="20"/>
          <w:lang w:val="en-US"/>
        </w:rPr>
      </w:pPr>
      <w:r w:rsidRPr="00C2202F">
        <w:rPr>
          <w:rFonts w:ascii="Arial Narrow" w:hAnsi="Arial Narrow"/>
          <w:sz w:val="20"/>
          <w:lang w:val="en-US"/>
        </w:rPr>
        <w:t xml:space="preserve">Cvetkovic, D., M. Prascevic 2005. </w:t>
      </w:r>
      <w:r w:rsidRPr="00C2202F">
        <w:rPr>
          <w:rFonts w:ascii="Arial Narrow" w:hAnsi="Arial Narrow"/>
          <w:i/>
          <w:sz w:val="20"/>
          <w:lang w:val="en-US"/>
        </w:rPr>
        <w:t>Noise and vibration</w:t>
      </w:r>
      <w:r w:rsidRPr="00C2202F">
        <w:rPr>
          <w:rFonts w:ascii="Arial Narrow" w:hAnsi="Arial Narrow"/>
          <w:sz w:val="20"/>
          <w:lang w:val="en-US"/>
        </w:rPr>
        <w:t>. Faculty of Occupational Safety of Nis, Nis, 293 p. (in Serbian)</w:t>
      </w:r>
    </w:p>
    <w:p w:rsidR="00263A31" w:rsidRDefault="00263A31">
      <w:pPr>
        <w:pStyle w:val="BodyText"/>
        <w:ind w:left="284" w:hanging="284"/>
        <w:rPr>
          <w:rFonts w:ascii="Arial Narrow" w:hAnsi="Arial Narrow"/>
          <w:sz w:val="20"/>
          <w:lang w:val="en-US"/>
        </w:rPr>
      </w:pPr>
      <w:r w:rsidRPr="00263A31">
        <w:rPr>
          <w:rFonts w:ascii="Arial Narrow" w:hAnsi="Arial Narrow"/>
          <w:sz w:val="20"/>
          <w:lang w:val="en-US"/>
        </w:rPr>
        <w:t xml:space="preserve">EC 2002 Directive 2002/44/EC of the European Parliament and of the Council on the minimum health and safety requirements regarding the exposure of workers to the risks arising from physical agents (vibration) </w:t>
      </w:r>
      <w:hyperlink r:id="rId56" w:history="1">
        <w:r w:rsidR="00C2202F" w:rsidRPr="008D33F2">
          <w:rPr>
            <w:rStyle w:val="Hyperlink"/>
            <w:rFonts w:ascii="Arial Narrow" w:hAnsi="Arial Narrow"/>
            <w:color w:val="auto"/>
            <w:sz w:val="20"/>
            <w:u w:val="none"/>
            <w:lang w:val="en-US"/>
          </w:rPr>
          <w:t>http://eur-lex.europa.eu/LexUriServ/LexUriServ.do?uri=OJ:L:2002:177:0013:0019:EN:PDF</w:t>
        </w:r>
      </w:hyperlink>
    </w:p>
    <w:p w:rsidR="00F376DB" w:rsidRPr="00F376DB" w:rsidRDefault="00F376DB" w:rsidP="00F376DB">
      <w:pPr>
        <w:pStyle w:val="BodyText"/>
        <w:ind w:left="284" w:hanging="284"/>
        <w:rPr>
          <w:rFonts w:ascii="Arial Narrow" w:hAnsi="Arial Narrow"/>
          <w:sz w:val="20"/>
          <w:lang w:val="en-US"/>
        </w:rPr>
      </w:pPr>
      <w:r w:rsidRPr="00F376DB">
        <w:rPr>
          <w:rFonts w:ascii="Arial Narrow" w:hAnsi="Arial Narrow"/>
          <w:sz w:val="20"/>
          <w:lang w:val="en-US"/>
        </w:rPr>
        <w:t>EN ISO 5349-1:2001</w:t>
      </w:r>
      <w:r>
        <w:rPr>
          <w:rFonts w:ascii="Arial Narrow" w:hAnsi="Arial Narrow"/>
          <w:sz w:val="20"/>
          <w:lang w:val="en-US"/>
        </w:rPr>
        <w:t xml:space="preserve"> </w:t>
      </w:r>
      <w:r w:rsidRPr="00F376DB">
        <w:rPr>
          <w:rFonts w:ascii="Arial Narrow" w:hAnsi="Arial Narrow"/>
          <w:sz w:val="20"/>
          <w:lang w:val="en-US"/>
        </w:rPr>
        <w:t>European Committee for Standardization (2001) Mechanical vibration —</w:t>
      </w:r>
      <w:r>
        <w:rPr>
          <w:rFonts w:ascii="Arial Narrow" w:hAnsi="Arial Narrow"/>
          <w:sz w:val="20"/>
          <w:lang w:val="en-US"/>
        </w:rPr>
        <w:t xml:space="preserve"> </w:t>
      </w:r>
      <w:r w:rsidRPr="00F376DB">
        <w:rPr>
          <w:rFonts w:ascii="Arial Narrow" w:hAnsi="Arial Narrow"/>
          <w:sz w:val="20"/>
          <w:lang w:val="en-US"/>
        </w:rPr>
        <w:t>Measurement and evaluation of human exposure to hand-transmitted vibration —</w:t>
      </w:r>
      <w:r>
        <w:rPr>
          <w:rFonts w:ascii="Arial Narrow" w:hAnsi="Arial Narrow"/>
          <w:sz w:val="20"/>
          <w:lang w:val="en-US"/>
        </w:rPr>
        <w:t xml:space="preserve"> </w:t>
      </w:r>
      <w:r w:rsidRPr="00F376DB">
        <w:rPr>
          <w:rFonts w:ascii="Arial Narrow" w:hAnsi="Arial Narrow"/>
          <w:sz w:val="20"/>
          <w:lang w:val="en-US"/>
        </w:rPr>
        <w:t>Part 1: General requirements</w:t>
      </w:r>
    </w:p>
    <w:p w:rsidR="00B4462B" w:rsidRDefault="00C2202F">
      <w:pPr>
        <w:pStyle w:val="BodyText"/>
        <w:ind w:left="284" w:hanging="284"/>
        <w:rPr>
          <w:rFonts w:ascii="Arial Narrow" w:hAnsi="Arial Narrow" w:cs="Arial"/>
          <w:color w:val="222222"/>
          <w:sz w:val="20"/>
          <w:shd w:val="clear" w:color="auto" w:fill="FFFFFF"/>
        </w:rPr>
      </w:pPr>
      <w:r w:rsidRPr="00C2202F">
        <w:rPr>
          <w:rFonts w:ascii="Arial Narrow" w:hAnsi="Arial Narrow" w:cs="Arial"/>
          <w:color w:val="222222"/>
          <w:sz w:val="20"/>
          <w:shd w:val="clear" w:color="auto" w:fill="FFFFFF"/>
        </w:rPr>
        <w:t>Foster, G., and M. Burgess. Assessment of Vibration Exposure in the Mining Industry. http://www.qrc.org.au/conference/</w:t>
      </w:r>
    </w:p>
    <w:p w:rsidR="00C2202F" w:rsidRDefault="00C2202F" w:rsidP="00B4462B">
      <w:pPr>
        <w:pStyle w:val="BodyText"/>
        <w:ind w:left="284"/>
        <w:rPr>
          <w:rFonts w:ascii="Arial Narrow" w:hAnsi="Arial Narrow" w:cs="Arial"/>
          <w:color w:val="222222"/>
          <w:sz w:val="20"/>
          <w:shd w:val="clear" w:color="auto" w:fill="FFFFFF"/>
        </w:rPr>
      </w:pPr>
      <w:r w:rsidRPr="00C2202F">
        <w:rPr>
          <w:rFonts w:ascii="Arial Narrow" w:hAnsi="Arial Narrow" w:cs="Arial"/>
          <w:color w:val="222222"/>
          <w:sz w:val="20"/>
          <w:shd w:val="clear" w:color="auto" w:fill="FFFFFF"/>
        </w:rPr>
        <w:t>_dbase_upl/Assessment%20of%20vibration%20exposure%20in%20the%20mining%20industry.pdf</w:t>
      </w:r>
    </w:p>
    <w:p w:rsidR="008D33F2" w:rsidRDefault="008D33F2" w:rsidP="008D33F2">
      <w:pPr>
        <w:pStyle w:val="BodyText"/>
        <w:ind w:left="284" w:hanging="284"/>
        <w:rPr>
          <w:rFonts w:ascii="Arial Narrow" w:hAnsi="Arial Narrow"/>
          <w:sz w:val="20"/>
          <w:lang w:val="en-US"/>
        </w:rPr>
      </w:pPr>
      <w:r w:rsidRPr="008D33F2">
        <w:rPr>
          <w:rFonts w:ascii="Arial Narrow" w:hAnsi="Arial Narrow"/>
          <w:sz w:val="20"/>
          <w:lang w:val="en-US"/>
        </w:rPr>
        <w:t>Griffin</w:t>
      </w:r>
      <w:r>
        <w:rPr>
          <w:rFonts w:ascii="Arial Narrow" w:hAnsi="Arial Narrow"/>
          <w:sz w:val="20"/>
          <w:lang w:val="en-US"/>
        </w:rPr>
        <w:t xml:space="preserve"> M. J. et al. 2006. </w:t>
      </w:r>
      <w:r w:rsidRPr="008D33F2">
        <w:rPr>
          <w:rFonts w:ascii="Arial Narrow" w:hAnsi="Arial Narrow"/>
          <w:sz w:val="20"/>
          <w:lang w:val="en-US"/>
        </w:rPr>
        <w:t>Guide to good practice on</w:t>
      </w:r>
      <w:r>
        <w:rPr>
          <w:rFonts w:ascii="Arial Narrow" w:hAnsi="Arial Narrow"/>
          <w:sz w:val="20"/>
          <w:lang w:val="en-US"/>
        </w:rPr>
        <w:t xml:space="preserve"> </w:t>
      </w:r>
      <w:r w:rsidRPr="008D33F2">
        <w:rPr>
          <w:rFonts w:ascii="Arial Narrow" w:hAnsi="Arial Narrow"/>
          <w:sz w:val="20"/>
          <w:lang w:val="en-US"/>
        </w:rPr>
        <w:t>Hand-Arm</w:t>
      </w:r>
      <w:r>
        <w:rPr>
          <w:rFonts w:ascii="Arial Narrow" w:hAnsi="Arial Narrow"/>
          <w:sz w:val="20"/>
          <w:lang w:val="en-US"/>
        </w:rPr>
        <w:t xml:space="preserve"> </w:t>
      </w:r>
      <w:r w:rsidRPr="008D33F2">
        <w:rPr>
          <w:rFonts w:ascii="Arial Narrow" w:hAnsi="Arial Narrow"/>
          <w:sz w:val="20"/>
          <w:lang w:val="en-US"/>
        </w:rPr>
        <w:t>Vibration</w:t>
      </w:r>
      <w:r>
        <w:rPr>
          <w:rFonts w:ascii="Arial Narrow" w:hAnsi="Arial Narrow"/>
          <w:sz w:val="20"/>
          <w:lang w:val="en-US"/>
        </w:rPr>
        <w:t xml:space="preserve"> - </w:t>
      </w:r>
      <w:r w:rsidRPr="008D33F2">
        <w:rPr>
          <w:rFonts w:ascii="Arial Narrow" w:hAnsi="Arial Narrow"/>
          <w:sz w:val="20"/>
          <w:lang w:val="en-US"/>
        </w:rPr>
        <w:t>Non-binding guide to good practice with a view to</w:t>
      </w:r>
      <w:r>
        <w:rPr>
          <w:rFonts w:ascii="Arial Narrow" w:hAnsi="Arial Narrow"/>
          <w:sz w:val="20"/>
          <w:lang w:val="en-US"/>
        </w:rPr>
        <w:t xml:space="preserve"> </w:t>
      </w:r>
      <w:r w:rsidRPr="008D33F2">
        <w:rPr>
          <w:rFonts w:ascii="Arial Narrow" w:hAnsi="Arial Narrow"/>
          <w:sz w:val="20"/>
          <w:lang w:val="en-US"/>
        </w:rPr>
        <w:t>implementation of Directive 2002/44/EC on the</w:t>
      </w:r>
      <w:r>
        <w:rPr>
          <w:rFonts w:ascii="Arial Narrow" w:hAnsi="Arial Narrow"/>
          <w:sz w:val="20"/>
          <w:lang w:val="en-US"/>
        </w:rPr>
        <w:t xml:space="preserve"> </w:t>
      </w:r>
      <w:r w:rsidRPr="008D33F2">
        <w:rPr>
          <w:rFonts w:ascii="Arial Narrow" w:hAnsi="Arial Narrow"/>
          <w:sz w:val="20"/>
          <w:lang w:val="en-US"/>
        </w:rPr>
        <w:t>minimum health and safety requirements</w:t>
      </w:r>
      <w:r>
        <w:rPr>
          <w:rFonts w:ascii="Arial Narrow" w:hAnsi="Arial Narrow"/>
          <w:sz w:val="20"/>
          <w:lang w:val="en-US"/>
        </w:rPr>
        <w:t xml:space="preserve"> </w:t>
      </w:r>
      <w:r w:rsidRPr="008D33F2">
        <w:rPr>
          <w:rFonts w:ascii="Arial Narrow" w:hAnsi="Arial Narrow"/>
          <w:sz w:val="20"/>
          <w:lang w:val="en-US"/>
        </w:rPr>
        <w:t>regarding the exposure of workers to the risks</w:t>
      </w:r>
      <w:r>
        <w:rPr>
          <w:rFonts w:ascii="Arial Narrow" w:hAnsi="Arial Narrow"/>
          <w:sz w:val="20"/>
          <w:lang w:val="en-US"/>
        </w:rPr>
        <w:t xml:space="preserve"> </w:t>
      </w:r>
      <w:r w:rsidRPr="008D33F2">
        <w:rPr>
          <w:rFonts w:ascii="Arial Narrow" w:hAnsi="Arial Narrow"/>
          <w:sz w:val="20"/>
          <w:lang w:val="en-US"/>
        </w:rPr>
        <w:t>arising from physical agents (vibrations).</w:t>
      </w:r>
      <w:r>
        <w:rPr>
          <w:rFonts w:ascii="Arial Narrow" w:hAnsi="Arial Narrow"/>
          <w:sz w:val="20"/>
          <w:lang w:val="en-US"/>
        </w:rPr>
        <w:t xml:space="preserve"> </w:t>
      </w:r>
      <w:r w:rsidRPr="008D33F2">
        <w:rPr>
          <w:rFonts w:ascii="Arial Narrow" w:hAnsi="Arial Narrow"/>
          <w:sz w:val="20"/>
          <w:lang w:val="en-US"/>
        </w:rPr>
        <w:t>http://resource.isvr.soton.ac.uk/HRV/</w:t>
      </w:r>
      <w:r>
        <w:rPr>
          <w:rFonts w:ascii="Arial Narrow" w:hAnsi="Arial Narrow"/>
          <w:sz w:val="20"/>
          <w:lang w:val="en-US"/>
        </w:rPr>
        <w:br/>
      </w:r>
      <w:r w:rsidRPr="008D33F2">
        <w:rPr>
          <w:rFonts w:ascii="Arial Narrow" w:hAnsi="Arial Narrow"/>
          <w:sz w:val="20"/>
          <w:lang w:val="en-US"/>
        </w:rPr>
        <w:t>VIBGUIDE/2008_11_08%20WBV_Good_practice_Guide%20v6.7h%20English.pdf</w:t>
      </w:r>
    </w:p>
    <w:p w:rsidR="00A403DF" w:rsidRDefault="00A403DF" w:rsidP="00A403DF">
      <w:pPr>
        <w:pStyle w:val="BodyText"/>
        <w:ind w:left="284" w:hanging="284"/>
        <w:rPr>
          <w:rFonts w:ascii="Arial Narrow" w:hAnsi="Arial Narrow" w:cs="Arial"/>
          <w:color w:val="222222"/>
          <w:sz w:val="20"/>
          <w:shd w:val="clear" w:color="auto" w:fill="FFFFFF"/>
        </w:rPr>
      </w:pPr>
      <w:r>
        <w:rPr>
          <w:rFonts w:ascii="Arial Narrow" w:hAnsi="Arial Narrow" w:cs="Arial"/>
          <w:color w:val="222222"/>
          <w:sz w:val="20"/>
          <w:shd w:val="clear" w:color="auto" w:fill="FFFFFF"/>
        </w:rPr>
        <w:t>McPhee B., G. Foster and A. Long 2009. A</w:t>
      </w:r>
      <w:r w:rsidRPr="00426EEE">
        <w:rPr>
          <w:rFonts w:ascii="Arial Narrow" w:hAnsi="Arial Narrow" w:cs="Arial"/>
          <w:color w:val="222222"/>
          <w:sz w:val="20"/>
          <w:shd w:val="clear" w:color="auto" w:fill="FFFFFF"/>
        </w:rPr>
        <w:t xml:space="preserve"> handbook on whole-body vibration exposure in mining</w:t>
      </w:r>
      <w:r>
        <w:rPr>
          <w:rFonts w:ascii="Arial Narrow" w:hAnsi="Arial Narrow" w:cs="Arial"/>
          <w:color w:val="222222"/>
          <w:sz w:val="20"/>
          <w:shd w:val="clear" w:color="auto" w:fill="FFFFFF"/>
        </w:rPr>
        <w:t xml:space="preserve"> - </w:t>
      </w:r>
      <w:r w:rsidRPr="00426EEE">
        <w:rPr>
          <w:rFonts w:ascii="Arial Narrow" w:hAnsi="Arial Narrow" w:cs="Arial"/>
          <w:color w:val="222222"/>
          <w:sz w:val="20"/>
          <w:shd w:val="clear" w:color="auto" w:fill="FFFFFF"/>
        </w:rPr>
        <w:t>Essential guide</w:t>
      </w:r>
      <w:r>
        <w:rPr>
          <w:rFonts w:ascii="Arial Narrow" w:hAnsi="Arial Narrow" w:cs="Arial"/>
          <w:color w:val="222222"/>
          <w:sz w:val="20"/>
          <w:shd w:val="clear" w:color="auto" w:fill="FFFFFF"/>
        </w:rPr>
        <w:t xml:space="preserve"> </w:t>
      </w:r>
      <w:r w:rsidRPr="00426EEE">
        <w:rPr>
          <w:rFonts w:ascii="Arial Narrow" w:hAnsi="Arial Narrow" w:cs="Arial"/>
          <w:color w:val="222222"/>
          <w:sz w:val="20"/>
          <w:shd w:val="clear" w:color="auto" w:fill="FFFFFF"/>
        </w:rPr>
        <w:t>to identify, assess and</w:t>
      </w:r>
      <w:r>
        <w:rPr>
          <w:rFonts w:ascii="Arial Narrow" w:hAnsi="Arial Narrow" w:cs="Arial"/>
          <w:color w:val="222222"/>
          <w:sz w:val="20"/>
          <w:shd w:val="clear" w:color="auto" w:fill="FFFFFF"/>
        </w:rPr>
        <w:t xml:space="preserve"> </w:t>
      </w:r>
      <w:r w:rsidRPr="00426EEE">
        <w:rPr>
          <w:rFonts w:ascii="Arial Narrow" w:hAnsi="Arial Narrow" w:cs="Arial"/>
          <w:color w:val="222222"/>
          <w:sz w:val="20"/>
          <w:shd w:val="clear" w:color="auto" w:fill="FFFFFF"/>
        </w:rPr>
        <w:t>control vibration risks</w:t>
      </w:r>
      <w:r>
        <w:rPr>
          <w:rFonts w:ascii="Arial Narrow" w:hAnsi="Arial Narrow" w:cs="Arial"/>
          <w:color w:val="222222"/>
          <w:sz w:val="20"/>
          <w:shd w:val="clear" w:color="auto" w:fill="FFFFFF"/>
        </w:rPr>
        <w:t xml:space="preserve">. </w:t>
      </w:r>
      <w:r w:rsidRPr="00426EEE">
        <w:rPr>
          <w:rFonts w:ascii="Arial Narrow" w:hAnsi="Arial Narrow" w:cs="Arial"/>
          <w:color w:val="222222"/>
          <w:sz w:val="20"/>
          <w:shd w:val="clear" w:color="auto" w:fill="FFFFFF"/>
        </w:rPr>
        <w:t>https://mines.industry.qld.gov.au/assets/hiac/badvibrations2april09final.pdf</w:t>
      </w:r>
    </w:p>
    <w:p w:rsidR="004756F9" w:rsidRPr="004756F9" w:rsidRDefault="00263A31" w:rsidP="004756F9">
      <w:pPr>
        <w:pStyle w:val="BodyText"/>
        <w:ind w:left="284" w:hanging="284"/>
        <w:rPr>
          <w:rFonts w:ascii="Arial Narrow" w:hAnsi="Arial Narrow"/>
          <w:sz w:val="20"/>
          <w:lang w:val="bg-BG"/>
        </w:rPr>
      </w:pPr>
      <w:r>
        <w:rPr>
          <w:rFonts w:ascii="Arial Narrow" w:hAnsi="Arial Narrow"/>
          <w:sz w:val="20"/>
          <w:lang w:val="en-US"/>
        </w:rPr>
        <w:t xml:space="preserve">SR 2011 Regulation on </w:t>
      </w:r>
      <w:r w:rsidR="00EF14D1">
        <w:rPr>
          <w:rFonts w:ascii="Arial Narrow" w:hAnsi="Arial Narrow"/>
          <w:sz w:val="20"/>
          <w:lang w:val="en-US"/>
        </w:rPr>
        <w:t>preventive</w:t>
      </w:r>
      <w:r>
        <w:rPr>
          <w:rFonts w:ascii="Arial Narrow" w:hAnsi="Arial Narrow"/>
          <w:sz w:val="20"/>
          <w:lang w:val="en-US"/>
        </w:rPr>
        <w:t xml:space="preserve"> measures for safety and health at work regarding vibration exposure (In Serbian) </w:t>
      </w:r>
      <w:hyperlink r:id="rId57" w:history="1">
        <w:r w:rsidR="004756F9" w:rsidRPr="004756F9">
          <w:rPr>
            <w:rStyle w:val="Hyperlink"/>
            <w:rFonts w:ascii="Arial Narrow" w:hAnsi="Arial Narrow"/>
            <w:color w:val="auto"/>
            <w:sz w:val="20"/>
            <w:u w:val="none"/>
            <w:lang w:val="en-US"/>
          </w:rPr>
          <w:t>http://www.minrzs.gov.rs/files/doc/bezbednost/Uredbe%20i%20Pravilnici/PRAVILNIK%20VIBRACIJE%20-%20REDAKCIJA.pdf</w:t>
        </w:r>
      </w:hyperlink>
    </w:p>
    <w:p w:rsidR="004756F9" w:rsidRDefault="004756F9" w:rsidP="000B2D52">
      <w:pPr>
        <w:pStyle w:val="BodyText"/>
        <w:ind w:left="284" w:hanging="284"/>
        <w:rPr>
          <w:rFonts w:ascii="Arial Narrow" w:hAnsi="Arial Narrow"/>
          <w:sz w:val="20"/>
          <w:lang w:val="bg-BG"/>
        </w:rPr>
      </w:pPr>
    </w:p>
    <w:p w:rsidR="004756F9" w:rsidRDefault="004756F9" w:rsidP="000B2D52">
      <w:pPr>
        <w:pStyle w:val="BodyText"/>
        <w:ind w:left="284" w:hanging="284"/>
        <w:rPr>
          <w:rFonts w:ascii="Arial Narrow" w:hAnsi="Arial Narrow"/>
          <w:sz w:val="20"/>
          <w:lang w:val="bg-BG"/>
        </w:rPr>
      </w:pPr>
    </w:p>
    <w:p w:rsidR="000C1D41" w:rsidRPr="00C73326" w:rsidRDefault="000C1D41" w:rsidP="000C1D41">
      <w:pPr>
        <w:spacing w:after="200"/>
        <w:jc w:val="both"/>
        <w:rPr>
          <w:rFonts w:ascii="Arial Narrow" w:hAnsi="Arial Narrow" w:cs="Arial"/>
          <w:shd w:val="clear" w:color="auto" w:fill="FFFFFF"/>
          <w:lang w:val="bg-BG"/>
        </w:rPr>
      </w:pPr>
      <w:r w:rsidRPr="00D2791F">
        <w:rPr>
          <w:rFonts w:ascii="Arial Narrow" w:hAnsi="Arial Narrow"/>
          <w:bCs/>
          <w:sz w:val="16"/>
          <w:szCs w:val="16"/>
        </w:rPr>
        <w:t>The article has been reviewed by</w:t>
      </w:r>
      <w:r>
        <w:rPr>
          <w:rFonts w:ascii="Arial Narrow" w:hAnsi="Arial Narrow"/>
          <w:bCs/>
          <w:sz w:val="16"/>
          <w:szCs w:val="16"/>
        </w:rPr>
        <w:t xml:space="preserve"> prof. M. </w:t>
      </w:r>
      <w:proofErr w:type="spellStart"/>
      <w:r>
        <w:rPr>
          <w:rFonts w:ascii="Arial Narrow" w:hAnsi="Arial Narrow"/>
          <w:bCs/>
          <w:sz w:val="16"/>
          <w:szCs w:val="16"/>
        </w:rPr>
        <w:t>Michaylov</w:t>
      </w:r>
      <w:proofErr w:type="spellEnd"/>
      <w:r w:rsidRPr="00260A79">
        <w:rPr>
          <w:rFonts w:ascii="Arial Narrow" w:hAnsi="Arial Narrow" w:cs="Arial"/>
          <w:sz w:val="16"/>
          <w:szCs w:val="16"/>
          <w:lang w:val="en-GB" w:eastAsia="en-GB"/>
        </w:rPr>
        <w:t>.</w:t>
      </w:r>
    </w:p>
    <w:p w:rsidR="00BF66FB" w:rsidRPr="000B2D52" w:rsidRDefault="00BF66FB" w:rsidP="000B2D52">
      <w:pPr>
        <w:pStyle w:val="BodyText"/>
        <w:ind w:left="284" w:hanging="284"/>
        <w:rPr>
          <w:rFonts w:ascii="Arial Narrow" w:hAnsi="Arial Narrow"/>
          <w:sz w:val="20"/>
          <w:lang w:val="en-US"/>
        </w:rPr>
      </w:pPr>
    </w:p>
    <w:p w:rsidR="00E324D3" w:rsidRDefault="00E324D3" w:rsidP="00C70430">
      <w:pPr>
        <w:pStyle w:val="Tekst"/>
        <w:tabs>
          <w:tab w:val="left" w:pos="530"/>
          <w:tab w:val="left" w:pos="720"/>
        </w:tabs>
        <w:ind w:firstLine="0"/>
        <w:rPr>
          <w:rFonts w:ascii="Arial Narrow" w:hAnsi="Arial Narrow"/>
          <w:color w:val="000000"/>
          <w:lang w:val="bg-BG"/>
        </w:rPr>
        <w:sectPr w:rsidR="00E324D3" w:rsidSect="004756F9">
          <w:type w:val="continuous"/>
          <w:pgSz w:w="11905" w:h="16837" w:code="9"/>
          <w:pgMar w:top="1021" w:right="1134" w:bottom="1247" w:left="1134" w:header="720" w:footer="794" w:gutter="0"/>
          <w:cols w:num="2" w:space="454"/>
          <w:docGrid w:linePitch="360"/>
        </w:sectPr>
      </w:pPr>
    </w:p>
    <w:p w:rsidR="00BF66FB" w:rsidRPr="00E324D3" w:rsidRDefault="00BF66FB" w:rsidP="00C70430">
      <w:pPr>
        <w:pStyle w:val="Tekst"/>
        <w:tabs>
          <w:tab w:val="left" w:pos="530"/>
          <w:tab w:val="left" w:pos="720"/>
        </w:tabs>
        <w:ind w:firstLine="0"/>
        <w:rPr>
          <w:rFonts w:ascii="Arial Narrow" w:hAnsi="Arial Narrow"/>
          <w:color w:val="000000"/>
          <w:lang w:val="sr-Latn-RS"/>
        </w:rPr>
      </w:pPr>
    </w:p>
    <w:sectPr w:rsidR="00BF66FB" w:rsidRPr="00E324D3" w:rsidSect="004756F9">
      <w:type w:val="continuous"/>
      <w:pgSz w:w="11905" w:h="16837" w:code="9"/>
      <w:pgMar w:top="1021" w:right="1134" w:bottom="1247" w:left="1134" w:header="720"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CB" w:rsidRDefault="00BF02CB">
      <w:r>
        <w:separator/>
      </w:r>
    </w:p>
  </w:endnote>
  <w:endnote w:type="continuationSeparator" w:id="0">
    <w:p w:rsidR="00BF02CB" w:rsidRDefault="00B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Roman">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8169"/>
      <w:docPartObj>
        <w:docPartGallery w:val="Page Numbers (Bottom of Page)"/>
        <w:docPartUnique/>
      </w:docPartObj>
    </w:sdtPr>
    <w:sdtEndPr>
      <w:rPr>
        <w:rFonts w:ascii="Arial" w:hAnsi="Arial" w:cs="Arial"/>
        <w:noProof/>
      </w:rPr>
    </w:sdtEndPr>
    <w:sdtContent>
      <w:p w:rsidR="004756F9" w:rsidRPr="004756F9" w:rsidRDefault="004756F9" w:rsidP="004756F9">
        <w:pPr>
          <w:pStyle w:val="Footer"/>
          <w:jc w:val="center"/>
          <w:rPr>
            <w:rFonts w:ascii="Arial" w:hAnsi="Arial" w:cs="Arial"/>
          </w:rPr>
        </w:pPr>
        <w:r w:rsidRPr="004756F9">
          <w:rPr>
            <w:rFonts w:ascii="Arial" w:hAnsi="Arial" w:cs="Arial"/>
          </w:rPr>
          <w:fldChar w:fldCharType="begin"/>
        </w:r>
        <w:r w:rsidRPr="004756F9">
          <w:rPr>
            <w:rFonts w:ascii="Arial" w:hAnsi="Arial" w:cs="Arial"/>
          </w:rPr>
          <w:instrText xml:space="preserve"> PAGE   \* MERGEFORMAT </w:instrText>
        </w:r>
        <w:r w:rsidRPr="004756F9">
          <w:rPr>
            <w:rFonts w:ascii="Arial" w:hAnsi="Arial" w:cs="Arial"/>
          </w:rPr>
          <w:fldChar w:fldCharType="separate"/>
        </w:r>
        <w:r w:rsidR="00D40F0E">
          <w:rPr>
            <w:rFonts w:ascii="Arial" w:hAnsi="Arial" w:cs="Arial"/>
            <w:noProof/>
          </w:rPr>
          <w:t>75</w:t>
        </w:r>
        <w:r w:rsidRPr="004756F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CB" w:rsidRDefault="00BF02CB">
      <w:r>
        <w:separator/>
      </w:r>
    </w:p>
  </w:footnote>
  <w:footnote w:type="continuationSeparator" w:id="0">
    <w:p w:rsidR="00BF02CB" w:rsidRDefault="00B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70F70D8"/>
    <w:multiLevelType w:val="hybridMultilevel"/>
    <w:tmpl w:val="F9061C30"/>
    <w:lvl w:ilvl="0" w:tplc="521EB0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216B99"/>
    <w:multiLevelType w:val="hybridMultilevel"/>
    <w:tmpl w:val="23C82F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4165F84"/>
    <w:multiLevelType w:val="hybridMultilevel"/>
    <w:tmpl w:val="248ECF66"/>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nsid w:val="42590855"/>
    <w:multiLevelType w:val="hybridMultilevel"/>
    <w:tmpl w:val="8FC88D6A"/>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nsid w:val="49FD2EFE"/>
    <w:multiLevelType w:val="hybridMultilevel"/>
    <w:tmpl w:val="14F45D44"/>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nsid w:val="50545AD6"/>
    <w:multiLevelType w:val="hybridMultilevel"/>
    <w:tmpl w:val="212E372A"/>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FB"/>
    <w:rsid w:val="0001019E"/>
    <w:rsid w:val="0002522D"/>
    <w:rsid w:val="000704E4"/>
    <w:rsid w:val="000A2243"/>
    <w:rsid w:val="000A5C88"/>
    <w:rsid w:val="000B2D52"/>
    <w:rsid w:val="000B571F"/>
    <w:rsid w:val="000C1D41"/>
    <w:rsid w:val="000D450E"/>
    <w:rsid w:val="000F3DBD"/>
    <w:rsid w:val="001203AB"/>
    <w:rsid w:val="001212FE"/>
    <w:rsid w:val="00242FFF"/>
    <w:rsid w:val="00244A9F"/>
    <w:rsid w:val="00255E69"/>
    <w:rsid w:val="00263A31"/>
    <w:rsid w:val="002919B6"/>
    <w:rsid w:val="002A4AB7"/>
    <w:rsid w:val="002D53EE"/>
    <w:rsid w:val="003013FD"/>
    <w:rsid w:val="00361F46"/>
    <w:rsid w:val="00364580"/>
    <w:rsid w:val="00367F47"/>
    <w:rsid w:val="003B2BEC"/>
    <w:rsid w:val="003B691E"/>
    <w:rsid w:val="003C3A5D"/>
    <w:rsid w:val="00405A63"/>
    <w:rsid w:val="00413B70"/>
    <w:rsid w:val="00426EEE"/>
    <w:rsid w:val="004346FD"/>
    <w:rsid w:val="004602AF"/>
    <w:rsid w:val="004625C2"/>
    <w:rsid w:val="004756F9"/>
    <w:rsid w:val="00484DB0"/>
    <w:rsid w:val="004B67C0"/>
    <w:rsid w:val="004E51CA"/>
    <w:rsid w:val="0058170E"/>
    <w:rsid w:val="005F4E16"/>
    <w:rsid w:val="006276F6"/>
    <w:rsid w:val="00633C00"/>
    <w:rsid w:val="006404CC"/>
    <w:rsid w:val="006472D6"/>
    <w:rsid w:val="006706F3"/>
    <w:rsid w:val="00684D08"/>
    <w:rsid w:val="006F6B1A"/>
    <w:rsid w:val="00723392"/>
    <w:rsid w:val="007372EF"/>
    <w:rsid w:val="00750291"/>
    <w:rsid w:val="00790D59"/>
    <w:rsid w:val="0079663D"/>
    <w:rsid w:val="007A1B51"/>
    <w:rsid w:val="007B4FB0"/>
    <w:rsid w:val="00804B8B"/>
    <w:rsid w:val="00860148"/>
    <w:rsid w:val="00864BE4"/>
    <w:rsid w:val="0087043D"/>
    <w:rsid w:val="008D33F2"/>
    <w:rsid w:val="00911101"/>
    <w:rsid w:val="00934787"/>
    <w:rsid w:val="00935264"/>
    <w:rsid w:val="00940833"/>
    <w:rsid w:val="00945E79"/>
    <w:rsid w:val="00956015"/>
    <w:rsid w:val="0096608A"/>
    <w:rsid w:val="0098435F"/>
    <w:rsid w:val="00993496"/>
    <w:rsid w:val="009B644D"/>
    <w:rsid w:val="00A03216"/>
    <w:rsid w:val="00A403DF"/>
    <w:rsid w:val="00A71E79"/>
    <w:rsid w:val="00A9605B"/>
    <w:rsid w:val="00AB21AE"/>
    <w:rsid w:val="00AB3D56"/>
    <w:rsid w:val="00AC6D5A"/>
    <w:rsid w:val="00AD777D"/>
    <w:rsid w:val="00B130EE"/>
    <w:rsid w:val="00B14890"/>
    <w:rsid w:val="00B15CEA"/>
    <w:rsid w:val="00B40F8F"/>
    <w:rsid w:val="00B4462B"/>
    <w:rsid w:val="00B47A22"/>
    <w:rsid w:val="00B8097E"/>
    <w:rsid w:val="00B92F91"/>
    <w:rsid w:val="00B96B6E"/>
    <w:rsid w:val="00BD7FBF"/>
    <w:rsid w:val="00BF02CB"/>
    <w:rsid w:val="00BF66FB"/>
    <w:rsid w:val="00C14315"/>
    <w:rsid w:val="00C2202F"/>
    <w:rsid w:val="00C66DF4"/>
    <w:rsid w:val="00C70430"/>
    <w:rsid w:val="00CB7DBA"/>
    <w:rsid w:val="00CF78A5"/>
    <w:rsid w:val="00D40F0E"/>
    <w:rsid w:val="00D54B99"/>
    <w:rsid w:val="00D56225"/>
    <w:rsid w:val="00D5707A"/>
    <w:rsid w:val="00D854C5"/>
    <w:rsid w:val="00DA18C5"/>
    <w:rsid w:val="00DA6366"/>
    <w:rsid w:val="00DC11B3"/>
    <w:rsid w:val="00DD6F24"/>
    <w:rsid w:val="00DF44BB"/>
    <w:rsid w:val="00DF6082"/>
    <w:rsid w:val="00E000A8"/>
    <w:rsid w:val="00E02825"/>
    <w:rsid w:val="00E0330D"/>
    <w:rsid w:val="00E077B7"/>
    <w:rsid w:val="00E07D32"/>
    <w:rsid w:val="00E324D3"/>
    <w:rsid w:val="00E964F2"/>
    <w:rsid w:val="00EA1126"/>
    <w:rsid w:val="00EC0484"/>
    <w:rsid w:val="00EC2236"/>
    <w:rsid w:val="00EC5C71"/>
    <w:rsid w:val="00EF14D1"/>
    <w:rsid w:val="00F34224"/>
    <w:rsid w:val="00F376DB"/>
    <w:rsid w:val="00F82F64"/>
    <w:rsid w:val="00F90FD1"/>
    <w:rsid w:val="00FA32C6"/>
    <w:rsid w:val="00FA466E"/>
    <w:rsid w:val="00FE66A5"/>
    <w:rsid w:val="00F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2"/>
      </w:numPr>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St4z1">
    <w:name w:val="WW8NumSt4z1"/>
    <w:rPr>
      <w:rFonts w:ascii="Courier New" w:hAnsi="Courier New"/>
    </w:rPr>
  </w:style>
  <w:style w:type="character" w:customStyle="1" w:styleId="WW8NumSt4z2">
    <w:name w:val="WW8NumSt4z2"/>
    <w:rPr>
      <w:rFonts w:ascii="Wingdings" w:hAnsi="Wingdings"/>
    </w:rPr>
  </w:style>
  <w:style w:type="character" w:customStyle="1" w:styleId="WW8NumSt4z3">
    <w:name w:val="WW8NumSt4z3"/>
    <w:rPr>
      <w:rFonts w:ascii="Symbol" w:hAnsi="Symbol"/>
    </w:rPr>
  </w:style>
  <w:style w:type="character" w:customStyle="1" w:styleId="WW8NumSt6z1">
    <w:name w:val="WW8NumSt6z1"/>
    <w:rPr>
      <w:rFonts w:ascii="Courier New" w:hAnsi="Courier New"/>
    </w:rPr>
  </w:style>
  <w:style w:type="character" w:customStyle="1" w:styleId="WW8NumSt6z2">
    <w:name w:val="WW8NumSt6z2"/>
    <w:rPr>
      <w:rFonts w:ascii="Wingdings" w:hAnsi="Wingdings"/>
    </w:rPr>
  </w:style>
  <w:style w:type="character" w:customStyle="1" w:styleId="WW8NumSt6z3">
    <w:name w:val="WW8NumSt6z3"/>
    <w:rPr>
      <w:rFonts w:ascii="Symbol" w:hAnsi="Symbol"/>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pPr>
      <w:tabs>
        <w:tab w:val="left" w:pos="0"/>
        <w:tab w:val="right" w:pos="8953"/>
      </w:tabs>
      <w:spacing w:line="240" w:lineRule="atLeast"/>
      <w:jc w:val="both"/>
    </w:pPr>
    <w:rPr>
      <w:rFonts w:ascii="Times New Roman PL" w:hAnsi="Times New Roman PL"/>
      <w:sz w:val="24"/>
      <w:lang w:val="en-GB"/>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ekst">
    <w:name w:val="Tekst"/>
    <w:basedOn w:val="Normal"/>
    <w:pPr>
      <w:ind w:firstLine="170"/>
      <w:jc w:val="both"/>
    </w:pPr>
    <w:rPr>
      <w:lang w:val="en-US"/>
    </w:rPr>
  </w:style>
  <w:style w:type="paragraph" w:customStyle="1" w:styleId="Tytulreferatu">
    <w:name w:val="Tytul referatu"/>
    <w:basedOn w:val="Tekst"/>
    <w:pPr>
      <w:ind w:firstLine="0"/>
      <w:jc w:val="center"/>
    </w:pPr>
    <w:rPr>
      <w:b/>
      <w:caps/>
      <w:sz w:val="24"/>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pPr>
      <w:jc w:val="both"/>
    </w:pPr>
    <w:rPr>
      <w:rFonts w:ascii="Times New Roman PL" w:hAnsi="Times New Roman PL"/>
      <w:lang w:val="en-GB"/>
    </w:rPr>
  </w:style>
  <w:style w:type="paragraph" w:customStyle="1" w:styleId="Nagl1">
    <w:name w:val="Nagl1"/>
    <w:basedOn w:val="Tekst"/>
    <w:next w:val="Tekst"/>
    <w:pPr>
      <w:ind w:firstLine="0"/>
    </w:pPr>
    <w:rPr>
      <w:u w:val="single"/>
    </w:rPr>
  </w:style>
  <w:style w:type="paragraph" w:customStyle="1" w:styleId="rysunek">
    <w:name w:val="rysunek"/>
    <w:basedOn w:val="Normal"/>
    <w:pPr>
      <w:ind w:left="900" w:hanging="900"/>
      <w:jc w:val="both"/>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pPr>
      <w:jc w:val="both"/>
    </w:pPr>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link w:val="BalloonTextChar"/>
    <w:uiPriority w:val="99"/>
    <w:semiHidden/>
    <w:unhideWhenUsed/>
    <w:rsid w:val="001212FE"/>
    <w:rPr>
      <w:rFonts w:ascii="Tahoma" w:hAnsi="Tahoma" w:cs="Tahoma"/>
      <w:sz w:val="16"/>
      <w:szCs w:val="16"/>
    </w:rPr>
  </w:style>
  <w:style w:type="character" w:customStyle="1" w:styleId="BalloonTextChar">
    <w:name w:val="Balloon Text Char"/>
    <w:basedOn w:val="DefaultParagraphFont"/>
    <w:link w:val="BalloonText"/>
    <w:uiPriority w:val="99"/>
    <w:semiHidden/>
    <w:rsid w:val="001212FE"/>
    <w:rPr>
      <w:rFonts w:ascii="Tahoma" w:hAnsi="Tahoma" w:cs="Tahoma"/>
      <w:sz w:val="16"/>
      <w:szCs w:val="16"/>
      <w:lang w:val="en-AU" w:eastAsia="ar-SA"/>
    </w:rPr>
  </w:style>
  <w:style w:type="paragraph" w:styleId="ListParagraph">
    <w:name w:val="List Paragraph"/>
    <w:basedOn w:val="Normal"/>
    <w:uiPriority w:val="34"/>
    <w:qFormat/>
    <w:rsid w:val="000F3DBD"/>
    <w:pPr>
      <w:ind w:left="720"/>
      <w:contextualSpacing/>
    </w:pPr>
  </w:style>
  <w:style w:type="character" w:styleId="PlaceholderText">
    <w:name w:val="Placeholder Text"/>
    <w:basedOn w:val="DefaultParagraphFont"/>
    <w:uiPriority w:val="99"/>
    <w:semiHidden/>
    <w:rsid w:val="00E000A8"/>
    <w:rPr>
      <w:color w:val="808080"/>
    </w:rPr>
  </w:style>
  <w:style w:type="table" w:styleId="TableGrid">
    <w:name w:val="Table Grid"/>
    <w:basedOn w:val="TableNormal"/>
    <w:uiPriority w:val="59"/>
    <w:rsid w:val="00627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ure">
    <w:name w:val="Picture"/>
    <w:basedOn w:val="Normal"/>
    <w:rsid w:val="004625C2"/>
    <w:pPr>
      <w:suppressAutoHyphens w:val="0"/>
      <w:overflowPunct w:val="0"/>
      <w:autoSpaceDE w:val="0"/>
      <w:autoSpaceDN w:val="0"/>
      <w:adjustRightInd w:val="0"/>
      <w:spacing w:before="120" w:after="120"/>
      <w:jc w:val="center"/>
      <w:textAlignment w:val="baseline"/>
    </w:pPr>
    <w:rPr>
      <w:lang w:val="en-US" w:eastAsia="en-US"/>
    </w:rPr>
  </w:style>
  <w:style w:type="paragraph" w:styleId="Header">
    <w:name w:val="header"/>
    <w:basedOn w:val="Normal"/>
    <w:link w:val="HeaderChar"/>
    <w:semiHidden/>
    <w:rsid w:val="007B4FB0"/>
    <w:pPr>
      <w:tabs>
        <w:tab w:val="center" w:pos="4153"/>
        <w:tab w:val="right" w:pos="8306"/>
      </w:tabs>
      <w:suppressAutoHyphens w:val="0"/>
      <w:overflowPunct w:val="0"/>
      <w:autoSpaceDE w:val="0"/>
      <w:autoSpaceDN w:val="0"/>
      <w:adjustRightInd w:val="0"/>
      <w:spacing w:before="120"/>
      <w:jc w:val="both"/>
      <w:textAlignment w:val="baseline"/>
    </w:pPr>
    <w:rPr>
      <w:rFonts w:ascii="TimesRoman" w:hAnsi="TimesRoman"/>
      <w:noProof/>
      <w:sz w:val="24"/>
      <w:lang w:val="en-US" w:eastAsia="en-US"/>
    </w:rPr>
  </w:style>
  <w:style w:type="character" w:customStyle="1" w:styleId="HeaderChar">
    <w:name w:val="Header Char"/>
    <w:basedOn w:val="DefaultParagraphFont"/>
    <w:link w:val="Header"/>
    <w:semiHidden/>
    <w:rsid w:val="007B4FB0"/>
    <w:rPr>
      <w:rFonts w:ascii="TimesRoman" w:hAnsi="TimesRoman"/>
      <w:noProof/>
      <w:sz w:val="24"/>
    </w:rPr>
  </w:style>
  <w:style w:type="paragraph" w:styleId="Footer">
    <w:name w:val="footer"/>
    <w:basedOn w:val="Normal"/>
    <w:link w:val="FooterChar"/>
    <w:uiPriority w:val="99"/>
    <w:unhideWhenUsed/>
    <w:rsid w:val="004756F9"/>
    <w:pPr>
      <w:tabs>
        <w:tab w:val="center" w:pos="4536"/>
        <w:tab w:val="right" w:pos="9072"/>
      </w:tabs>
    </w:pPr>
  </w:style>
  <w:style w:type="character" w:customStyle="1" w:styleId="FooterChar">
    <w:name w:val="Footer Char"/>
    <w:basedOn w:val="DefaultParagraphFont"/>
    <w:link w:val="Footer"/>
    <w:uiPriority w:val="99"/>
    <w:rsid w:val="004756F9"/>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2"/>
      </w:numPr>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St4z1">
    <w:name w:val="WW8NumSt4z1"/>
    <w:rPr>
      <w:rFonts w:ascii="Courier New" w:hAnsi="Courier New"/>
    </w:rPr>
  </w:style>
  <w:style w:type="character" w:customStyle="1" w:styleId="WW8NumSt4z2">
    <w:name w:val="WW8NumSt4z2"/>
    <w:rPr>
      <w:rFonts w:ascii="Wingdings" w:hAnsi="Wingdings"/>
    </w:rPr>
  </w:style>
  <w:style w:type="character" w:customStyle="1" w:styleId="WW8NumSt4z3">
    <w:name w:val="WW8NumSt4z3"/>
    <w:rPr>
      <w:rFonts w:ascii="Symbol" w:hAnsi="Symbol"/>
    </w:rPr>
  </w:style>
  <w:style w:type="character" w:customStyle="1" w:styleId="WW8NumSt6z1">
    <w:name w:val="WW8NumSt6z1"/>
    <w:rPr>
      <w:rFonts w:ascii="Courier New" w:hAnsi="Courier New"/>
    </w:rPr>
  </w:style>
  <w:style w:type="character" w:customStyle="1" w:styleId="WW8NumSt6z2">
    <w:name w:val="WW8NumSt6z2"/>
    <w:rPr>
      <w:rFonts w:ascii="Wingdings" w:hAnsi="Wingdings"/>
    </w:rPr>
  </w:style>
  <w:style w:type="character" w:customStyle="1" w:styleId="WW8NumSt6z3">
    <w:name w:val="WW8NumSt6z3"/>
    <w:rPr>
      <w:rFonts w:ascii="Symbol" w:hAnsi="Symbol"/>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pPr>
      <w:tabs>
        <w:tab w:val="left" w:pos="0"/>
        <w:tab w:val="right" w:pos="8953"/>
      </w:tabs>
      <w:spacing w:line="240" w:lineRule="atLeast"/>
      <w:jc w:val="both"/>
    </w:pPr>
    <w:rPr>
      <w:rFonts w:ascii="Times New Roman PL" w:hAnsi="Times New Roman PL"/>
      <w:sz w:val="24"/>
      <w:lang w:val="en-GB"/>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ekst">
    <w:name w:val="Tekst"/>
    <w:basedOn w:val="Normal"/>
    <w:pPr>
      <w:ind w:firstLine="170"/>
      <w:jc w:val="both"/>
    </w:pPr>
    <w:rPr>
      <w:lang w:val="en-US"/>
    </w:rPr>
  </w:style>
  <w:style w:type="paragraph" w:customStyle="1" w:styleId="Tytulreferatu">
    <w:name w:val="Tytul referatu"/>
    <w:basedOn w:val="Tekst"/>
    <w:pPr>
      <w:ind w:firstLine="0"/>
      <w:jc w:val="center"/>
    </w:pPr>
    <w:rPr>
      <w:b/>
      <w:caps/>
      <w:sz w:val="24"/>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pPr>
      <w:jc w:val="both"/>
    </w:pPr>
    <w:rPr>
      <w:rFonts w:ascii="Times New Roman PL" w:hAnsi="Times New Roman PL"/>
      <w:lang w:val="en-GB"/>
    </w:rPr>
  </w:style>
  <w:style w:type="paragraph" w:customStyle="1" w:styleId="Nagl1">
    <w:name w:val="Nagl1"/>
    <w:basedOn w:val="Tekst"/>
    <w:next w:val="Tekst"/>
    <w:pPr>
      <w:ind w:firstLine="0"/>
    </w:pPr>
    <w:rPr>
      <w:u w:val="single"/>
    </w:rPr>
  </w:style>
  <w:style w:type="paragraph" w:customStyle="1" w:styleId="rysunek">
    <w:name w:val="rysunek"/>
    <w:basedOn w:val="Normal"/>
    <w:pPr>
      <w:ind w:left="900" w:hanging="900"/>
      <w:jc w:val="both"/>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pPr>
      <w:jc w:val="both"/>
    </w:pPr>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link w:val="BalloonTextChar"/>
    <w:uiPriority w:val="99"/>
    <w:semiHidden/>
    <w:unhideWhenUsed/>
    <w:rsid w:val="001212FE"/>
    <w:rPr>
      <w:rFonts w:ascii="Tahoma" w:hAnsi="Tahoma" w:cs="Tahoma"/>
      <w:sz w:val="16"/>
      <w:szCs w:val="16"/>
    </w:rPr>
  </w:style>
  <w:style w:type="character" w:customStyle="1" w:styleId="BalloonTextChar">
    <w:name w:val="Balloon Text Char"/>
    <w:basedOn w:val="DefaultParagraphFont"/>
    <w:link w:val="BalloonText"/>
    <w:uiPriority w:val="99"/>
    <w:semiHidden/>
    <w:rsid w:val="001212FE"/>
    <w:rPr>
      <w:rFonts w:ascii="Tahoma" w:hAnsi="Tahoma" w:cs="Tahoma"/>
      <w:sz w:val="16"/>
      <w:szCs w:val="16"/>
      <w:lang w:val="en-AU" w:eastAsia="ar-SA"/>
    </w:rPr>
  </w:style>
  <w:style w:type="paragraph" w:styleId="ListParagraph">
    <w:name w:val="List Paragraph"/>
    <w:basedOn w:val="Normal"/>
    <w:uiPriority w:val="34"/>
    <w:qFormat/>
    <w:rsid w:val="000F3DBD"/>
    <w:pPr>
      <w:ind w:left="720"/>
      <w:contextualSpacing/>
    </w:pPr>
  </w:style>
  <w:style w:type="character" w:styleId="PlaceholderText">
    <w:name w:val="Placeholder Text"/>
    <w:basedOn w:val="DefaultParagraphFont"/>
    <w:uiPriority w:val="99"/>
    <w:semiHidden/>
    <w:rsid w:val="00E000A8"/>
    <w:rPr>
      <w:color w:val="808080"/>
    </w:rPr>
  </w:style>
  <w:style w:type="table" w:styleId="TableGrid">
    <w:name w:val="Table Grid"/>
    <w:basedOn w:val="TableNormal"/>
    <w:uiPriority w:val="59"/>
    <w:rsid w:val="00627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ure">
    <w:name w:val="Picture"/>
    <w:basedOn w:val="Normal"/>
    <w:rsid w:val="004625C2"/>
    <w:pPr>
      <w:suppressAutoHyphens w:val="0"/>
      <w:overflowPunct w:val="0"/>
      <w:autoSpaceDE w:val="0"/>
      <w:autoSpaceDN w:val="0"/>
      <w:adjustRightInd w:val="0"/>
      <w:spacing w:before="120" w:after="120"/>
      <w:jc w:val="center"/>
      <w:textAlignment w:val="baseline"/>
    </w:pPr>
    <w:rPr>
      <w:lang w:val="en-US" w:eastAsia="en-US"/>
    </w:rPr>
  </w:style>
  <w:style w:type="paragraph" w:styleId="Header">
    <w:name w:val="header"/>
    <w:basedOn w:val="Normal"/>
    <w:link w:val="HeaderChar"/>
    <w:semiHidden/>
    <w:rsid w:val="007B4FB0"/>
    <w:pPr>
      <w:tabs>
        <w:tab w:val="center" w:pos="4153"/>
        <w:tab w:val="right" w:pos="8306"/>
      </w:tabs>
      <w:suppressAutoHyphens w:val="0"/>
      <w:overflowPunct w:val="0"/>
      <w:autoSpaceDE w:val="0"/>
      <w:autoSpaceDN w:val="0"/>
      <w:adjustRightInd w:val="0"/>
      <w:spacing w:before="120"/>
      <w:jc w:val="both"/>
      <w:textAlignment w:val="baseline"/>
    </w:pPr>
    <w:rPr>
      <w:rFonts w:ascii="TimesRoman" w:hAnsi="TimesRoman"/>
      <w:noProof/>
      <w:sz w:val="24"/>
      <w:lang w:val="en-US" w:eastAsia="en-US"/>
    </w:rPr>
  </w:style>
  <w:style w:type="character" w:customStyle="1" w:styleId="HeaderChar">
    <w:name w:val="Header Char"/>
    <w:basedOn w:val="DefaultParagraphFont"/>
    <w:link w:val="Header"/>
    <w:semiHidden/>
    <w:rsid w:val="007B4FB0"/>
    <w:rPr>
      <w:rFonts w:ascii="TimesRoman" w:hAnsi="TimesRoman"/>
      <w:noProof/>
      <w:sz w:val="24"/>
    </w:rPr>
  </w:style>
  <w:style w:type="paragraph" w:styleId="Footer">
    <w:name w:val="footer"/>
    <w:basedOn w:val="Normal"/>
    <w:link w:val="FooterChar"/>
    <w:uiPriority w:val="99"/>
    <w:unhideWhenUsed/>
    <w:rsid w:val="004756F9"/>
    <w:pPr>
      <w:tabs>
        <w:tab w:val="center" w:pos="4536"/>
        <w:tab w:val="right" w:pos="9072"/>
      </w:tabs>
    </w:pPr>
  </w:style>
  <w:style w:type="character" w:customStyle="1" w:styleId="FooterChar">
    <w:name w:val="Footer Char"/>
    <w:basedOn w:val="DefaultParagraphFont"/>
    <w:link w:val="Footer"/>
    <w:uiPriority w:val="99"/>
    <w:rsid w:val="004756F9"/>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png"/><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oleObject" Target="embeddings/oleObject18.bin"/><Relationship Id="rId55" Type="http://schemas.openxmlformats.org/officeDocument/2006/relationships/oleObject" Target="embeddings/oleObject23.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png"/><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image" Target="media/image18.png"/><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bb.de/karla/index_.htm"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oleObject" Target="embeddings/oleObject15.bin"/><Relationship Id="rId53" Type="http://schemas.openxmlformats.org/officeDocument/2006/relationships/oleObject" Target="embeddings/oleObject21.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17.bin"/><Relationship Id="rId57" Type="http://schemas.openxmlformats.org/officeDocument/2006/relationships/hyperlink" Target="http://www.minrzs.gov.rs/files/doc/bezbednost/Uredbe%20i%20Pravilnici/PRAVILNIK%20VIBRACIJE%20-%20REDAKCIJA.pdf" TargetMode="Externa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hyperlink" Target="http://eur-lex.europa.eu/LexUriServ/LexUriServ.do?uri=OJ:L:2002:177:0013:0019:EN:PDF" TargetMode="External"/><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1283-6E72-499D-BF0F-6AA51F6F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(осем празни реда  - само на първата страница)</vt:lpstr>
    </vt:vector>
  </TitlesOfParts>
  <Company>CCTQ</Company>
  <LinksUpToDate>false</LinksUpToDate>
  <CharactersWithSpaces>27334</CharactersWithSpaces>
  <SharedDoc>false</SharedDoc>
  <HLinks>
    <vt:vector size="18" baseType="variant">
      <vt:variant>
        <vt:i4>1572913</vt:i4>
      </vt:variant>
      <vt:variant>
        <vt:i4>12</vt:i4>
      </vt:variant>
      <vt:variant>
        <vt:i4>0</vt:i4>
      </vt:variant>
      <vt:variant>
        <vt:i4>5</vt:i4>
      </vt:variant>
      <vt:variant>
        <vt:lpwstr>mailto:srs@mgu.bg</vt:lpwstr>
      </vt:variant>
      <vt:variant>
        <vt:lpwstr/>
      </vt:variant>
      <vt:variant>
        <vt:i4>5308441</vt:i4>
      </vt:variant>
      <vt:variant>
        <vt:i4>9</vt:i4>
      </vt:variant>
      <vt:variant>
        <vt:i4>0</vt:i4>
      </vt:variant>
      <vt:variant>
        <vt:i4>5</vt:i4>
      </vt:variant>
      <vt:variant>
        <vt:lpwstr>http://eur-lex.europa.eu/LexUriServ/LexUriServ.do?uri=OJ:L:2002:177:0013:0019:EN:PDF</vt:lpwstr>
      </vt:variant>
      <vt:variant>
        <vt:lpwstr/>
      </vt:variant>
      <vt:variant>
        <vt:i4>4849707</vt:i4>
      </vt:variant>
      <vt:variant>
        <vt:i4>0</vt:i4>
      </vt:variant>
      <vt:variant>
        <vt:i4>0</vt:i4>
      </vt:variant>
      <vt:variant>
        <vt:i4>5</vt:i4>
      </vt:variant>
      <vt:variant>
        <vt:lpwstr>http://www.las-bb.de/karla/index_.htm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(осем празни реда  - само на първата страница)</dc:title>
  <dc:creator>Radi</dc:creator>
  <cp:lastModifiedBy>Rumi-Izdatelstvo</cp:lastModifiedBy>
  <cp:revision>26</cp:revision>
  <cp:lastPrinted>2014-08-31T12:10:00Z</cp:lastPrinted>
  <dcterms:created xsi:type="dcterms:W3CDTF">2014-08-29T18:47:00Z</dcterms:created>
  <dcterms:modified xsi:type="dcterms:W3CDTF">2014-09-30T12:38:00Z</dcterms:modified>
</cp:coreProperties>
</file>