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EC8" w:rsidRPr="002A5A83" w:rsidRDefault="008C3EC8" w:rsidP="008C3EC8">
      <w:pPr>
        <w:spacing w:after="0" w:line="240" w:lineRule="auto"/>
        <w:rPr>
          <w:rFonts w:ascii="Arial Narrow" w:hAnsi="Arial Narrow" w:cs="Arial"/>
          <w:sz w:val="17"/>
          <w:szCs w:val="17"/>
          <w:lang w:val="bg-BG"/>
        </w:rPr>
      </w:pPr>
      <w:r w:rsidRPr="002A5A83">
        <w:rPr>
          <w:rFonts w:ascii="Arial Narrow" w:hAnsi="Arial Narrow" w:cs="Arial"/>
          <w:sz w:val="17"/>
          <w:szCs w:val="17"/>
          <w:lang w:val="bg-BG"/>
        </w:rPr>
        <w:t>ГОДИШНИК НА МИННО-ГЕОЛОЖКИЯ УНИВЕРСИТЕТ “СВ. ИВАН РИЛСКИ”, Том 58, Св. II, Добив и преработка на минерални суровини, 2015</w:t>
      </w:r>
    </w:p>
    <w:p w:rsidR="008C3EC8" w:rsidRPr="002A5A83" w:rsidRDefault="008C3EC8" w:rsidP="008C3EC8">
      <w:pPr>
        <w:spacing w:after="0" w:line="240" w:lineRule="auto"/>
        <w:rPr>
          <w:rFonts w:ascii="Arial Narrow" w:hAnsi="Arial Narrow" w:cs="Arial"/>
          <w:sz w:val="17"/>
          <w:szCs w:val="17"/>
          <w:lang w:val="bg-BG"/>
        </w:rPr>
      </w:pPr>
      <w:r w:rsidRPr="002A5A83">
        <w:rPr>
          <w:rFonts w:ascii="Arial Narrow" w:hAnsi="Arial Narrow" w:cs="Arial"/>
          <w:sz w:val="17"/>
          <w:szCs w:val="17"/>
          <w:lang w:val="bg-BG"/>
        </w:rPr>
        <w:t xml:space="preserve">ANNUAL OF THE UNIVERSITY OF MINING AND GEOLOGY “ST. IVAN RILSKI”, </w:t>
      </w:r>
      <w:proofErr w:type="spellStart"/>
      <w:r w:rsidRPr="002A5A83">
        <w:rPr>
          <w:rFonts w:ascii="Arial Narrow" w:hAnsi="Arial Narrow" w:cs="Arial"/>
          <w:sz w:val="17"/>
          <w:szCs w:val="17"/>
          <w:lang w:val="bg-BG"/>
        </w:rPr>
        <w:t>Vol</w:t>
      </w:r>
      <w:proofErr w:type="spellEnd"/>
      <w:r w:rsidRPr="002A5A83">
        <w:rPr>
          <w:rFonts w:ascii="Arial Narrow" w:hAnsi="Arial Narrow" w:cs="Arial"/>
          <w:sz w:val="17"/>
          <w:szCs w:val="17"/>
          <w:lang w:val="bg-BG"/>
        </w:rPr>
        <w:t xml:space="preserve">. 58, </w:t>
      </w:r>
      <w:proofErr w:type="spellStart"/>
      <w:r w:rsidRPr="002A5A83">
        <w:rPr>
          <w:rFonts w:ascii="Arial Narrow" w:hAnsi="Arial Narrow" w:cs="Arial"/>
          <w:sz w:val="17"/>
          <w:szCs w:val="17"/>
          <w:lang w:val="bg-BG"/>
        </w:rPr>
        <w:t>Part</w:t>
      </w:r>
      <w:proofErr w:type="spellEnd"/>
      <w:r w:rsidRPr="002A5A83">
        <w:rPr>
          <w:rFonts w:ascii="Arial Narrow" w:hAnsi="Arial Narrow" w:cs="Arial"/>
          <w:sz w:val="17"/>
          <w:szCs w:val="17"/>
          <w:lang w:val="bg-BG"/>
        </w:rPr>
        <w:t xml:space="preserve"> ІI, </w:t>
      </w:r>
      <w:proofErr w:type="spellStart"/>
      <w:r w:rsidRPr="002A5A83">
        <w:rPr>
          <w:rFonts w:ascii="Arial Narrow" w:hAnsi="Arial Narrow" w:cs="Arial"/>
          <w:sz w:val="17"/>
          <w:szCs w:val="17"/>
          <w:lang w:val="bg-BG"/>
        </w:rPr>
        <w:t>Mining</w:t>
      </w:r>
      <w:proofErr w:type="spellEnd"/>
      <w:r w:rsidRPr="002A5A83">
        <w:rPr>
          <w:rFonts w:ascii="Arial Narrow" w:hAnsi="Arial Narrow" w:cs="Arial"/>
          <w:sz w:val="17"/>
          <w:szCs w:val="17"/>
          <w:lang w:val="bg-BG"/>
        </w:rPr>
        <w:t xml:space="preserve"> </w:t>
      </w:r>
      <w:proofErr w:type="spellStart"/>
      <w:r w:rsidRPr="002A5A83">
        <w:rPr>
          <w:rFonts w:ascii="Arial Narrow" w:hAnsi="Arial Narrow" w:cs="Arial"/>
          <w:sz w:val="17"/>
          <w:szCs w:val="17"/>
          <w:lang w:val="bg-BG"/>
        </w:rPr>
        <w:t>and</w:t>
      </w:r>
      <w:proofErr w:type="spellEnd"/>
      <w:r w:rsidRPr="002A5A83">
        <w:rPr>
          <w:rFonts w:ascii="Arial Narrow" w:hAnsi="Arial Narrow" w:cs="Arial"/>
          <w:sz w:val="17"/>
          <w:szCs w:val="17"/>
          <w:lang w:val="bg-BG"/>
        </w:rPr>
        <w:t xml:space="preserve"> </w:t>
      </w:r>
      <w:proofErr w:type="spellStart"/>
      <w:r w:rsidRPr="002A5A83">
        <w:rPr>
          <w:rFonts w:ascii="Arial Narrow" w:hAnsi="Arial Narrow" w:cs="Arial"/>
          <w:sz w:val="17"/>
          <w:szCs w:val="17"/>
          <w:lang w:val="bg-BG"/>
        </w:rPr>
        <w:t>Mineral</w:t>
      </w:r>
      <w:proofErr w:type="spellEnd"/>
      <w:r w:rsidRPr="002A5A83">
        <w:rPr>
          <w:rFonts w:ascii="Arial Narrow" w:hAnsi="Arial Narrow" w:cs="Arial"/>
          <w:sz w:val="17"/>
          <w:szCs w:val="17"/>
          <w:lang w:val="bg-BG"/>
        </w:rPr>
        <w:t xml:space="preserve"> </w:t>
      </w:r>
      <w:proofErr w:type="spellStart"/>
      <w:r w:rsidRPr="002A5A83">
        <w:rPr>
          <w:rFonts w:ascii="Arial Narrow" w:hAnsi="Arial Narrow" w:cs="Arial"/>
          <w:sz w:val="17"/>
          <w:szCs w:val="17"/>
          <w:lang w:val="bg-BG"/>
        </w:rPr>
        <w:t>processing</w:t>
      </w:r>
      <w:proofErr w:type="spellEnd"/>
      <w:r w:rsidRPr="002A5A83">
        <w:rPr>
          <w:rFonts w:ascii="Arial Narrow" w:hAnsi="Arial Narrow" w:cs="Arial"/>
          <w:sz w:val="17"/>
          <w:szCs w:val="17"/>
          <w:lang w:val="bg-BG"/>
        </w:rPr>
        <w:t>, 2015</w:t>
      </w:r>
    </w:p>
    <w:p w:rsidR="00020C9C" w:rsidRPr="002A5A83" w:rsidRDefault="00020C9C" w:rsidP="008C3EC8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020C9C" w:rsidRPr="002A5A83" w:rsidRDefault="00020C9C" w:rsidP="008C3EC8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020C9C" w:rsidRPr="002A5A83" w:rsidRDefault="00020C9C" w:rsidP="008C3EC8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020C9C" w:rsidRPr="002A5A83" w:rsidRDefault="00020C9C" w:rsidP="008C3EC8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020C9C" w:rsidRPr="002A5A83" w:rsidRDefault="00020C9C" w:rsidP="008C3EC8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020C9C" w:rsidRPr="002A5A83" w:rsidRDefault="00020C9C" w:rsidP="008C3EC8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595940" w:rsidRPr="002A5A83" w:rsidRDefault="00CF19B0" w:rsidP="008C3EC8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bg-BG"/>
        </w:rPr>
      </w:pPr>
      <w:r w:rsidRPr="002A5A83">
        <w:rPr>
          <w:rFonts w:ascii="Arial Narrow" w:hAnsi="Arial Narrow" w:cs="Times New Roman"/>
          <w:b/>
          <w:sz w:val="28"/>
          <w:szCs w:val="28"/>
          <w:lang w:val="bg-BG"/>
        </w:rPr>
        <w:t>ЕКСПЕРИМЕНТАЛНО ИЗСЛЕДВАНЕ НА НАТОВАРВАНЕТО НА</w:t>
      </w:r>
      <w:r w:rsidR="00A403D0" w:rsidRPr="002A5A83">
        <w:rPr>
          <w:rFonts w:ascii="Arial Narrow" w:hAnsi="Arial Narrow" w:cs="Times New Roman"/>
          <w:b/>
          <w:sz w:val="28"/>
          <w:szCs w:val="28"/>
          <w:lang w:val="bg-BG"/>
        </w:rPr>
        <w:t xml:space="preserve"> ИЗОЛИРАН</w:t>
      </w:r>
      <w:r w:rsidRPr="002A5A83">
        <w:rPr>
          <w:rFonts w:ascii="Arial Narrow" w:hAnsi="Arial Narrow" w:cs="Times New Roman"/>
          <w:b/>
          <w:sz w:val="28"/>
          <w:szCs w:val="28"/>
          <w:lang w:val="bg-BG"/>
        </w:rPr>
        <w:t xml:space="preserve"> ПОДДЪРЖАЩ ЦЕЛИК В УСЛОВИЯТА НА НАХОДИЩЕ „ГЮДЮРСКА”</w:t>
      </w:r>
    </w:p>
    <w:p w:rsidR="008C3EC8" w:rsidRPr="002A5A83" w:rsidRDefault="008C3EC8" w:rsidP="008C3EC8">
      <w:pPr>
        <w:spacing w:after="0" w:line="240" w:lineRule="auto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CF19B0" w:rsidRPr="002A5A83" w:rsidRDefault="00CF19B0" w:rsidP="008C3EC8">
      <w:pPr>
        <w:spacing w:after="0" w:line="240" w:lineRule="auto"/>
        <w:rPr>
          <w:rFonts w:ascii="Arial Narrow" w:hAnsi="Arial Narrow"/>
          <w:b/>
          <w:i/>
          <w:color w:val="000000"/>
          <w:sz w:val="24"/>
          <w:szCs w:val="24"/>
          <w:lang w:val="bg-BG"/>
        </w:rPr>
      </w:pPr>
      <w:r w:rsidRPr="002A5A83">
        <w:rPr>
          <w:rFonts w:ascii="Arial Narrow" w:hAnsi="Arial Narrow"/>
          <w:b/>
          <w:i/>
          <w:color w:val="000000"/>
          <w:sz w:val="24"/>
          <w:szCs w:val="24"/>
          <w:lang w:val="bg-BG"/>
        </w:rPr>
        <w:t>Георги Дачев</w:t>
      </w:r>
    </w:p>
    <w:p w:rsidR="008C3EC8" w:rsidRPr="002A5A83" w:rsidRDefault="008C3EC8" w:rsidP="008C3EC8">
      <w:pPr>
        <w:spacing w:after="0" w:line="240" w:lineRule="auto"/>
        <w:rPr>
          <w:rFonts w:ascii="Arial Narrow" w:hAnsi="Arial Narrow"/>
          <w:b/>
          <w:i/>
          <w:color w:val="000000"/>
          <w:sz w:val="24"/>
          <w:szCs w:val="24"/>
          <w:vertAlign w:val="superscript"/>
          <w:lang w:val="bg-BG"/>
        </w:rPr>
      </w:pPr>
    </w:p>
    <w:p w:rsidR="00CF19B0" w:rsidRPr="002A5A83" w:rsidRDefault="00CF19B0" w:rsidP="008C3EC8">
      <w:pPr>
        <w:pStyle w:val="Adresyautor"/>
        <w:ind w:left="0"/>
        <w:rPr>
          <w:rFonts w:ascii="Arial Narrow" w:hAnsi="Arial Narrow"/>
          <w:i/>
          <w:color w:val="000000"/>
          <w:lang w:val="bg-BG"/>
        </w:rPr>
      </w:pPr>
      <w:r w:rsidRPr="002A5A83">
        <w:rPr>
          <w:rFonts w:ascii="Arial Narrow" w:hAnsi="Arial Narrow"/>
          <w:i/>
          <w:color w:val="000000"/>
          <w:lang w:val="bg-BG"/>
        </w:rPr>
        <w:t xml:space="preserve">Минно-геоложки университет "Св. Иван Рилски", 1700 София, </w:t>
      </w:r>
      <w:r w:rsidR="00E92AC3" w:rsidRPr="002A5A83">
        <w:rPr>
          <w:rFonts w:ascii="Arial Narrow" w:hAnsi="Arial Narrow"/>
          <w:i/>
          <w:lang w:val="bg-BG"/>
        </w:rPr>
        <w:t>georgi</w:t>
      </w:r>
      <w:r w:rsidRPr="002A5A83">
        <w:rPr>
          <w:rFonts w:ascii="Arial Narrow" w:hAnsi="Arial Narrow"/>
          <w:i/>
          <w:lang w:val="bg-BG"/>
        </w:rPr>
        <w:t>da</w:t>
      </w:r>
      <w:r w:rsidR="00E92AC3" w:rsidRPr="002A5A83">
        <w:rPr>
          <w:rFonts w:ascii="Arial Narrow" w:hAnsi="Arial Narrow"/>
          <w:i/>
          <w:lang w:val="bg-BG"/>
        </w:rPr>
        <w:t>chev</w:t>
      </w:r>
      <w:r w:rsidRPr="002A5A83">
        <w:rPr>
          <w:rFonts w:ascii="Arial Narrow" w:hAnsi="Arial Narrow"/>
          <w:i/>
          <w:lang w:val="bg-BG"/>
        </w:rPr>
        <w:t>87@</w:t>
      </w:r>
      <w:r w:rsidR="00E92AC3" w:rsidRPr="002A5A83">
        <w:rPr>
          <w:rFonts w:ascii="Arial Narrow" w:hAnsi="Arial Narrow"/>
          <w:i/>
          <w:lang w:val="bg-BG"/>
        </w:rPr>
        <w:t>gmail.</w:t>
      </w:r>
      <w:proofErr w:type="spellStart"/>
      <w:r w:rsidR="00E92AC3" w:rsidRPr="002A5A83">
        <w:rPr>
          <w:rFonts w:ascii="Arial Narrow" w:hAnsi="Arial Narrow"/>
          <w:i/>
          <w:lang w:val="bg-BG"/>
        </w:rPr>
        <w:t>com</w:t>
      </w:r>
      <w:proofErr w:type="spellEnd"/>
    </w:p>
    <w:p w:rsidR="00CF19B0" w:rsidRPr="002A5A83" w:rsidRDefault="00CF19B0" w:rsidP="008C3EC8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E92AC3" w:rsidRPr="002A5A83" w:rsidRDefault="00E92AC3" w:rsidP="008C3EC8">
      <w:pPr>
        <w:spacing w:after="0" w:line="240" w:lineRule="auto"/>
        <w:jc w:val="both"/>
        <w:rPr>
          <w:rFonts w:ascii="Arial Narrow" w:hAnsi="Arial Narrow"/>
          <w:color w:val="000000"/>
          <w:sz w:val="16"/>
          <w:lang w:val="bg-BG"/>
        </w:rPr>
      </w:pPr>
      <w:r w:rsidRPr="002A5A83">
        <w:rPr>
          <w:rFonts w:ascii="Arial Narrow" w:hAnsi="Arial Narrow"/>
          <w:b/>
          <w:caps/>
          <w:color w:val="000000"/>
          <w:sz w:val="16"/>
          <w:lang w:val="bg-BG"/>
        </w:rPr>
        <w:t>Резюме.</w:t>
      </w:r>
      <w:r w:rsidR="00C53DD3" w:rsidRPr="002A5A83">
        <w:rPr>
          <w:rFonts w:ascii="Arial Narrow" w:hAnsi="Arial Narrow"/>
          <w:b/>
          <w:caps/>
          <w:color w:val="000000"/>
          <w:sz w:val="16"/>
          <w:lang w:val="bg-BG"/>
        </w:rPr>
        <w:t xml:space="preserve"> </w:t>
      </w:r>
      <w:r w:rsidR="00DF6BE9" w:rsidRPr="002A5A83">
        <w:rPr>
          <w:rFonts w:ascii="Arial Narrow" w:hAnsi="Arial Narrow"/>
          <w:color w:val="000000"/>
          <w:sz w:val="16"/>
          <w:lang w:val="bg-BG"/>
        </w:rPr>
        <w:t>Определянето на естественото напрегнато състояние в масива е един от най-важните входни параметри необходим за всеки модел. В подземният добив на полезни изкопаеми вследствие непрекъснатите експлоатационни дейности се индуцира ново поле на напрежения. Двете пол</w:t>
      </w:r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ета на напрежения (естественото плюс </w:t>
      </w:r>
      <w:r w:rsidR="00DF6BE9" w:rsidRPr="002A5A83">
        <w:rPr>
          <w:rFonts w:ascii="Arial Narrow" w:hAnsi="Arial Narrow"/>
          <w:color w:val="000000"/>
          <w:sz w:val="16"/>
          <w:lang w:val="bg-BG"/>
        </w:rPr>
        <w:t xml:space="preserve">индуцираното) </w:t>
      </w:r>
      <w:r w:rsidR="009E2648" w:rsidRPr="002A5A83">
        <w:rPr>
          <w:rFonts w:ascii="Arial Narrow" w:hAnsi="Arial Narrow"/>
          <w:color w:val="000000"/>
          <w:sz w:val="16"/>
          <w:lang w:val="bg-BG"/>
        </w:rPr>
        <w:t xml:space="preserve">образуват допълнително поле </w:t>
      </w:r>
      <w:r w:rsidR="009C2921" w:rsidRPr="002A5A83">
        <w:rPr>
          <w:rFonts w:ascii="Arial Narrow" w:hAnsi="Arial Narrow"/>
          <w:color w:val="000000"/>
          <w:sz w:val="16"/>
          <w:lang w:val="bg-BG"/>
        </w:rPr>
        <w:t>което</w:t>
      </w:r>
      <w:r w:rsidR="009E2648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r w:rsidR="009C2921" w:rsidRPr="002A5A83">
        <w:rPr>
          <w:rFonts w:ascii="Arial Narrow" w:hAnsi="Arial Narrow"/>
          <w:color w:val="000000"/>
          <w:sz w:val="16"/>
          <w:lang w:val="bg-BG"/>
        </w:rPr>
        <w:t>оказва</w:t>
      </w:r>
      <w:r w:rsidR="00DF6BE9" w:rsidRPr="002A5A83">
        <w:rPr>
          <w:rFonts w:ascii="Arial Narrow" w:hAnsi="Arial Narrow"/>
          <w:color w:val="000000"/>
          <w:sz w:val="16"/>
          <w:lang w:val="bg-BG"/>
        </w:rPr>
        <w:t xml:space="preserve"> съществено влияние върху </w:t>
      </w:r>
      <w:r w:rsidR="009E2648" w:rsidRPr="002A5A83">
        <w:rPr>
          <w:rFonts w:ascii="Arial Narrow" w:hAnsi="Arial Narrow"/>
          <w:color w:val="000000"/>
          <w:sz w:val="16"/>
          <w:lang w:val="bg-BG"/>
        </w:rPr>
        <w:t>напрегнатото и деформирано състояние в системата на разработване и н</w:t>
      </w:r>
      <w:r w:rsidR="0096529B" w:rsidRPr="002A5A83">
        <w:rPr>
          <w:rFonts w:ascii="Arial Narrow" w:hAnsi="Arial Narrow"/>
          <w:color w:val="000000"/>
          <w:sz w:val="16"/>
          <w:lang w:val="bg-BG"/>
        </w:rPr>
        <w:t>еи</w:t>
      </w:r>
      <w:r w:rsidR="009E2648" w:rsidRPr="002A5A83">
        <w:rPr>
          <w:rFonts w:ascii="Arial Narrow" w:hAnsi="Arial Narrow"/>
          <w:color w:val="000000"/>
          <w:sz w:val="16"/>
          <w:lang w:val="bg-BG"/>
        </w:rPr>
        <w:t xml:space="preserve">ната </w:t>
      </w:r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дълговременна </w:t>
      </w:r>
      <w:r w:rsidR="009E2648" w:rsidRPr="002A5A83">
        <w:rPr>
          <w:rFonts w:ascii="Arial Narrow" w:hAnsi="Arial Narrow"/>
          <w:color w:val="000000"/>
          <w:sz w:val="16"/>
          <w:lang w:val="bg-BG"/>
        </w:rPr>
        <w:t>устойчивост</w:t>
      </w:r>
      <w:r w:rsidR="00DF6BE9" w:rsidRPr="002A5A83">
        <w:rPr>
          <w:rFonts w:ascii="Arial Narrow" w:hAnsi="Arial Narrow"/>
          <w:color w:val="000000"/>
          <w:sz w:val="16"/>
          <w:lang w:val="bg-BG"/>
        </w:rPr>
        <w:t xml:space="preserve">. </w:t>
      </w:r>
      <w:r w:rsidR="00C44465" w:rsidRPr="002A5A83">
        <w:rPr>
          <w:rFonts w:ascii="Arial Narrow" w:hAnsi="Arial Narrow"/>
          <w:color w:val="000000"/>
          <w:sz w:val="16"/>
          <w:lang w:val="bg-BG"/>
        </w:rPr>
        <w:t xml:space="preserve">Тази публикация е посветена на метод за оценка </w:t>
      </w:r>
      <w:r w:rsidR="000C012F" w:rsidRPr="002A5A83">
        <w:rPr>
          <w:rFonts w:ascii="Arial Narrow" w:hAnsi="Arial Narrow"/>
          <w:color w:val="000000"/>
          <w:sz w:val="16"/>
          <w:lang w:val="bg-BG"/>
        </w:rPr>
        <w:t xml:space="preserve">прираста </w:t>
      </w:r>
      <w:r w:rsidR="00C44465" w:rsidRPr="002A5A83">
        <w:rPr>
          <w:rFonts w:ascii="Arial Narrow" w:hAnsi="Arial Narrow"/>
          <w:color w:val="000000"/>
          <w:sz w:val="16"/>
          <w:lang w:val="bg-BG"/>
        </w:rPr>
        <w:t>на натоварването на един</w:t>
      </w:r>
      <w:r w:rsidR="00235CCC" w:rsidRPr="002A5A83">
        <w:rPr>
          <w:rFonts w:ascii="Arial Narrow" w:hAnsi="Arial Narrow"/>
          <w:color w:val="000000"/>
          <w:sz w:val="16"/>
          <w:lang w:val="bg-BG"/>
        </w:rPr>
        <w:t xml:space="preserve"> изолиран</w:t>
      </w:r>
      <w:r w:rsidR="00C44465" w:rsidRPr="002A5A83">
        <w:rPr>
          <w:rFonts w:ascii="Arial Narrow" w:hAnsi="Arial Narrow"/>
          <w:color w:val="000000"/>
          <w:sz w:val="16"/>
          <w:lang w:val="bg-BG"/>
        </w:rPr>
        <w:t xml:space="preserve"> поддържащ </w:t>
      </w:r>
      <w:proofErr w:type="spellStart"/>
      <w:r w:rsidR="00C44465" w:rsidRPr="002A5A83">
        <w:rPr>
          <w:rFonts w:ascii="Arial Narrow" w:hAnsi="Arial Narrow"/>
          <w:color w:val="000000"/>
          <w:sz w:val="16"/>
          <w:lang w:val="bg-BG"/>
        </w:rPr>
        <w:t>целик</w:t>
      </w:r>
      <w:proofErr w:type="spellEnd"/>
      <w:r w:rsidR="00C44465" w:rsidRPr="002A5A83">
        <w:rPr>
          <w:rFonts w:ascii="Arial Narrow" w:hAnsi="Arial Narrow"/>
          <w:color w:val="000000"/>
          <w:sz w:val="16"/>
          <w:lang w:val="bg-BG"/>
        </w:rPr>
        <w:t xml:space="preserve"> чрез експериментални изследвания.</w:t>
      </w:r>
    </w:p>
    <w:p w:rsidR="008C3EC8" w:rsidRPr="002A5A83" w:rsidRDefault="008C3EC8" w:rsidP="008C3EC8">
      <w:pPr>
        <w:spacing w:after="0" w:line="240" w:lineRule="auto"/>
        <w:jc w:val="both"/>
        <w:rPr>
          <w:rFonts w:ascii="Arial Narrow" w:hAnsi="Arial Narrow"/>
          <w:color w:val="000000"/>
          <w:sz w:val="16"/>
          <w:lang w:val="bg-BG"/>
        </w:rPr>
      </w:pPr>
    </w:p>
    <w:p w:rsidR="00087295" w:rsidRPr="002A5A83" w:rsidRDefault="00087295" w:rsidP="008C3EC8">
      <w:pPr>
        <w:spacing w:after="0" w:line="240" w:lineRule="auto"/>
        <w:jc w:val="both"/>
        <w:rPr>
          <w:rFonts w:ascii="Arial Narrow" w:hAnsi="Arial Narrow"/>
          <w:color w:val="000000"/>
          <w:sz w:val="16"/>
          <w:lang w:val="bg-BG"/>
        </w:rPr>
      </w:pPr>
      <w:r w:rsidRPr="002A5A83">
        <w:rPr>
          <w:rFonts w:ascii="Arial Narrow" w:hAnsi="Arial Narrow"/>
          <w:b/>
          <w:color w:val="000000"/>
          <w:sz w:val="16"/>
          <w:lang w:val="bg-BG"/>
        </w:rPr>
        <w:t xml:space="preserve">Ключови думи: </w:t>
      </w:r>
      <w:r w:rsidRPr="002A5A83">
        <w:rPr>
          <w:rFonts w:ascii="Arial Narrow" w:hAnsi="Arial Narrow"/>
          <w:color w:val="000000"/>
          <w:sz w:val="16"/>
          <w:lang w:val="bg-BG"/>
        </w:rPr>
        <w:t xml:space="preserve">напрегнато състояние, </w:t>
      </w:r>
      <w:r w:rsidR="0062302A" w:rsidRPr="002A5A83">
        <w:rPr>
          <w:rFonts w:ascii="Arial Narrow" w:hAnsi="Arial Narrow"/>
          <w:color w:val="000000"/>
          <w:sz w:val="16"/>
          <w:lang w:val="bg-BG"/>
        </w:rPr>
        <w:t xml:space="preserve">поддържащи </w:t>
      </w:r>
      <w:proofErr w:type="spellStart"/>
      <w:r w:rsidR="0062302A" w:rsidRPr="002A5A83">
        <w:rPr>
          <w:rFonts w:ascii="Arial Narrow" w:hAnsi="Arial Narrow"/>
          <w:color w:val="000000"/>
          <w:sz w:val="16"/>
          <w:lang w:val="bg-BG"/>
        </w:rPr>
        <w:t>целици</w:t>
      </w:r>
      <w:proofErr w:type="spellEnd"/>
      <w:r w:rsidRPr="002A5A83">
        <w:rPr>
          <w:rFonts w:ascii="Arial Narrow" w:hAnsi="Arial Narrow"/>
          <w:color w:val="000000"/>
          <w:sz w:val="16"/>
          <w:lang w:val="bg-BG"/>
        </w:rPr>
        <w:t xml:space="preserve">, деформации, конвергенция, </w:t>
      </w:r>
      <w:r w:rsidR="0062302A" w:rsidRPr="002A5A83">
        <w:rPr>
          <w:rFonts w:ascii="Arial Narrow" w:hAnsi="Arial Narrow"/>
          <w:color w:val="000000"/>
          <w:sz w:val="16"/>
          <w:lang w:val="bg-BG"/>
        </w:rPr>
        <w:t>технология на добив</w:t>
      </w:r>
      <w:r w:rsidR="009E2648" w:rsidRPr="002A5A83">
        <w:rPr>
          <w:rFonts w:ascii="Arial Narrow" w:hAnsi="Arial Narrow"/>
          <w:color w:val="000000"/>
          <w:sz w:val="16"/>
          <w:lang w:val="bg-BG"/>
        </w:rPr>
        <w:t>, прибор</w:t>
      </w:r>
    </w:p>
    <w:p w:rsidR="008C3EC8" w:rsidRPr="002A5A83" w:rsidRDefault="008C3EC8" w:rsidP="008C3EC8">
      <w:pPr>
        <w:spacing w:after="0" w:line="240" w:lineRule="auto"/>
        <w:jc w:val="both"/>
        <w:rPr>
          <w:rFonts w:ascii="Arial Narrow" w:hAnsi="Arial Narrow" w:cs="Times New Roman"/>
          <w:b/>
          <w:sz w:val="28"/>
          <w:szCs w:val="28"/>
          <w:lang w:val="bg-BG"/>
        </w:rPr>
      </w:pPr>
    </w:p>
    <w:p w:rsidR="00BE61D9" w:rsidRPr="002A5A83" w:rsidRDefault="00311413" w:rsidP="008C3EC8">
      <w:pPr>
        <w:spacing w:after="0" w:line="240" w:lineRule="auto"/>
        <w:rPr>
          <w:rFonts w:ascii="Arial Narrow" w:hAnsi="Arial Narrow" w:cs="Times New Roman"/>
          <w:b/>
          <w:sz w:val="20"/>
          <w:szCs w:val="20"/>
          <w:lang w:val="bg-BG"/>
        </w:rPr>
      </w:pPr>
      <w:r w:rsidRPr="002A5A83">
        <w:rPr>
          <w:rFonts w:ascii="Arial Narrow" w:hAnsi="Arial Narrow" w:cs="Times New Roman"/>
          <w:b/>
          <w:sz w:val="20"/>
          <w:szCs w:val="20"/>
          <w:lang w:val="bg-BG"/>
        </w:rPr>
        <w:t xml:space="preserve">EXPERIMENTAL INVESTIGATION OF THE LOAD OF SUPPORT ISOLATED IN A </w:t>
      </w:r>
      <w:r w:rsidR="00BE61D9" w:rsidRPr="002A5A83">
        <w:rPr>
          <w:rFonts w:ascii="Arial Narrow" w:hAnsi="Arial Narrow" w:cs="Times New Roman"/>
          <w:b/>
          <w:sz w:val="20"/>
          <w:szCs w:val="20"/>
          <w:lang w:val="bg-BG"/>
        </w:rPr>
        <w:t>PILLAR</w:t>
      </w:r>
      <w:r w:rsidRPr="002A5A83">
        <w:rPr>
          <w:rFonts w:ascii="Arial Narrow" w:hAnsi="Arial Narrow" w:cs="Times New Roman"/>
          <w:b/>
          <w:sz w:val="20"/>
          <w:szCs w:val="20"/>
          <w:lang w:val="bg-BG"/>
        </w:rPr>
        <w:t xml:space="preserve"> </w:t>
      </w:r>
      <w:r w:rsidR="00BE61D9" w:rsidRPr="002A5A83">
        <w:rPr>
          <w:rFonts w:ascii="Arial Narrow" w:hAnsi="Arial Narrow" w:cs="Times New Roman"/>
          <w:b/>
          <w:sz w:val="20"/>
          <w:szCs w:val="20"/>
          <w:lang w:val="bg-BG"/>
        </w:rPr>
        <w:t xml:space="preserve">IN TIMES THE DEPOSIT </w:t>
      </w:r>
      <w:r w:rsidR="00AE4897" w:rsidRPr="002A5A83">
        <w:rPr>
          <w:rFonts w:ascii="Arial Narrow" w:hAnsi="Arial Narrow" w:cs="Times New Roman"/>
          <w:b/>
          <w:sz w:val="20"/>
          <w:szCs w:val="20"/>
          <w:lang w:val="bg-BG"/>
        </w:rPr>
        <w:t>"GYUDYURSKA</w:t>
      </w:r>
      <w:r w:rsidRPr="002A5A83">
        <w:rPr>
          <w:rFonts w:ascii="Arial Narrow" w:hAnsi="Arial Narrow" w:cs="Times New Roman"/>
          <w:b/>
          <w:sz w:val="20"/>
          <w:szCs w:val="20"/>
          <w:lang w:val="bg-BG"/>
        </w:rPr>
        <w:t>"</w:t>
      </w:r>
    </w:p>
    <w:p w:rsidR="0005055B" w:rsidRPr="002A5A83" w:rsidRDefault="0005055B" w:rsidP="008C3EC8">
      <w:pPr>
        <w:spacing w:after="0" w:line="240" w:lineRule="auto"/>
        <w:rPr>
          <w:rFonts w:ascii="Arial Narrow" w:hAnsi="Arial Narrow"/>
          <w:b/>
          <w:i/>
          <w:color w:val="000000"/>
          <w:sz w:val="20"/>
          <w:szCs w:val="20"/>
          <w:lang w:val="bg-BG"/>
        </w:rPr>
      </w:pPr>
      <w:proofErr w:type="spellStart"/>
      <w:r w:rsidRPr="002A5A83">
        <w:rPr>
          <w:rFonts w:ascii="Arial Narrow" w:hAnsi="Arial Narrow"/>
          <w:b/>
          <w:i/>
          <w:color w:val="000000"/>
          <w:sz w:val="20"/>
          <w:szCs w:val="20"/>
          <w:lang w:val="bg-BG"/>
        </w:rPr>
        <w:t>Georgi</w:t>
      </w:r>
      <w:proofErr w:type="spellEnd"/>
      <w:r w:rsidRPr="002A5A83">
        <w:rPr>
          <w:rFonts w:ascii="Arial Narrow" w:hAnsi="Arial Narrow"/>
          <w:b/>
          <w:i/>
          <w:color w:val="000000"/>
          <w:sz w:val="20"/>
          <w:szCs w:val="20"/>
          <w:lang w:val="bg-BG"/>
        </w:rPr>
        <w:t xml:space="preserve"> </w:t>
      </w:r>
      <w:proofErr w:type="spellStart"/>
      <w:r w:rsidRPr="002A5A83">
        <w:rPr>
          <w:rFonts w:ascii="Arial Narrow" w:hAnsi="Arial Narrow"/>
          <w:b/>
          <w:i/>
          <w:color w:val="000000"/>
          <w:sz w:val="20"/>
          <w:szCs w:val="20"/>
          <w:lang w:val="bg-BG"/>
        </w:rPr>
        <w:t>Dachev</w:t>
      </w:r>
      <w:proofErr w:type="spellEnd"/>
    </w:p>
    <w:p w:rsidR="0005055B" w:rsidRPr="002A5A83" w:rsidRDefault="0005055B" w:rsidP="008C3EC8">
      <w:pPr>
        <w:pStyle w:val="Adresyautor"/>
        <w:ind w:left="0"/>
        <w:rPr>
          <w:rFonts w:ascii="Arial Narrow" w:hAnsi="Arial Narrow"/>
          <w:i/>
          <w:color w:val="000000"/>
          <w:lang w:val="bg-BG"/>
        </w:rPr>
      </w:pPr>
      <w:proofErr w:type="spellStart"/>
      <w:r w:rsidRPr="002A5A83">
        <w:rPr>
          <w:rFonts w:ascii="Arial Narrow" w:hAnsi="Arial Narrow"/>
          <w:i/>
          <w:color w:val="000000"/>
          <w:lang w:val="bg-BG"/>
        </w:rPr>
        <w:t>University</w:t>
      </w:r>
      <w:proofErr w:type="spellEnd"/>
      <w:r w:rsidRPr="002A5A83">
        <w:rPr>
          <w:rFonts w:ascii="Arial Narrow" w:hAnsi="Arial Narrow"/>
          <w:i/>
          <w:color w:val="000000"/>
          <w:lang w:val="bg-BG"/>
        </w:rPr>
        <w:t xml:space="preserve"> of </w:t>
      </w:r>
      <w:proofErr w:type="spellStart"/>
      <w:r w:rsidRPr="002A5A83">
        <w:rPr>
          <w:rFonts w:ascii="Arial Narrow" w:hAnsi="Arial Narrow"/>
          <w:i/>
          <w:color w:val="000000"/>
          <w:lang w:val="bg-BG"/>
        </w:rPr>
        <w:t>Mining</w:t>
      </w:r>
      <w:proofErr w:type="spellEnd"/>
      <w:r w:rsidRPr="002A5A83">
        <w:rPr>
          <w:rFonts w:ascii="Arial Narrow" w:hAnsi="Arial Narrow"/>
          <w:i/>
          <w:color w:val="000000"/>
          <w:lang w:val="bg-BG"/>
        </w:rPr>
        <w:t xml:space="preserve"> </w:t>
      </w:r>
      <w:proofErr w:type="spellStart"/>
      <w:r w:rsidRPr="002A5A83">
        <w:rPr>
          <w:rFonts w:ascii="Arial Narrow" w:hAnsi="Arial Narrow"/>
          <w:i/>
          <w:color w:val="000000"/>
          <w:lang w:val="bg-BG"/>
        </w:rPr>
        <w:t>and</w:t>
      </w:r>
      <w:proofErr w:type="spellEnd"/>
      <w:r w:rsidRPr="002A5A83">
        <w:rPr>
          <w:rFonts w:ascii="Arial Narrow" w:hAnsi="Arial Narrow"/>
          <w:i/>
          <w:color w:val="000000"/>
          <w:lang w:val="bg-BG"/>
        </w:rPr>
        <w:t xml:space="preserve"> </w:t>
      </w:r>
      <w:proofErr w:type="spellStart"/>
      <w:r w:rsidRPr="002A5A83">
        <w:rPr>
          <w:rFonts w:ascii="Arial Narrow" w:hAnsi="Arial Narrow"/>
          <w:i/>
          <w:color w:val="000000"/>
          <w:lang w:val="bg-BG"/>
        </w:rPr>
        <w:t>Geology</w:t>
      </w:r>
      <w:proofErr w:type="spellEnd"/>
      <w:r w:rsidRPr="002A5A83">
        <w:rPr>
          <w:rFonts w:ascii="Arial Narrow" w:hAnsi="Arial Narrow"/>
          <w:i/>
          <w:color w:val="000000"/>
          <w:lang w:val="bg-BG"/>
        </w:rPr>
        <w:t xml:space="preserve"> “</w:t>
      </w:r>
      <w:proofErr w:type="spellStart"/>
      <w:r w:rsidRPr="002A5A83">
        <w:rPr>
          <w:rFonts w:ascii="Arial Narrow" w:hAnsi="Arial Narrow"/>
          <w:i/>
          <w:color w:val="000000"/>
          <w:lang w:val="bg-BG"/>
        </w:rPr>
        <w:t>St</w:t>
      </w:r>
      <w:proofErr w:type="spellEnd"/>
      <w:r w:rsidRPr="002A5A83">
        <w:rPr>
          <w:rFonts w:ascii="Arial Narrow" w:hAnsi="Arial Narrow"/>
          <w:i/>
          <w:color w:val="000000"/>
          <w:lang w:val="bg-BG"/>
        </w:rPr>
        <w:t xml:space="preserve">. </w:t>
      </w:r>
      <w:proofErr w:type="spellStart"/>
      <w:r w:rsidRPr="002A5A83">
        <w:rPr>
          <w:rFonts w:ascii="Arial Narrow" w:hAnsi="Arial Narrow"/>
          <w:i/>
          <w:color w:val="000000"/>
          <w:lang w:val="bg-BG"/>
        </w:rPr>
        <w:t>Ivan</w:t>
      </w:r>
      <w:proofErr w:type="spellEnd"/>
      <w:r w:rsidRPr="002A5A83">
        <w:rPr>
          <w:rFonts w:ascii="Arial Narrow" w:hAnsi="Arial Narrow"/>
          <w:i/>
          <w:color w:val="000000"/>
          <w:lang w:val="bg-BG"/>
        </w:rPr>
        <w:t xml:space="preserve"> </w:t>
      </w:r>
      <w:proofErr w:type="spellStart"/>
      <w:r w:rsidRPr="002A5A83">
        <w:rPr>
          <w:rFonts w:ascii="Arial Narrow" w:hAnsi="Arial Narrow"/>
          <w:i/>
          <w:color w:val="000000"/>
          <w:lang w:val="bg-BG"/>
        </w:rPr>
        <w:t>Rilski</w:t>
      </w:r>
      <w:proofErr w:type="spellEnd"/>
      <w:r w:rsidRPr="002A5A83">
        <w:rPr>
          <w:rFonts w:ascii="Arial Narrow" w:hAnsi="Arial Narrow"/>
          <w:i/>
          <w:color w:val="000000"/>
          <w:lang w:val="bg-BG"/>
        </w:rPr>
        <w:t xml:space="preserve">”, 1700 </w:t>
      </w:r>
      <w:proofErr w:type="spellStart"/>
      <w:r w:rsidRPr="002A5A83">
        <w:rPr>
          <w:rFonts w:ascii="Arial Narrow" w:hAnsi="Arial Narrow"/>
          <w:i/>
          <w:color w:val="000000"/>
          <w:lang w:val="bg-BG"/>
        </w:rPr>
        <w:t>Sofia</w:t>
      </w:r>
      <w:proofErr w:type="spellEnd"/>
      <w:r w:rsidRPr="002A5A83">
        <w:rPr>
          <w:rFonts w:ascii="Arial Narrow" w:hAnsi="Arial Narrow"/>
          <w:i/>
          <w:color w:val="000000"/>
          <w:lang w:val="bg-BG"/>
        </w:rPr>
        <w:t>, georgidachev87@gmail.</w:t>
      </w:r>
      <w:proofErr w:type="spellStart"/>
      <w:r w:rsidRPr="002A5A83">
        <w:rPr>
          <w:rFonts w:ascii="Arial Narrow" w:hAnsi="Arial Narrow"/>
          <w:i/>
          <w:color w:val="000000"/>
          <w:lang w:val="bg-BG"/>
        </w:rPr>
        <w:t>com</w:t>
      </w:r>
      <w:proofErr w:type="spellEnd"/>
    </w:p>
    <w:p w:rsidR="0005055B" w:rsidRPr="002A5A83" w:rsidRDefault="0005055B" w:rsidP="008C3EC8">
      <w:pPr>
        <w:spacing w:after="0" w:line="240" w:lineRule="auto"/>
        <w:rPr>
          <w:rFonts w:ascii="Arial Narrow" w:hAnsi="Arial Narrow"/>
          <w:b/>
          <w:sz w:val="20"/>
          <w:szCs w:val="20"/>
          <w:lang w:val="bg-BG"/>
        </w:rPr>
      </w:pPr>
    </w:p>
    <w:p w:rsidR="00020C9C" w:rsidRPr="002A5A83" w:rsidRDefault="0005055B" w:rsidP="008C3EC8">
      <w:pPr>
        <w:spacing w:after="0" w:line="240" w:lineRule="auto"/>
        <w:jc w:val="both"/>
        <w:rPr>
          <w:rFonts w:ascii="Arial Narrow" w:hAnsi="Arial Narrow"/>
          <w:color w:val="000000"/>
          <w:sz w:val="16"/>
          <w:lang w:val="bg-BG"/>
        </w:rPr>
      </w:pPr>
      <w:r w:rsidRPr="002A5A83">
        <w:rPr>
          <w:rFonts w:ascii="Arial Narrow" w:hAnsi="Arial Narrow"/>
          <w:b/>
          <w:sz w:val="16"/>
          <w:szCs w:val="16"/>
          <w:lang w:val="bg-BG"/>
        </w:rPr>
        <w:t>ABSTRACT</w:t>
      </w:r>
      <w:r w:rsidR="006F75A1" w:rsidRPr="002A5A83">
        <w:rPr>
          <w:rFonts w:ascii="Arial Narrow" w:hAnsi="Arial Narrow"/>
          <w:b/>
          <w:sz w:val="16"/>
          <w:szCs w:val="16"/>
          <w:lang w:val="bg-BG"/>
        </w:rPr>
        <w:t>.</w:t>
      </w:r>
      <w:r w:rsidR="006F75A1" w:rsidRPr="002A5A83">
        <w:rPr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The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determination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of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the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natural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stress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state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in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the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array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is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one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of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the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most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important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input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parameters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required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for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each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model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.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In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underground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mining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due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to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continuous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operational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activities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induce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new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field</w:t>
      </w:r>
      <w:proofErr w:type="spellEnd"/>
      <w:r w:rsidR="009A6AEC" w:rsidRPr="002A5A83">
        <w:rPr>
          <w:rFonts w:ascii="Arial Narrow" w:hAnsi="Arial Narrow"/>
          <w:color w:val="000000"/>
          <w:sz w:val="16"/>
          <w:lang w:val="bg-BG"/>
        </w:rPr>
        <w:t xml:space="preserve"> of </w:t>
      </w:r>
      <w:proofErr w:type="spellStart"/>
      <w:r w:rsidR="009A6AEC" w:rsidRPr="002A5A83">
        <w:rPr>
          <w:rFonts w:ascii="Arial Narrow" w:hAnsi="Arial Narrow"/>
          <w:color w:val="000000"/>
          <w:sz w:val="16"/>
          <w:lang w:val="bg-BG"/>
        </w:rPr>
        <w:t>tens</w:t>
      </w:r>
      <w:r w:rsidR="0096529B" w:rsidRPr="002A5A83">
        <w:rPr>
          <w:rFonts w:ascii="Arial Narrow" w:hAnsi="Arial Narrow"/>
          <w:color w:val="000000"/>
          <w:sz w:val="16"/>
          <w:lang w:val="bg-BG"/>
        </w:rPr>
        <w:t>ions</w:t>
      </w:r>
      <w:proofErr w:type="spellEnd"/>
      <w:r w:rsidR="0096529B" w:rsidRPr="002A5A83">
        <w:rPr>
          <w:rFonts w:ascii="Arial Narrow" w:hAnsi="Arial Narrow"/>
          <w:color w:val="000000"/>
          <w:sz w:val="16"/>
          <w:lang w:val="bg-BG"/>
        </w:rPr>
        <w:t xml:space="preserve">.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Both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fields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of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stress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(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natural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plus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induced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)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form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additional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field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which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has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a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significant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impact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on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stress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and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strain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state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in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the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system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development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and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its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long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term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sustainability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.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This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publication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is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dedicated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to a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method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for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evaluating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the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load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on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a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supporting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pillar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by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experimental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9C2921" w:rsidRPr="002A5A83">
        <w:rPr>
          <w:rFonts w:ascii="Arial Narrow" w:hAnsi="Arial Narrow"/>
          <w:color w:val="000000"/>
          <w:sz w:val="16"/>
          <w:lang w:val="bg-BG"/>
        </w:rPr>
        <w:t>research</w:t>
      </w:r>
      <w:proofErr w:type="spellEnd"/>
      <w:r w:rsidR="009C2921" w:rsidRPr="002A5A83">
        <w:rPr>
          <w:rFonts w:ascii="Arial Narrow" w:hAnsi="Arial Narrow"/>
          <w:color w:val="000000"/>
          <w:sz w:val="16"/>
          <w:lang w:val="bg-BG"/>
        </w:rPr>
        <w:t>.</w:t>
      </w:r>
    </w:p>
    <w:p w:rsidR="008C3EC8" w:rsidRPr="002A5A83" w:rsidRDefault="008C3EC8" w:rsidP="008C3EC8">
      <w:pPr>
        <w:spacing w:after="0" w:line="240" w:lineRule="auto"/>
        <w:jc w:val="both"/>
        <w:rPr>
          <w:rFonts w:ascii="Arial Narrow" w:hAnsi="Arial Narrow"/>
          <w:color w:val="000000"/>
          <w:sz w:val="16"/>
          <w:lang w:val="bg-BG"/>
        </w:rPr>
      </w:pPr>
    </w:p>
    <w:p w:rsidR="00020C9C" w:rsidRPr="002A5A83" w:rsidRDefault="0062302A" w:rsidP="008C3EC8">
      <w:pPr>
        <w:spacing w:after="0" w:line="240" w:lineRule="auto"/>
        <w:rPr>
          <w:rFonts w:ascii="Arial Narrow" w:hAnsi="Arial Narrow"/>
          <w:color w:val="000000"/>
          <w:sz w:val="16"/>
          <w:lang w:val="bg-BG"/>
        </w:rPr>
      </w:pPr>
      <w:r w:rsidRPr="002A5A83">
        <w:rPr>
          <w:rFonts w:ascii="Arial Narrow" w:hAnsi="Arial Narrow"/>
          <w:b/>
          <w:color w:val="000000"/>
          <w:sz w:val="16"/>
          <w:lang w:val="bg-BG"/>
        </w:rPr>
        <w:t xml:space="preserve">Key </w:t>
      </w:r>
      <w:proofErr w:type="spellStart"/>
      <w:r w:rsidRPr="002A5A83">
        <w:rPr>
          <w:rFonts w:ascii="Arial Narrow" w:hAnsi="Arial Narrow"/>
          <w:b/>
          <w:color w:val="000000"/>
          <w:sz w:val="16"/>
          <w:lang w:val="bg-BG"/>
        </w:rPr>
        <w:t>words</w:t>
      </w:r>
      <w:proofErr w:type="spellEnd"/>
      <w:r w:rsidRPr="002A5A83">
        <w:rPr>
          <w:rFonts w:ascii="Arial Narrow" w:hAnsi="Arial Narrow"/>
          <w:b/>
          <w:color w:val="000000"/>
          <w:sz w:val="16"/>
          <w:lang w:val="bg-BG"/>
        </w:rPr>
        <w:t xml:space="preserve">: </w:t>
      </w:r>
      <w:proofErr w:type="spellStart"/>
      <w:r w:rsidRPr="002A5A83">
        <w:rPr>
          <w:rFonts w:ascii="Arial Narrow" w:hAnsi="Arial Narrow"/>
          <w:color w:val="000000"/>
          <w:sz w:val="16"/>
          <w:lang w:val="bg-BG"/>
        </w:rPr>
        <w:t>st</w:t>
      </w:r>
      <w:r w:rsidR="00B75821" w:rsidRPr="002A5A83">
        <w:rPr>
          <w:rFonts w:ascii="Arial Narrow" w:hAnsi="Arial Narrow"/>
          <w:color w:val="000000"/>
          <w:sz w:val="16"/>
          <w:lang w:val="bg-BG"/>
        </w:rPr>
        <w:t>ress</w:t>
      </w:r>
      <w:proofErr w:type="spellEnd"/>
      <w:r w:rsidR="00B758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B75821" w:rsidRPr="002A5A83">
        <w:rPr>
          <w:rFonts w:ascii="Arial Narrow" w:hAnsi="Arial Narrow"/>
          <w:color w:val="000000"/>
          <w:sz w:val="16"/>
          <w:lang w:val="bg-BG"/>
        </w:rPr>
        <w:t>state</w:t>
      </w:r>
      <w:proofErr w:type="spellEnd"/>
      <w:r w:rsidR="00B75821" w:rsidRPr="002A5A83">
        <w:rPr>
          <w:rFonts w:ascii="Arial Narrow" w:hAnsi="Arial Narrow"/>
          <w:color w:val="000000"/>
          <w:sz w:val="16"/>
          <w:lang w:val="bg-BG"/>
        </w:rPr>
        <w:t xml:space="preserve">, </w:t>
      </w:r>
      <w:proofErr w:type="spellStart"/>
      <w:r w:rsidR="00B75821" w:rsidRPr="002A5A83">
        <w:rPr>
          <w:rFonts w:ascii="Arial Narrow" w:hAnsi="Arial Narrow"/>
          <w:color w:val="000000"/>
          <w:sz w:val="16"/>
          <w:lang w:val="bg-BG"/>
        </w:rPr>
        <w:t>supporting</w:t>
      </w:r>
      <w:proofErr w:type="spellEnd"/>
      <w:r w:rsidR="00B758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B75821" w:rsidRPr="002A5A83">
        <w:rPr>
          <w:rFonts w:ascii="Arial Narrow" w:hAnsi="Arial Narrow"/>
          <w:color w:val="000000"/>
          <w:sz w:val="16"/>
          <w:lang w:val="bg-BG"/>
        </w:rPr>
        <w:t>pillar</w:t>
      </w:r>
      <w:proofErr w:type="spellEnd"/>
      <w:r w:rsidR="00B75821" w:rsidRPr="002A5A83">
        <w:rPr>
          <w:rFonts w:ascii="Arial Narrow" w:hAnsi="Arial Narrow"/>
          <w:color w:val="000000"/>
          <w:sz w:val="16"/>
          <w:lang w:val="bg-BG"/>
        </w:rPr>
        <w:t xml:space="preserve">, </w:t>
      </w:r>
      <w:proofErr w:type="spellStart"/>
      <w:r w:rsidR="00B75821" w:rsidRPr="002A5A83">
        <w:rPr>
          <w:rFonts w:ascii="Arial Narrow" w:hAnsi="Arial Narrow"/>
          <w:color w:val="000000"/>
          <w:sz w:val="16"/>
          <w:lang w:val="bg-BG"/>
        </w:rPr>
        <w:t>deformations</w:t>
      </w:r>
      <w:proofErr w:type="spellEnd"/>
      <w:r w:rsidR="00B75821" w:rsidRPr="002A5A83">
        <w:rPr>
          <w:rFonts w:ascii="Arial Narrow" w:hAnsi="Arial Narrow"/>
          <w:color w:val="000000"/>
          <w:sz w:val="16"/>
          <w:lang w:val="bg-BG"/>
        </w:rPr>
        <w:t xml:space="preserve">, </w:t>
      </w:r>
      <w:proofErr w:type="spellStart"/>
      <w:r w:rsidR="00B75821" w:rsidRPr="002A5A83">
        <w:rPr>
          <w:rFonts w:ascii="Arial Narrow" w:hAnsi="Arial Narrow"/>
          <w:color w:val="000000"/>
          <w:sz w:val="16"/>
          <w:lang w:val="bg-BG"/>
        </w:rPr>
        <w:t>convergence</w:t>
      </w:r>
      <w:proofErr w:type="spellEnd"/>
      <w:r w:rsidR="00B75821" w:rsidRPr="002A5A83">
        <w:rPr>
          <w:rFonts w:ascii="Arial Narrow" w:hAnsi="Arial Narrow"/>
          <w:color w:val="000000"/>
          <w:sz w:val="16"/>
          <w:lang w:val="bg-BG"/>
        </w:rPr>
        <w:t xml:space="preserve">, </w:t>
      </w:r>
      <w:proofErr w:type="spellStart"/>
      <w:r w:rsidR="00B75821" w:rsidRPr="002A5A83">
        <w:rPr>
          <w:rFonts w:ascii="Arial Narrow" w:hAnsi="Arial Narrow"/>
          <w:color w:val="000000"/>
          <w:sz w:val="16"/>
          <w:lang w:val="bg-BG"/>
        </w:rPr>
        <w:t>mining</w:t>
      </w:r>
      <w:proofErr w:type="spellEnd"/>
      <w:r w:rsidR="00B75821" w:rsidRPr="002A5A83">
        <w:rPr>
          <w:rFonts w:ascii="Arial Narrow" w:hAnsi="Arial Narrow"/>
          <w:color w:val="000000"/>
          <w:sz w:val="16"/>
          <w:lang w:val="bg-BG"/>
        </w:rPr>
        <w:t xml:space="preserve"> </w:t>
      </w:r>
      <w:proofErr w:type="spellStart"/>
      <w:r w:rsidR="00B75821" w:rsidRPr="002A5A83">
        <w:rPr>
          <w:rFonts w:ascii="Arial Narrow" w:hAnsi="Arial Narrow"/>
          <w:color w:val="000000"/>
          <w:sz w:val="16"/>
          <w:lang w:val="bg-BG"/>
        </w:rPr>
        <w:t>technology</w:t>
      </w:r>
      <w:proofErr w:type="spellEnd"/>
      <w:r w:rsidR="00840F4F" w:rsidRPr="002A5A83">
        <w:rPr>
          <w:rFonts w:ascii="Arial Narrow" w:hAnsi="Arial Narrow"/>
          <w:color w:val="000000"/>
          <w:sz w:val="16"/>
          <w:lang w:val="bg-BG"/>
        </w:rPr>
        <w:t xml:space="preserve">, </w:t>
      </w:r>
      <w:proofErr w:type="spellStart"/>
      <w:r w:rsidR="008C3EC8" w:rsidRPr="002A5A83">
        <w:rPr>
          <w:rFonts w:ascii="Arial Narrow" w:hAnsi="Arial Narrow"/>
          <w:color w:val="000000"/>
          <w:sz w:val="16"/>
          <w:lang w:val="bg-BG"/>
        </w:rPr>
        <w:t>device</w:t>
      </w:r>
      <w:proofErr w:type="spellEnd"/>
    </w:p>
    <w:p w:rsidR="008C3EC8" w:rsidRPr="002A5A83" w:rsidRDefault="008C3EC8" w:rsidP="008C3EC8">
      <w:pPr>
        <w:spacing w:after="0" w:line="240" w:lineRule="auto"/>
        <w:rPr>
          <w:rFonts w:ascii="Arial Narrow" w:hAnsi="Arial Narrow"/>
          <w:b/>
          <w:color w:val="000000"/>
          <w:sz w:val="28"/>
          <w:szCs w:val="28"/>
          <w:lang w:val="bg-BG"/>
        </w:rPr>
      </w:pPr>
    </w:p>
    <w:p w:rsidR="008C3EC8" w:rsidRPr="002A5A83" w:rsidRDefault="008C3EC8" w:rsidP="008C3EC8">
      <w:pPr>
        <w:spacing w:after="0" w:line="240" w:lineRule="auto"/>
        <w:rPr>
          <w:rFonts w:ascii="Arial Narrow" w:hAnsi="Arial Narrow"/>
          <w:b/>
          <w:color w:val="000000"/>
          <w:sz w:val="16"/>
          <w:lang w:val="bg-BG"/>
        </w:rPr>
        <w:sectPr w:rsidR="008C3EC8" w:rsidRPr="002A5A83" w:rsidSect="002A5A83">
          <w:footerReference w:type="default" r:id="rId9"/>
          <w:type w:val="continuous"/>
          <w:pgSz w:w="11906" w:h="16838" w:code="9"/>
          <w:pgMar w:top="1021" w:right="1134" w:bottom="1247" w:left="1134" w:header="709" w:footer="794" w:gutter="0"/>
          <w:pgNumType w:start="9"/>
          <w:cols w:space="708"/>
          <w:docGrid w:linePitch="360"/>
        </w:sectPr>
      </w:pPr>
    </w:p>
    <w:p w:rsidR="00020C9C" w:rsidRPr="002A5A83" w:rsidRDefault="0005055B" w:rsidP="008C3EC8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lang w:val="bg-BG"/>
        </w:rPr>
      </w:pPr>
      <w:r w:rsidRPr="002A5A83">
        <w:rPr>
          <w:rFonts w:ascii="Arial Narrow" w:hAnsi="Arial Narrow"/>
          <w:b/>
          <w:color w:val="000000"/>
          <w:sz w:val="24"/>
          <w:szCs w:val="24"/>
          <w:lang w:val="bg-BG"/>
        </w:rPr>
        <w:lastRenderedPageBreak/>
        <w:t>Въведение</w:t>
      </w:r>
    </w:p>
    <w:p w:rsidR="008C3EC8" w:rsidRPr="002A5A83" w:rsidRDefault="008C3EC8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</w:p>
    <w:p w:rsidR="00020C9C" w:rsidRPr="002A5A83" w:rsidRDefault="003601F5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  <w:r w:rsidRPr="002A5A83">
        <w:rPr>
          <w:rFonts w:ascii="Arial Narrow" w:hAnsi="Arial Narrow"/>
          <w:color w:val="000000"/>
          <w:sz w:val="24"/>
          <w:lang w:val="bg-BG"/>
        </w:rPr>
        <w:t xml:space="preserve">   </w:t>
      </w:r>
      <w:r w:rsidR="00C83AC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За осигуряване на </w:t>
      </w:r>
      <w:proofErr w:type="spellStart"/>
      <w:r w:rsidR="00C83AC8" w:rsidRPr="002A5A83">
        <w:rPr>
          <w:rFonts w:ascii="Arial Narrow" w:hAnsi="Arial Narrow"/>
          <w:color w:val="000000"/>
          <w:sz w:val="20"/>
          <w:szCs w:val="20"/>
          <w:lang w:val="bg-BG"/>
        </w:rPr>
        <w:t>геомеханичната</w:t>
      </w:r>
      <w:proofErr w:type="spellEnd"/>
      <w:r w:rsidR="00C83AC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устойчивост при </w:t>
      </w:r>
      <w:proofErr w:type="spellStart"/>
      <w:r w:rsidR="00C83AC8" w:rsidRPr="002A5A83">
        <w:rPr>
          <w:rFonts w:ascii="Arial Narrow" w:hAnsi="Arial Narrow"/>
          <w:color w:val="000000"/>
          <w:sz w:val="20"/>
          <w:szCs w:val="20"/>
          <w:lang w:val="bg-BG"/>
        </w:rPr>
        <w:t>камерно-стълбовата</w:t>
      </w:r>
      <w:proofErr w:type="spellEnd"/>
      <w:r w:rsidR="00C83AC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система на разработване много често се използват </w:t>
      </w:r>
      <w:proofErr w:type="spellStart"/>
      <w:r w:rsidR="00C83AC8" w:rsidRPr="002A5A83">
        <w:rPr>
          <w:rFonts w:ascii="Arial Narrow" w:hAnsi="Arial Narrow"/>
          <w:color w:val="000000"/>
          <w:sz w:val="20"/>
          <w:szCs w:val="20"/>
          <w:lang w:val="bg-BG"/>
        </w:rPr>
        <w:t>междукамерни</w:t>
      </w:r>
      <w:proofErr w:type="spellEnd"/>
      <w:r w:rsidR="00C83AC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поддържащи </w:t>
      </w:r>
      <w:proofErr w:type="spellStart"/>
      <w:r w:rsidR="00C83AC8" w:rsidRPr="002A5A83">
        <w:rPr>
          <w:rFonts w:ascii="Arial Narrow" w:hAnsi="Arial Narrow"/>
          <w:color w:val="000000"/>
          <w:sz w:val="20"/>
          <w:szCs w:val="20"/>
          <w:lang w:val="bg-BG"/>
        </w:rPr>
        <w:t>целици</w:t>
      </w:r>
      <w:proofErr w:type="spellEnd"/>
      <w:r w:rsidR="00C83AC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с различна форма </w:t>
      </w:r>
      <w:r w:rsidR="00F235C9" w:rsidRPr="002A5A83">
        <w:rPr>
          <w:rFonts w:ascii="Arial Narrow" w:hAnsi="Arial Narrow"/>
          <w:color w:val="000000"/>
          <w:sz w:val="20"/>
          <w:szCs w:val="20"/>
          <w:lang w:val="bg-BG"/>
        </w:rPr>
        <w:t>и</w:t>
      </w:r>
      <w:r w:rsidR="00C83AC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напречно сечение.</w:t>
      </w:r>
      <w:r w:rsidR="00D3106D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Ц</w:t>
      </w:r>
      <w:r w:rsidR="00FC6865" w:rsidRPr="002A5A83">
        <w:rPr>
          <w:rFonts w:ascii="Arial Narrow" w:hAnsi="Arial Narrow"/>
          <w:color w:val="000000"/>
          <w:sz w:val="20"/>
          <w:szCs w:val="20"/>
          <w:lang w:val="bg-BG"/>
        </w:rPr>
        <w:t>ел</w:t>
      </w:r>
      <w:r w:rsidR="00D3106D" w:rsidRPr="002A5A83">
        <w:rPr>
          <w:rFonts w:ascii="Arial Narrow" w:hAnsi="Arial Narrow"/>
          <w:color w:val="000000"/>
          <w:sz w:val="20"/>
          <w:szCs w:val="20"/>
          <w:lang w:val="bg-BG"/>
        </w:rPr>
        <w:t>та</w:t>
      </w:r>
      <w:r w:rsidR="00FC6865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при тези системи на разработване е да се</w:t>
      </w:r>
      <w:r w:rsidR="00D3106D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8E36E5" w:rsidRPr="002A5A83">
        <w:rPr>
          <w:rFonts w:ascii="Arial Narrow" w:hAnsi="Arial Narrow"/>
          <w:color w:val="000000"/>
          <w:sz w:val="20"/>
          <w:szCs w:val="20"/>
          <w:lang w:val="bg-BG"/>
        </w:rPr>
        <w:t>добие</w:t>
      </w:r>
      <w:r w:rsidR="007E2E8E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8E36E5" w:rsidRPr="002A5A83">
        <w:rPr>
          <w:rFonts w:ascii="Arial Narrow" w:hAnsi="Arial Narrow"/>
          <w:color w:val="000000"/>
          <w:sz w:val="20"/>
          <w:szCs w:val="20"/>
          <w:lang w:val="bg-BG"/>
        </w:rPr>
        <w:t>максимален</w:t>
      </w:r>
      <w:r w:rsidR="00D3106D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обем полезно изкопаемо</w:t>
      </w:r>
      <w:r w:rsidR="00B74E04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0C012F" w:rsidRPr="002A5A83">
        <w:rPr>
          <w:rFonts w:ascii="Arial Narrow" w:hAnsi="Arial Narrow"/>
          <w:color w:val="000000"/>
          <w:sz w:val="20"/>
          <w:szCs w:val="20"/>
          <w:lang w:val="bg-BG"/>
        </w:rPr>
        <w:t>пр</w:t>
      </w:r>
      <w:r w:rsidR="00EB560E" w:rsidRPr="002A5A83">
        <w:rPr>
          <w:rFonts w:ascii="Arial Narrow" w:hAnsi="Arial Narrow"/>
          <w:color w:val="000000"/>
          <w:sz w:val="20"/>
          <w:szCs w:val="20"/>
          <w:lang w:val="bg-BG"/>
        </w:rPr>
        <w:t>и</w:t>
      </w:r>
      <w:r w:rsidR="00B74E04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1E422F" w:rsidRPr="002A5A83">
        <w:rPr>
          <w:rFonts w:ascii="Arial Narrow" w:hAnsi="Arial Narrow"/>
          <w:color w:val="000000"/>
          <w:sz w:val="20"/>
          <w:szCs w:val="20"/>
          <w:lang w:val="bg-BG"/>
        </w:rPr>
        <w:t>постиг</w:t>
      </w:r>
      <w:r w:rsidR="00EB560E" w:rsidRPr="002A5A83">
        <w:rPr>
          <w:rFonts w:ascii="Arial Narrow" w:hAnsi="Arial Narrow"/>
          <w:color w:val="000000"/>
          <w:sz w:val="20"/>
          <w:szCs w:val="20"/>
          <w:lang w:val="bg-BG"/>
        </w:rPr>
        <w:t>а</w:t>
      </w:r>
      <w:r w:rsidR="001E422F" w:rsidRPr="002A5A83">
        <w:rPr>
          <w:rFonts w:ascii="Arial Narrow" w:hAnsi="Arial Narrow"/>
          <w:color w:val="000000"/>
          <w:sz w:val="20"/>
          <w:szCs w:val="20"/>
          <w:lang w:val="bg-BG"/>
        </w:rPr>
        <w:t>не</w:t>
      </w:r>
      <w:r w:rsidR="00EB560E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на м</w:t>
      </w:r>
      <w:r w:rsidR="001E422F" w:rsidRPr="002A5A83">
        <w:rPr>
          <w:rFonts w:ascii="Arial Narrow" w:hAnsi="Arial Narrow"/>
          <w:color w:val="000000"/>
          <w:sz w:val="20"/>
          <w:szCs w:val="20"/>
          <w:lang w:val="bg-BG"/>
        </w:rPr>
        <w:t>аксимална безопас</w:t>
      </w:r>
      <w:r w:rsidR="00B74E04" w:rsidRPr="002A5A83">
        <w:rPr>
          <w:rFonts w:ascii="Arial Narrow" w:hAnsi="Arial Narrow"/>
          <w:color w:val="000000"/>
          <w:sz w:val="20"/>
          <w:szCs w:val="20"/>
          <w:lang w:val="bg-BG"/>
        </w:rPr>
        <w:t>ност</w:t>
      </w:r>
      <w:r w:rsidR="00D3106D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. </w:t>
      </w:r>
      <w:r w:rsidR="00B74E04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Известна е трудността при оразмеряването на </w:t>
      </w:r>
      <w:proofErr w:type="spellStart"/>
      <w:r w:rsidR="00B74E04" w:rsidRPr="002A5A83">
        <w:rPr>
          <w:rFonts w:ascii="Arial Narrow" w:hAnsi="Arial Narrow"/>
          <w:color w:val="000000"/>
          <w:sz w:val="20"/>
          <w:szCs w:val="20"/>
          <w:lang w:val="bg-BG"/>
        </w:rPr>
        <w:t>целиците</w:t>
      </w:r>
      <w:proofErr w:type="spellEnd"/>
      <w:r w:rsidR="00B74E04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и ра</w:t>
      </w:r>
      <w:r w:rsidR="00EB4515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збирането което се е наложило </w:t>
      </w:r>
      <w:r w:rsidR="00B74E04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да се определи формата на т.н. „оптимален </w:t>
      </w:r>
      <w:proofErr w:type="spellStart"/>
      <w:r w:rsidR="00B74E04" w:rsidRPr="002A5A83">
        <w:rPr>
          <w:rFonts w:ascii="Arial Narrow" w:hAnsi="Arial Narrow"/>
          <w:color w:val="000000"/>
          <w:sz w:val="20"/>
          <w:szCs w:val="20"/>
          <w:lang w:val="bg-BG"/>
        </w:rPr>
        <w:t>целик</w:t>
      </w:r>
      <w:proofErr w:type="spellEnd"/>
      <w:r w:rsidR="00B74E04" w:rsidRPr="002A5A83">
        <w:rPr>
          <w:rFonts w:ascii="Arial Narrow" w:hAnsi="Arial Narrow"/>
          <w:color w:val="000000"/>
          <w:sz w:val="20"/>
          <w:szCs w:val="20"/>
          <w:lang w:val="bg-BG"/>
        </w:rPr>
        <w:t>”</w:t>
      </w:r>
      <w:r w:rsidR="00EB560E" w:rsidRPr="002A5A83">
        <w:rPr>
          <w:rFonts w:ascii="Arial Narrow" w:hAnsi="Arial Narrow"/>
          <w:color w:val="000000"/>
          <w:sz w:val="20"/>
          <w:szCs w:val="20"/>
          <w:lang w:val="bg-BG"/>
        </w:rPr>
        <w:t>.</w:t>
      </w:r>
      <w:r w:rsidR="00AF302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EB560E" w:rsidRPr="002A5A83">
        <w:rPr>
          <w:rFonts w:ascii="Arial Narrow" w:hAnsi="Arial Narrow"/>
          <w:color w:val="000000"/>
          <w:sz w:val="20"/>
          <w:szCs w:val="20"/>
          <w:lang w:val="bg-BG"/>
        </w:rPr>
        <w:t>С</w:t>
      </w:r>
      <w:r w:rsidR="00F235C9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помощта на </w:t>
      </w:r>
      <w:r w:rsidR="00EB560E" w:rsidRPr="002A5A83">
        <w:rPr>
          <w:rFonts w:ascii="Arial Narrow" w:hAnsi="Arial Narrow"/>
          <w:color w:val="000000"/>
          <w:sz w:val="20"/>
          <w:szCs w:val="20"/>
          <w:lang w:val="bg-BG"/>
        </w:rPr>
        <w:t>него</w:t>
      </w:r>
      <w:r w:rsidR="00F235C9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ще бъде в</w:t>
      </w:r>
      <w:r w:rsidR="00B00247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ъзможно </w:t>
      </w:r>
      <w:r w:rsidR="00F235C9" w:rsidRPr="002A5A83">
        <w:rPr>
          <w:rFonts w:ascii="Arial Narrow" w:hAnsi="Arial Narrow"/>
          <w:color w:val="000000"/>
          <w:sz w:val="20"/>
          <w:szCs w:val="20"/>
          <w:lang w:val="bg-BG"/>
        </w:rPr>
        <w:t>да се</w:t>
      </w:r>
      <w:r w:rsidR="007E2E8E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AF3028" w:rsidRPr="002A5A83">
        <w:rPr>
          <w:rFonts w:ascii="Arial Narrow" w:hAnsi="Arial Narrow"/>
          <w:color w:val="000000"/>
          <w:sz w:val="20"/>
          <w:szCs w:val="20"/>
          <w:lang w:val="bg-BG"/>
        </w:rPr>
        <w:t>управлява</w:t>
      </w:r>
      <w:r w:rsidR="00F235C9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EB4515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и </w:t>
      </w:r>
      <w:r w:rsidR="00F235C9" w:rsidRPr="002A5A83">
        <w:rPr>
          <w:rFonts w:ascii="Arial Narrow" w:hAnsi="Arial Narrow"/>
          <w:color w:val="000000"/>
          <w:sz w:val="20"/>
          <w:szCs w:val="20"/>
          <w:lang w:val="bg-BG"/>
        </w:rPr>
        <w:t>устойчи</w:t>
      </w:r>
      <w:r w:rsidR="008C3EC8" w:rsidRPr="002A5A83">
        <w:rPr>
          <w:rFonts w:ascii="Arial Narrow" w:hAnsi="Arial Narrow"/>
          <w:color w:val="000000"/>
          <w:sz w:val="20"/>
          <w:szCs w:val="20"/>
          <w:lang w:val="bg-BG"/>
        </w:rPr>
        <w:softHyphen/>
      </w:r>
      <w:r w:rsidR="00F235C9" w:rsidRPr="002A5A83">
        <w:rPr>
          <w:rFonts w:ascii="Arial Narrow" w:hAnsi="Arial Narrow"/>
          <w:color w:val="000000"/>
          <w:sz w:val="20"/>
          <w:szCs w:val="20"/>
          <w:lang w:val="bg-BG"/>
        </w:rPr>
        <w:t>вос</w:t>
      </w:r>
      <w:r w:rsidR="00531A1F" w:rsidRPr="002A5A83">
        <w:rPr>
          <w:rFonts w:ascii="Arial Narrow" w:hAnsi="Arial Narrow"/>
          <w:color w:val="000000"/>
          <w:sz w:val="20"/>
          <w:szCs w:val="20"/>
          <w:lang w:val="bg-BG"/>
        </w:rPr>
        <w:t>т</w:t>
      </w:r>
      <w:r w:rsidR="00F235C9" w:rsidRPr="002A5A83">
        <w:rPr>
          <w:rFonts w:ascii="Arial Narrow" w:hAnsi="Arial Narrow"/>
          <w:color w:val="000000"/>
          <w:sz w:val="20"/>
          <w:szCs w:val="20"/>
          <w:lang w:val="bg-BG"/>
        </w:rPr>
        <w:t>т</w:t>
      </w:r>
      <w:r w:rsidR="00531A1F" w:rsidRPr="002A5A83">
        <w:rPr>
          <w:rFonts w:ascii="Arial Narrow" w:hAnsi="Arial Narrow"/>
          <w:color w:val="000000"/>
          <w:sz w:val="20"/>
          <w:szCs w:val="20"/>
          <w:lang w:val="bg-BG"/>
        </w:rPr>
        <w:t>а</w:t>
      </w:r>
      <w:r w:rsidR="00F235C9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на системата</w:t>
      </w:r>
      <w:r w:rsidR="00B16B0A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="00B16B0A" w:rsidRPr="002A5A83">
        <w:rPr>
          <w:rFonts w:ascii="Arial Narrow" w:hAnsi="Arial Narrow"/>
          <w:color w:val="000000"/>
          <w:sz w:val="20"/>
          <w:szCs w:val="20"/>
          <w:lang w:val="bg-BG"/>
        </w:rPr>
        <w:t>Добивна</w:t>
      </w:r>
      <w:proofErr w:type="spellEnd"/>
      <w:r w:rsidR="00B16B0A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Камера/Поддържащ </w:t>
      </w:r>
      <w:proofErr w:type="spellStart"/>
      <w:r w:rsidR="00B16B0A" w:rsidRPr="002A5A83">
        <w:rPr>
          <w:rFonts w:ascii="Arial Narrow" w:hAnsi="Arial Narrow"/>
          <w:color w:val="000000"/>
          <w:sz w:val="20"/>
          <w:szCs w:val="20"/>
          <w:lang w:val="bg-BG"/>
        </w:rPr>
        <w:t>Целик</w:t>
      </w:r>
      <w:proofErr w:type="spellEnd"/>
      <w:r w:rsidR="00B16B0A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(ДК/ПЦ)</w:t>
      </w:r>
      <w:r w:rsidR="00F235C9" w:rsidRPr="002A5A83">
        <w:rPr>
          <w:rFonts w:ascii="Arial Narrow" w:hAnsi="Arial Narrow"/>
          <w:color w:val="000000"/>
          <w:sz w:val="20"/>
          <w:szCs w:val="20"/>
          <w:lang w:val="bg-BG"/>
        </w:rPr>
        <w:t>.</w:t>
      </w:r>
      <w:r w:rsidR="00AF469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Основният п</w:t>
      </w:r>
      <w:r w:rsidR="00AF3028" w:rsidRPr="002A5A83">
        <w:rPr>
          <w:rFonts w:ascii="Arial Narrow" w:hAnsi="Arial Narrow"/>
          <w:color w:val="000000"/>
          <w:sz w:val="20"/>
          <w:szCs w:val="20"/>
          <w:lang w:val="bg-BG"/>
        </w:rPr>
        <w:t>роблем при това оразмеряване е неизвестното</w:t>
      </w:r>
      <w:r w:rsidR="00AF469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натоварване на конструктивните</w:t>
      </w:r>
      <w:r w:rsidR="000F6842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елементи (поддържащите </w:t>
      </w:r>
      <w:proofErr w:type="spellStart"/>
      <w:r w:rsidR="000F6842" w:rsidRPr="002A5A83">
        <w:rPr>
          <w:rFonts w:ascii="Arial Narrow" w:hAnsi="Arial Narrow"/>
          <w:color w:val="000000"/>
          <w:sz w:val="20"/>
          <w:szCs w:val="20"/>
          <w:lang w:val="bg-BG"/>
        </w:rPr>
        <w:t>целици</w:t>
      </w:r>
      <w:proofErr w:type="spellEnd"/>
      <w:r w:rsidR="000F6842" w:rsidRPr="002A5A83">
        <w:rPr>
          <w:rFonts w:ascii="Arial Narrow" w:hAnsi="Arial Narrow"/>
          <w:color w:val="000000"/>
          <w:sz w:val="20"/>
          <w:szCs w:val="20"/>
          <w:lang w:val="bg-BG"/>
        </w:rPr>
        <w:t>)</w:t>
      </w:r>
      <w:r w:rsidR="00AF302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дължащо се на</w:t>
      </w:r>
      <w:r w:rsidR="006134BF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: </w:t>
      </w:r>
      <w:r w:rsidR="00391B55" w:rsidRPr="002A5A83">
        <w:rPr>
          <w:rFonts w:ascii="Arial Narrow" w:hAnsi="Arial Narrow"/>
          <w:color w:val="000000"/>
          <w:sz w:val="20"/>
          <w:szCs w:val="20"/>
          <w:lang w:val="bg-BG"/>
        </w:rPr>
        <w:t>интензивността при развитие н</w:t>
      </w:r>
      <w:r w:rsidR="00C6306E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а експлоатационните процеси, </w:t>
      </w:r>
      <w:r w:rsidR="00391B55" w:rsidRPr="002A5A83">
        <w:rPr>
          <w:rFonts w:ascii="Arial Narrow" w:hAnsi="Arial Narrow"/>
          <w:color w:val="000000"/>
          <w:sz w:val="20"/>
          <w:szCs w:val="20"/>
          <w:lang w:val="bg-BG"/>
        </w:rPr>
        <w:t>местопо</w:t>
      </w:r>
      <w:r w:rsidR="00C6306E" w:rsidRPr="002A5A83">
        <w:rPr>
          <w:rFonts w:ascii="Arial Narrow" w:hAnsi="Arial Narrow"/>
          <w:color w:val="000000"/>
          <w:sz w:val="20"/>
          <w:szCs w:val="20"/>
          <w:lang w:val="bg-BG"/>
        </w:rPr>
        <w:t>ло</w:t>
      </w:r>
      <w:r w:rsidR="008C3EC8" w:rsidRPr="002A5A83">
        <w:rPr>
          <w:rFonts w:ascii="Arial Narrow" w:hAnsi="Arial Narrow"/>
          <w:color w:val="000000"/>
          <w:sz w:val="20"/>
          <w:szCs w:val="20"/>
          <w:lang w:val="bg-BG"/>
        </w:rPr>
        <w:softHyphen/>
      </w:r>
      <w:r w:rsidR="00C6306E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жението в </w:t>
      </w:r>
      <w:proofErr w:type="spellStart"/>
      <w:r w:rsidR="00C6306E" w:rsidRPr="002A5A83">
        <w:rPr>
          <w:rFonts w:ascii="Arial Narrow" w:hAnsi="Arial Narrow"/>
          <w:color w:val="000000"/>
          <w:sz w:val="20"/>
          <w:szCs w:val="20"/>
          <w:lang w:val="bg-BG"/>
        </w:rPr>
        <w:t>добивният</w:t>
      </w:r>
      <w:proofErr w:type="spellEnd"/>
      <w:r w:rsidR="00C6306E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участък,</w:t>
      </w:r>
      <w:r w:rsidR="00391B55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2A41C8" w:rsidRPr="002A5A83">
        <w:rPr>
          <w:rFonts w:ascii="Arial Narrow" w:hAnsi="Arial Narrow"/>
          <w:color w:val="000000"/>
          <w:sz w:val="20"/>
          <w:szCs w:val="20"/>
          <w:lang w:val="bg-BG"/>
        </w:rPr>
        <w:t>конфигурацията на естест</w:t>
      </w:r>
      <w:r w:rsidR="008C3EC8" w:rsidRPr="002A5A83">
        <w:rPr>
          <w:rFonts w:ascii="Arial Narrow" w:hAnsi="Arial Narrow"/>
          <w:color w:val="000000"/>
          <w:sz w:val="20"/>
          <w:szCs w:val="20"/>
          <w:lang w:val="bg-BG"/>
        </w:rPr>
        <w:softHyphen/>
      </w:r>
      <w:r w:rsidR="002A41C8" w:rsidRPr="002A5A83">
        <w:rPr>
          <w:rFonts w:ascii="Arial Narrow" w:hAnsi="Arial Narrow"/>
          <w:color w:val="000000"/>
          <w:sz w:val="20"/>
          <w:szCs w:val="20"/>
          <w:lang w:val="bg-BG"/>
        </w:rPr>
        <w:t>веното поле на напрежения</w:t>
      </w:r>
      <w:r w:rsidR="00C6306E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, </w:t>
      </w:r>
      <w:r w:rsidR="006134BF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структурните характеристики и свойствата от които е изграден </w:t>
      </w:r>
      <w:proofErr w:type="spellStart"/>
      <w:r w:rsidR="006134BF" w:rsidRPr="002A5A83">
        <w:rPr>
          <w:rFonts w:ascii="Arial Narrow" w:hAnsi="Arial Narrow"/>
          <w:color w:val="000000"/>
          <w:sz w:val="20"/>
          <w:szCs w:val="20"/>
          <w:lang w:val="bg-BG"/>
        </w:rPr>
        <w:t>целика</w:t>
      </w:r>
      <w:proofErr w:type="spellEnd"/>
      <w:r w:rsidR="002A41C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и т.н</w:t>
      </w:r>
      <w:r w:rsidR="000F6842" w:rsidRPr="002A5A83">
        <w:rPr>
          <w:rFonts w:ascii="Arial Narrow" w:hAnsi="Arial Narrow"/>
          <w:color w:val="000000"/>
          <w:sz w:val="20"/>
          <w:szCs w:val="20"/>
          <w:lang w:val="bg-BG"/>
        </w:rPr>
        <w:t>.</w:t>
      </w:r>
      <w:r w:rsidR="00A0090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EB1213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Съществуват множество различни методи за </w:t>
      </w:r>
      <w:r w:rsidR="00A0553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определяне на напрегнатото и деформирано състояние (НДС) в масива. </w:t>
      </w:r>
      <w:r w:rsidR="00A00908" w:rsidRPr="002A5A83">
        <w:rPr>
          <w:rFonts w:ascii="Arial Narrow" w:hAnsi="Arial Narrow"/>
          <w:color w:val="000000"/>
          <w:sz w:val="20"/>
          <w:szCs w:val="20"/>
          <w:lang w:val="bg-BG"/>
        </w:rPr>
        <w:t>Основен дял заемат</w:t>
      </w:r>
      <w:r w:rsidR="004A3ADC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="00F90C02" w:rsidRPr="002A5A83">
        <w:rPr>
          <w:rFonts w:ascii="Arial Narrow" w:hAnsi="Arial Narrow"/>
          <w:color w:val="000000"/>
          <w:sz w:val="20"/>
          <w:szCs w:val="20"/>
          <w:lang w:val="bg-BG"/>
        </w:rPr>
        <w:t>деформаци</w:t>
      </w:r>
      <w:r w:rsidR="00A00908" w:rsidRPr="002A5A83">
        <w:rPr>
          <w:rFonts w:ascii="Arial Narrow" w:hAnsi="Arial Narrow"/>
          <w:color w:val="000000"/>
          <w:sz w:val="20"/>
          <w:szCs w:val="20"/>
          <w:lang w:val="bg-BG"/>
        </w:rPr>
        <w:t>он</w:t>
      </w:r>
      <w:r w:rsidR="006134BF" w:rsidRPr="002A5A83">
        <w:rPr>
          <w:rFonts w:ascii="Arial Narrow" w:hAnsi="Arial Narrow"/>
          <w:color w:val="000000"/>
          <w:sz w:val="20"/>
          <w:szCs w:val="20"/>
          <w:lang w:val="bg-BG"/>
        </w:rPr>
        <w:t>н</w:t>
      </w:r>
      <w:r w:rsidR="00F90C02" w:rsidRPr="002A5A83">
        <w:rPr>
          <w:rFonts w:ascii="Arial Narrow" w:hAnsi="Arial Narrow"/>
          <w:color w:val="000000"/>
          <w:sz w:val="20"/>
          <w:szCs w:val="20"/>
          <w:lang w:val="bg-BG"/>
        </w:rPr>
        <w:t>и</w:t>
      </w:r>
      <w:r w:rsidR="00A00908" w:rsidRPr="002A5A83">
        <w:rPr>
          <w:rFonts w:ascii="Arial Narrow" w:hAnsi="Arial Narrow"/>
          <w:color w:val="000000"/>
          <w:sz w:val="20"/>
          <w:szCs w:val="20"/>
          <w:lang w:val="bg-BG"/>
        </w:rPr>
        <w:t>те</w:t>
      </w:r>
      <w:proofErr w:type="spellEnd"/>
      <w:r w:rsidR="00F90C02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6134BF" w:rsidRPr="002A5A83">
        <w:rPr>
          <w:rFonts w:ascii="Arial Narrow" w:hAnsi="Arial Narrow"/>
          <w:color w:val="000000"/>
          <w:sz w:val="20"/>
          <w:szCs w:val="20"/>
          <w:lang w:val="bg-BG"/>
        </w:rPr>
        <w:t>методи</w:t>
      </w:r>
      <w:r w:rsidR="00A0090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, които са базирани на теорията на </w:t>
      </w:r>
      <w:r w:rsidR="002A5A83" w:rsidRPr="002A5A83">
        <w:rPr>
          <w:rFonts w:ascii="Arial Narrow" w:hAnsi="Arial Narrow"/>
          <w:color w:val="000000"/>
          <w:sz w:val="20"/>
          <w:szCs w:val="20"/>
          <w:lang w:val="bg-BG"/>
        </w:rPr>
        <w:t>еластичността</w:t>
      </w:r>
      <w:r w:rsidR="00A0090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и механиката на </w:t>
      </w:r>
      <w:proofErr w:type="spellStart"/>
      <w:r w:rsidR="00A00908" w:rsidRPr="002A5A83">
        <w:rPr>
          <w:rFonts w:ascii="Arial Narrow" w:hAnsi="Arial Narrow"/>
          <w:color w:val="000000"/>
          <w:sz w:val="20"/>
          <w:szCs w:val="20"/>
          <w:lang w:val="bg-BG"/>
        </w:rPr>
        <w:t>деформируемо</w:t>
      </w:r>
      <w:proofErr w:type="spellEnd"/>
      <w:r w:rsidR="00A0090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твърдо тяло</w:t>
      </w:r>
      <w:r w:rsidR="006134BF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F90C02" w:rsidRPr="002A5A83">
        <w:rPr>
          <w:rFonts w:ascii="Arial Narrow" w:hAnsi="Arial Narrow"/>
          <w:color w:val="000000"/>
          <w:sz w:val="20"/>
          <w:szCs w:val="20"/>
          <w:lang w:val="bg-BG"/>
        </w:rPr>
        <w:t>[</w:t>
      </w:r>
      <w:r w:rsidR="001C18E7" w:rsidRPr="002A5A83">
        <w:rPr>
          <w:rFonts w:ascii="Arial Narrow" w:hAnsi="Arial Narrow"/>
          <w:color w:val="000000"/>
          <w:sz w:val="20"/>
          <w:szCs w:val="20"/>
          <w:lang w:val="bg-BG"/>
        </w:rPr>
        <w:t>3,6</w:t>
      </w:r>
      <w:r w:rsidR="00F90C02" w:rsidRPr="002A5A83">
        <w:rPr>
          <w:rFonts w:ascii="Arial Narrow" w:hAnsi="Arial Narrow"/>
          <w:color w:val="000000"/>
          <w:sz w:val="20"/>
          <w:szCs w:val="20"/>
          <w:lang w:val="bg-BG"/>
        </w:rPr>
        <w:t>]</w:t>
      </w:r>
      <w:r w:rsidR="006E19A0" w:rsidRPr="002A5A83">
        <w:rPr>
          <w:rFonts w:ascii="Arial Narrow" w:hAnsi="Arial Narrow"/>
          <w:color w:val="000000"/>
          <w:sz w:val="20"/>
          <w:szCs w:val="20"/>
          <w:lang w:val="bg-BG"/>
        </w:rPr>
        <w:t>.</w:t>
      </w:r>
      <w:r w:rsidR="006E19A0" w:rsidRPr="002A5A83">
        <w:rPr>
          <w:rFonts w:ascii="Arial Narrow" w:hAnsi="Arial Narrow"/>
          <w:color w:val="000000"/>
          <w:sz w:val="24"/>
          <w:lang w:val="bg-BG"/>
        </w:rPr>
        <w:t xml:space="preserve"> </w:t>
      </w:r>
      <w:r w:rsidR="00A0553B" w:rsidRPr="002A5A83">
        <w:rPr>
          <w:rFonts w:ascii="Arial Narrow" w:hAnsi="Arial Narrow"/>
          <w:color w:val="000000"/>
          <w:sz w:val="20"/>
          <w:szCs w:val="20"/>
          <w:lang w:val="bg-BG"/>
        </w:rPr>
        <w:t>При</w:t>
      </w:r>
      <w:r w:rsidR="006E19A0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тези </w:t>
      </w:r>
      <w:r w:rsidR="006E19A0" w:rsidRPr="002A5A83">
        <w:rPr>
          <w:rFonts w:ascii="Arial Narrow" w:hAnsi="Arial Narrow"/>
          <w:color w:val="000000"/>
          <w:sz w:val="20"/>
          <w:szCs w:val="20"/>
          <w:lang w:val="bg-BG"/>
        </w:rPr>
        <w:lastRenderedPageBreak/>
        <w:t>методи</w:t>
      </w:r>
      <w:r w:rsidR="00A0553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деформациите се измерват с различни изме</w:t>
      </w:r>
      <w:bookmarkStart w:id="0" w:name="_GoBack"/>
      <w:bookmarkEnd w:id="0"/>
      <w:r w:rsidR="00A0553B" w:rsidRPr="002A5A83">
        <w:rPr>
          <w:rFonts w:ascii="Arial Narrow" w:hAnsi="Arial Narrow"/>
          <w:color w:val="000000"/>
          <w:sz w:val="20"/>
          <w:szCs w:val="20"/>
          <w:lang w:val="bg-BG"/>
        </w:rPr>
        <w:t>рителни системи</w:t>
      </w:r>
      <w:r w:rsidR="00607F73" w:rsidRPr="002A5A83">
        <w:rPr>
          <w:rFonts w:ascii="Arial Narrow" w:hAnsi="Arial Narrow"/>
          <w:color w:val="000000"/>
          <w:sz w:val="20"/>
          <w:szCs w:val="20"/>
          <w:lang w:val="bg-BG"/>
        </w:rPr>
        <w:t>-</w:t>
      </w:r>
      <w:r w:rsidR="00A0553B" w:rsidRPr="002A5A83">
        <w:rPr>
          <w:rFonts w:ascii="Arial Narrow" w:hAnsi="Arial Narrow"/>
          <w:color w:val="000000"/>
          <w:sz w:val="20"/>
          <w:szCs w:val="20"/>
          <w:lang w:val="bg-BG"/>
        </w:rPr>
        <w:t>механична, индукционна, оптична и т.н.</w:t>
      </w:r>
    </w:p>
    <w:p w:rsidR="008C3EC8" w:rsidRPr="002A5A83" w:rsidRDefault="008C3EC8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</w:p>
    <w:p w:rsidR="008C3EC8" w:rsidRPr="002A5A83" w:rsidRDefault="008C3EC8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</w:p>
    <w:p w:rsidR="00746C5B" w:rsidRPr="002A5A83" w:rsidRDefault="00746C5B" w:rsidP="008C3EC8">
      <w:pPr>
        <w:spacing w:after="0" w:line="240" w:lineRule="auto"/>
        <w:ind w:right="-426"/>
        <w:rPr>
          <w:rFonts w:ascii="Arial Narrow" w:hAnsi="Arial Narrow"/>
          <w:b/>
          <w:color w:val="000000"/>
          <w:sz w:val="24"/>
          <w:szCs w:val="24"/>
          <w:lang w:val="bg-BG"/>
        </w:rPr>
      </w:pPr>
      <w:r w:rsidRPr="002A5A83">
        <w:rPr>
          <w:rFonts w:ascii="Arial Narrow" w:hAnsi="Arial Narrow"/>
          <w:b/>
          <w:color w:val="000000"/>
          <w:sz w:val="24"/>
          <w:szCs w:val="24"/>
          <w:lang w:val="bg-BG"/>
        </w:rPr>
        <w:t>Постановка на експеримента</w:t>
      </w:r>
    </w:p>
    <w:p w:rsidR="008C3EC8" w:rsidRPr="002A5A83" w:rsidRDefault="008C3EC8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</w:p>
    <w:p w:rsidR="00A85688" w:rsidRPr="002A5A83" w:rsidRDefault="00746C5B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  </w:t>
      </w:r>
      <w:r w:rsidR="00AE2E79" w:rsidRPr="002A5A83">
        <w:rPr>
          <w:rFonts w:ascii="Arial Narrow" w:hAnsi="Arial Narrow"/>
          <w:color w:val="000000"/>
          <w:sz w:val="20"/>
          <w:szCs w:val="20"/>
          <w:lang w:val="bg-BG"/>
        </w:rPr>
        <w:t>За определяне прираста на напрегнатото състояние</w:t>
      </w:r>
      <w:r w:rsidR="000C012F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в един изолиран ново оформен поддържащ </w:t>
      </w:r>
      <w:proofErr w:type="spellStart"/>
      <w:r w:rsidR="000C012F" w:rsidRPr="002A5A83">
        <w:rPr>
          <w:rFonts w:ascii="Arial Narrow" w:hAnsi="Arial Narrow"/>
          <w:color w:val="000000"/>
          <w:sz w:val="20"/>
          <w:szCs w:val="20"/>
          <w:lang w:val="bg-BG"/>
        </w:rPr>
        <w:t>целик</w:t>
      </w:r>
      <w:proofErr w:type="spellEnd"/>
      <w:r w:rsidR="00AE2E79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о</w:t>
      </w:r>
      <w:r w:rsidR="00A8568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т нас е избрана схема </w:t>
      </w:r>
      <w:r w:rsidR="004567F6" w:rsidRPr="002A5A83">
        <w:rPr>
          <w:rFonts w:ascii="Arial Narrow" w:hAnsi="Arial Narrow"/>
          <w:color w:val="000000"/>
          <w:sz w:val="20"/>
          <w:szCs w:val="20"/>
          <w:lang w:val="bg-BG"/>
        </w:rPr>
        <w:t>н</w:t>
      </w:r>
      <w:r w:rsidR="00A8568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а измерване </w:t>
      </w:r>
      <w:r w:rsidR="004567F6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която ще ни даде възможност за определяне </w:t>
      </w:r>
      <w:r w:rsidR="00A85688" w:rsidRPr="002A5A83">
        <w:rPr>
          <w:rFonts w:ascii="Arial Narrow" w:hAnsi="Arial Narrow"/>
          <w:color w:val="000000"/>
          <w:sz w:val="20"/>
          <w:szCs w:val="20"/>
          <w:lang w:val="bg-BG"/>
        </w:rPr>
        <w:t>на: вертикалните деформации в централ</w:t>
      </w:r>
      <w:r w:rsidR="008C3EC8" w:rsidRPr="002A5A83">
        <w:rPr>
          <w:rFonts w:ascii="Arial Narrow" w:hAnsi="Arial Narrow"/>
          <w:color w:val="000000"/>
          <w:sz w:val="20"/>
          <w:szCs w:val="20"/>
          <w:lang w:val="bg-BG"/>
        </w:rPr>
        <w:softHyphen/>
      </w:r>
      <w:r w:rsidR="00A8568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ната част на </w:t>
      </w:r>
      <w:proofErr w:type="spellStart"/>
      <w:r w:rsidR="00A85688" w:rsidRPr="002A5A83">
        <w:rPr>
          <w:rFonts w:ascii="Arial Narrow" w:hAnsi="Arial Narrow"/>
          <w:color w:val="000000"/>
          <w:sz w:val="20"/>
          <w:szCs w:val="20"/>
          <w:lang w:val="bg-BG"/>
        </w:rPr>
        <w:t>целика</w:t>
      </w:r>
      <w:proofErr w:type="spellEnd"/>
      <w:r w:rsidR="00A8568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и посредством останалите параметри определяне на неговото НДС; измерване на конверген</w:t>
      </w:r>
      <w:r w:rsidR="008C3EC8" w:rsidRPr="002A5A83">
        <w:rPr>
          <w:rFonts w:ascii="Arial Narrow" w:hAnsi="Arial Narrow"/>
          <w:color w:val="000000"/>
          <w:sz w:val="20"/>
          <w:szCs w:val="20"/>
          <w:lang w:val="bg-BG"/>
        </w:rPr>
        <w:softHyphen/>
      </w:r>
      <w:r w:rsidR="00A8568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цията между основното горнище и долнище в централната част на </w:t>
      </w:r>
      <w:proofErr w:type="spellStart"/>
      <w:r w:rsidR="00A85688" w:rsidRPr="002A5A83">
        <w:rPr>
          <w:rFonts w:ascii="Arial Narrow" w:hAnsi="Arial Narrow"/>
          <w:color w:val="000000"/>
          <w:sz w:val="20"/>
          <w:szCs w:val="20"/>
          <w:lang w:val="bg-BG"/>
        </w:rPr>
        <w:t>добивната</w:t>
      </w:r>
      <w:proofErr w:type="spellEnd"/>
      <w:r w:rsidR="00A8568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камера. Постановката на тези измервания е представена на фигура 1.</w:t>
      </w:r>
    </w:p>
    <w:p w:rsidR="008C3EC8" w:rsidRPr="002A5A83" w:rsidRDefault="008C3EC8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</w:p>
    <w:p w:rsidR="00746C5B" w:rsidRPr="002A5A83" w:rsidRDefault="00A85688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  </w:t>
      </w:r>
      <w:r w:rsidR="00DA656F" w:rsidRPr="002A5A83">
        <w:rPr>
          <w:rFonts w:ascii="Arial Narrow" w:hAnsi="Arial Narrow"/>
          <w:color w:val="000000"/>
          <w:sz w:val="20"/>
          <w:szCs w:val="20"/>
          <w:lang w:val="bg-BG"/>
        </w:rPr>
        <w:t>Избраното</w:t>
      </w:r>
      <w:r w:rsidR="00BE1DD2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DA656F" w:rsidRPr="002A5A83">
        <w:rPr>
          <w:rFonts w:ascii="Arial Narrow" w:hAnsi="Arial Narrow"/>
          <w:color w:val="000000"/>
          <w:sz w:val="20"/>
          <w:szCs w:val="20"/>
          <w:lang w:val="bg-BG"/>
        </w:rPr>
        <w:t>място</w:t>
      </w:r>
      <w:r w:rsidR="001A3A8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на експеримента</w:t>
      </w:r>
      <w:r w:rsidR="00DA656F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е на</w:t>
      </w:r>
      <w:r w:rsidR="009748FC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="00C21DE8" w:rsidRPr="002A5A83">
        <w:rPr>
          <w:rFonts w:ascii="Arial Narrow" w:hAnsi="Arial Narrow"/>
          <w:color w:val="000000"/>
          <w:sz w:val="20"/>
          <w:szCs w:val="20"/>
          <w:lang w:val="bg-BG"/>
        </w:rPr>
        <w:t>добивен</w:t>
      </w:r>
      <w:proofErr w:type="spellEnd"/>
      <w:r w:rsidR="00C21DE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9748FC" w:rsidRPr="002A5A83">
        <w:rPr>
          <w:rFonts w:ascii="Arial Narrow" w:hAnsi="Arial Narrow"/>
          <w:color w:val="000000"/>
          <w:sz w:val="20"/>
          <w:szCs w:val="20"/>
          <w:lang w:val="bg-BG"/>
        </w:rPr>
        <w:t>хоризонт 675 в находище „</w:t>
      </w:r>
      <w:proofErr w:type="spellStart"/>
      <w:r w:rsidR="007C21E9" w:rsidRPr="002A5A83">
        <w:rPr>
          <w:rFonts w:ascii="Arial Narrow" w:hAnsi="Arial Narrow"/>
          <w:color w:val="000000"/>
          <w:sz w:val="20"/>
          <w:szCs w:val="20"/>
          <w:lang w:val="bg-BG"/>
        </w:rPr>
        <w:t>Гюдюрска</w:t>
      </w:r>
      <w:proofErr w:type="spellEnd"/>
      <w:r w:rsidR="007C21E9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” </w:t>
      </w:r>
      <w:r w:rsidR="00DA656F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в </w:t>
      </w:r>
      <w:r w:rsidR="00C21DE8" w:rsidRPr="002A5A83">
        <w:rPr>
          <w:rFonts w:ascii="Arial Narrow" w:hAnsi="Arial Narrow"/>
          <w:color w:val="000000"/>
          <w:sz w:val="20"/>
          <w:szCs w:val="20"/>
          <w:lang w:val="bg-BG"/>
        </w:rPr>
        <w:t>един от експлоатацион</w:t>
      </w:r>
      <w:r w:rsidR="00DC1616" w:rsidRPr="002A5A83">
        <w:rPr>
          <w:rFonts w:ascii="Arial Narrow" w:hAnsi="Arial Narrow"/>
          <w:color w:val="000000"/>
          <w:sz w:val="20"/>
          <w:szCs w:val="20"/>
          <w:lang w:val="bg-BG"/>
        </w:rPr>
        <w:t>н</w:t>
      </w:r>
      <w:r w:rsidR="00C21DE8" w:rsidRPr="002A5A83">
        <w:rPr>
          <w:rFonts w:ascii="Arial Narrow" w:hAnsi="Arial Narrow"/>
          <w:color w:val="000000"/>
          <w:sz w:val="20"/>
          <w:szCs w:val="20"/>
          <w:lang w:val="bg-BG"/>
        </w:rPr>
        <w:t>ите</w:t>
      </w:r>
      <w:r w:rsidR="00DC1616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BE1DD2" w:rsidRPr="002A5A83">
        <w:rPr>
          <w:rFonts w:ascii="Arial Narrow" w:hAnsi="Arial Narrow"/>
          <w:color w:val="000000"/>
          <w:sz w:val="20"/>
          <w:szCs w:val="20"/>
          <w:lang w:val="bg-BG"/>
        </w:rPr>
        <w:t>блок</w:t>
      </w:r>
      <w:r w:rsidR="00C21DE8" w:rsidRPr="002A5A83">
        <w:rPr>
          <w:rFonts w:ascii="Arial Narrow" w:hAnsi="Arial Narrow"/>
          <w:color w:val="000000"/>
          <w:sz w:val="20"/>
          <w:szCs w:val="20"/>
          <w:lang w:val="bg-BG"/>
        </w:rPr>
        <w:t>ове</w:t>
      </w:r>
      <w:r w:rsidR="00BE1DD2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C21DE8" w:rsidRPr="002A5A83">
        <w:rPr>
          <w:rFonts w:ascii="Arial Narrow" w:hAnsi="Arial Narrow"/>
          <w:color w:val="000000"/>
          <w:sz w:val="20"/>
          <w:szCs w:val="20"/>
          <w:lang w:val="bg-BG"/>
        </w:rPr>
        <w:t>(</w:t>
      </w:r>
      <w:r w:rsidR="00BE1DD2" w:rsidRPr="002A5A83">
        <w:rPr>
          <w:rFonts w:ascii="Arial Narrow" w:hAnsi="Arial Narrow"/>
          <w:color w:val="000000"/>
          <w:sz w:val="20"/>
          <w:szCs w:val="20"/>
          <w:lang w:val="bg-BG"/>
        </w:rPr>
        <w:t>19-а</w:t>
      </w:r>
      <w:r w:rsidR="00C21DE8" w:rsidRPr="002A5A83">
        <w:rPr>
          <w:rFonts w:ascii="Arial Narrow" w:hAnsi="Arial Narrow"/>
          <w:color w:val="000000"/>
          <w:sz w:val="20"/>
          <w:szCs w:val="20"/>
          <w:lang w:val="bg-BG"/>
        </w:rPr>
        <w:t>)</w:t>
      </w:r>
      <w:r w:rsidR="00DC1616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от находището, </w:t>
      </w:r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>където се водят техноло</w:t>
      </w:r>
      <w:r w:rsidR="008C3EC8" w:rsidRPr="002A5A83">
        <w:rPr>
          <w:rFonts w:ascii="Arial Narrow" w:hAnsi="Arial Narrow"/>
          <w:color w:val="000000"/>
          <w:sz w:val="20"/>
          <w:szCs w:val="20"/>
          <w:lang w:val="bg-BG"/>
        </w:rPr>
        <w:softHyphen/>
      </w:r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гични процеси свързани с добива. В експерименталния участък режима на работа е следният: </w:t>
      </w:r>
      <w:r w:rsidR="00DA656F" w:rsidRPr="002A5A83">
        <w:rPr>
          <w:rFonts w:ascii="Arial Narrow" w:hAnsi="Arial Narrow"/>
          <w:color w:val="000000"/>
          <w:sz w:val="20"/>
          <w:szCs w:val="20"/>
          <w:lang w:val="bg-BG"/>
        </w:rPr>
        <w:t>Първоначално</w:t>
      </w:r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се оформя поддържащ </w:t>
      </w:r>
      <w:proofErr w:type="spellStart"/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>целик</w:t>
      </w:r>
      <w:proofErr w:type="spellEnd"/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, а след това и камерата около него. Постановката на експеримента е следната: В един поддържащ </w:t>
      </w:r>
      <w:proofErr w:type="spellStart"/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>целик</w:t>
      </w:r>
      <w:proofErr w:type="spellEnd"/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намиращ се в централната част на </w:t>
      </w:r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lastRenderedPageBreak/>
        <w:t xml:space="preserve">експлоатационният </w:t>
      </w:r>
      <w:proofErr w:type="spellStart"/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>добивен</w:t>
      </w:r>
      <w:proofErr w:type="spellEnd"/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блок в две съседни взаимно перпендикулярни равнини (стени) се </w:t>
      </w:r>
      <w:r w:rsidR="00534E92" w:rsidRPr="002A5A83">
        <w:rPr>
          <w:rFonts w:ascii="Arial Narrow" w:hAnsi="Arial Narrow"/>
          <w:color w:val="000000"/>
          <w:sz w:val="20"/>
          <w:szCs w:val="20"/>
          <w:lang w:val="bg-BG"/>
        </w:rPr>
        <w:t>инсталират</w:t>
      </w:r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две </w:t>
      </w:r>
      <w:proofErr w:type="spellStart"/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>замерни</w:t>
      </w:r>
      <w:proofErr w:type="spellEnd"/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станции (ЗС1 и ЗС2)</w:t>
      </w:r>
      <w:r w:rsidR="00C21DE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(фигура 1)</w:t>
      </w:r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. За получаване на допълнително количество данни необходими за параметричното изследване се следи и конвергенцията между горнище и долнище в камерата (ЗС3) от противоположната страна на водене на </w:t>
      </w:r>
      <w:proofErr w:type="spellStart"/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>добивните</w:t>
      </w:r>
      <w:proofErr w:type="spellEnd"/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процеси. Експерименталният участък е показан на фигура 3, в които са показани местата на измерване и </w:t>
      </w:r>
      <w:r w:rsidR="00CE0D4C" w:rsidRPr="002A5A83">
        <w:rPr>
          <w:rFonts w:ascii="Arial Narrow" w:hAnsi="Arial Narrow"/>
          <w:color w:val="000000"/>
          <w:sz w:val="20"/>
          <w:szCs w:val="20"/>
          <w:lang w:val="bg-BG"/>
        </w:rPr>
        <w:t>последователността при</w:t>
      </w:r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водене на </w:t>
      </w:r>
      <w:proofErr w:type="spellStart"/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>добивните</w:t>
      </w:r>
      <w:proofErr w:type="spellEnd"/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процеси. За </w:t>
      </w:r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lastRenderedPageBreak/>
        <w:t xml:space="preserve">да сме сигурни, че мерим вертикални деформации в </w:t>
      </w:r>
      <w:proofErr w:type="spellStart"/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>целика</w:t>
      </w:r>
      <w:proofErr w:type="spellEnd"/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(както на пресата при изпитване на цилиндрични</w:t>
      </w:r>
      <w:r w:rsidR="00CE0D4C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="00CE0D4C" w:rsidRPr="002A5A83">
        <w:rPr>
          <w:rFonts w:ascii="Arial Narrow" w:hAnsi="Arial Narrow"/>
          <w:color w:val="000000"/>
          <w:sz w:val="20"/>
          <w:szCs w:val="20"/>
          <w:lang w:val="bg-BG"/>
        </w:rPr>
        <w:t>ядкови</w:t>
      </w:r>
      <w:proofErr w:type="spellEnd"/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образни) и конвергенция в камерата </w:t>
      </w:r>
      <w:r w:rsidR="00CE0D4C" w:rsidRPr="002A5A83">
        <w:rPr>
          <w:rFonts w:ascii="Arial Narrow" w:hAnsi="Arial Narrow"/>
          <w:color w:val="000000"/>
          <w:sz w:val="20"/>
          <w:szCs w:val="20"/>
          <w:lang w:val="bg-BG"/>
        </w:rPr>
        <w:t>сме избрали</w:t>
      </w:r>
      <w:r w:rsidR="00534E92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да мерим в</w:t>
      </w:r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централните части на </w:t>
      </w:r>
      <w:proofErr w:type="spellStart"/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>целика</w:t>
      </w:r>
      <w:proofErr w:type="spellEnd"/>
      <w:r w:rsidR="00CE0D4C" w:rsidRPr="002A5A83">
        <w:rPr>
          <w:rFonts w:ascii="Arial Narrow" w:hAnsi="Arial Narrow"/>
          <w:color w:val="000000"/>
          <w:sz w:val="20"/>
          <w:szCs w:val="20"/>
          <w:lang w:val="bg-BG"/>
        </w:rPr>
        <w:t>. В</w:t>
      </w:r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тази част от </w:t>
      </w:r>
      <w:proofErr w:type="spellStart"/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>целика</w:t>
      </w:r>
      <w:proofErr w:type="spellEnd"/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се очакват максимални премествания, които са равномерно разпределени на натиск. При т.н. стълбо</w:t>
      </w:r>
      <w:r w:rsidR="008C3EC8" w:rsidRPr="002A5A83">
        <w:rPr>
          <w:rFonts w:ascii="Arial Narrow" w:hAnsi="Arial Narrow"/>
          <w:color w:val="000000"/>
          <w:sz w:val="20"/>
          <w:szCs w:val="20"/>
          <w:lang w:val="bg-BG"/>
        </w:rPr>
        <w:softHyphen/>
      </w:r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образни поддържащи </w:t>
      </w:r>
      <w:proofErr w:type="spellStart"/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>целици</w:t>
      </w:r>
      <w:proofErr w:type="spellEnd"/>
      <w:r w:rsidR="00746C5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се смята че в централната си част те се натоварват вертикално [5]. </w:t>
      </w:r>
    </w:p>
    <w:p w:rsidR="001E422F" w:rsidRPr="002A5A83" w:rsidRDefault="003601F5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  <w:sectPr w:rsidR="001E422F" w:rsidRPr="002A5A83" w:rsidSect="008C3EC8">
          <w:type w:val="continuous"/>
          <w:pgSz w:w="11906" w:h="16838" w:code="9"/>
          <w:pgMar w:top="1021" w:right="1134" w:bottom="1247" w:left="1134" w:header="709" w:footer="794" w:gutter="0"/>
          <w:cols w:num="2" w:space="454"/>
          <w:docGrid w:linePitch="360"/>
        </w:sectPr>
      </w:pPr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 </w:t>
      </w:r>
    </w:p>
    <w:p w:rsidR="008C3EC8" w:rsidRPr="002A5A83" w:rsidRDefault="008C3EC8" w:rsidP="008C3EC8">
      <w:pPr>
        <w:spacing w:after="0" w:line="240" w:lineRule="auto"/>
        <w:rPr>
          <w:rFonts w:ascii="Arial Narrow" w:hAnsi="Arial Narrow"/>
          <w:color w:val="000000"/>
          <w:sz w:val="20"/>
          <w:szCs w:val="20"/>
          <w:lang w:val="bg-BG"/>
        </w:rPr>
      </w:pPr>
    </w:p>
    <w:p w:rsidR="001E422F" w:rsidRPr="002A5A83" w:rsidRDefault="00F75430" w:rsidP="008C3EC8">
      <w:pPr>
        <w:spacing w:after="0" w:line="240" w:lineRule="auto"/>
        <w:jc w:val="center"/>
        <w:rPr>
          <w:rFonts w:ascii="Arial Narrow" w:hAnsi="Arial Narrow"/>
          <w:color w:val="000000"/>
          <w:sz w:val="20"/>
          <w:szCs w:val="20"/>
          <w:lang w:val="bg-BG"/>
        </w:rPr>
      </w:pPr>
      <w:r w:rsidRPr="002A5A83">
        <w:rPr>
          <w:rFonts w:ascii="Arial Narrow" w:hAnsi="Arial Narrow"/>
          <w:noProof/>
          <w:color w:val="000000"/>
          <w:sz w:val="20"/>
          <w:szCs w:val="20"/>
          <w:lang w:val="bg-BG" w:eastAsia="bg-BG"/>
        </w:rPr>
        <w:drawing>
          <wp:inline distT="0" distB="0" distL="0" distR="0" wp14:anchorId="379CA36F" wp14:editId="0F369F9C">
            <wp:extent cx="5759450" cy="1344295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44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422F" w:rsidRPr="002A5A83" w:rsidRDefault="001E422F" w:rsidP="008C3EC8">
      <w:pPr>
        <w:spacing w:after="0" w:line="240" w:lineRule="auto"/>
        <w:rPr>
          <w:rFonts w:ascii="Arial Narrow" w:hAnsi="Arial Narrow"/>
          <w:b/>
          <w:color w:val="000000"/>
          <w:sz w:val="16"/>
          <w:szCs w:val="16"/>
          <w:lang w:val="bg-BG"/>
        </w:rPr>
      </w:pPr>
      <w:r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>Фиг</w:t>
      </w:r>
      <w:r w:rsidR="008C3EC8"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>.</w:t>
      </w:r>
      <w:r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 1</w:t>
      </w:r>
      <w:r w:rsidR="001A3A8B"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>.</w:t>
      </w:r>
      <w:r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 </w:t>
      </w:r>
      <w:r w:rsidR="001A3A8B"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>Постановка</w:t>
      </w:r>
      <w:r w:rsidR="006D1A68"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 на</w:t>
      </w:r>
      <w:r w:rsidR="001A3A8B"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 измерванията в</w:t>
      </w:r>
      <w:r w:rsidR="006D1A68"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 изследваният участък</w:t>
      </w:r>
    </w:p>
    <w:p w:rsidR="00DD1896" w:rsidRPr="002A5A83" w:rsidRDefault="00DD1896" w:rsidP="008C3EC8">
      <w:pPr>
        <w:spacing w:after="0" w:line="240" w:lineRule="auto"/>
        <w:rPr>
          <w:rFonts w:ascii="Arial Narrow" w:hAnsi="Arial Narrow"/>
          <w:b/>
          <w:color w:val="000000"/>
          <w:sz w:val="20"/>
          <w:szCs w:val="20"/>
          <w:lang w:val="bg-BG"/>
        </w:rPr>
      </w:pPr>
    </w:p>
    <w:p w:rsidR="00746C5B" w:rsidRPr="002A5A83" w:rsidRDefault="00746C5B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  <w:sectPr w:rsidR="00746C5B" w:rsidRPr="002A5A83" w:rsidSect="008C3EC8">
          <w:type w:val="continuous"/>
          <w:pgSz w:w="11906" w:h="16838" w:code="9"/>
          <w:pgMar w:top="1021" w:right="1134" w:bottom="1247" w:left="1134" w:header="709" w:footer="794" w:gutter="0"/>
          <w:cols w:space="454"/>
          <w:docGrid w:linePitch="360"/>
        </w:sectPr>
      </w:pPr>
    </w:p>
    <w:p w:rsidR="00746C5B" w:rsidRPr="002A5A83" w:rsidRDefault="00746C5B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  <w:r w:rsidRPr="002A5A83">
        <w:rPr>
          <w:rFonts w:ascii="Arial Narrow" w:hAnsi="Arial Narrow"/>
          <w:color w:val="000000"/>
          <w:sz w:val="20"/>
          <w:szCs w:val="20"/>
          <w:lang w:val="bg-BG"/>
        </w:rPr>
        <w:lastRenderedPageBreak/>
        <w:t xml:space="preserve">   За извършване на тези измервания е създаден прибора </w:t>
      </w:r>
      <w:proofErr w:type="spellStart"/>
      <w:r w:rsidR="00AE4897" w:rsidRPr="002A5A83">
        <w:rPr>
          <w:rFonts w:ascii="Arial Narrow" w:hAnsi="Arial Narrow"/>
          <w:color w:val="000000"/>
          <w:sz w:val="20"/>
          <w:szCs w:val="20"/>
          <w:lang w:val="bg-BG"/>
        </w:rPr>
        <w:t>Деформометър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1.0”, които е представен на фигура 2. Уреда е предназначен да </w:t>
      </w:r>
      <w:r w:rsidR="00BE1DD2" w:rsidRPr="002A5A83">
        <w:rPr>
          <w:rFonts w:ascii="Arial Narrow" w:hAnsi="Arial Narrow"/>
          <w:color w:val="000000"/>
          <w:sz w:val="20"/>
          <w:szCs w:val="20"/>
          <w:lang w:val="bg-BG"/>
        </w:rPr>
        <w:t>мери</w:t>
      </w:r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при различна база на измерване (деформациите в поддържащите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целици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и конвергенцията в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добивните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камери). Диапазона на измерване на прибора е 10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mm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. Мобилността при измерване с този прибор дава възможност да се разделят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добивните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операции от процеса на измерване.</w:t>
      </w:r>
    </w:p>
    <w:p w:rsidR="008C3EC8" w:rsidRPr="002A5A83" w:rsidRDefault="008C3EC8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</w:p>
    <w:p w:rsidR="00746C5B" w:rsidRPr="002A5A83" w:rsidRDefault="00E161FB" w:rsidP="008C3EC8">
      <w:pPr>
        <w:spacing w:after="0" w:line="240" w:lineRule="auto"/>
        <w:jc w:val="center"/>
        <w:rPr>
          <w:rFonts w:ascii="Arial Narrow" w:hAnsi="Arial Narrow"/>
          <w:color w:val="000000"/>
          <w:sz w:val="24"/>
          <w:lang w:val="bg-BG"/>
        </w:rPr>
      </w:pPr>
      <w:r w:rsidRPr="002A5A83">
        <w:rPr>
          <w:rFonts w:ascii="Arial Narrow" w:hAnsi="Arial Narrow"/>
          <w:noProof/>
          <w:color w:val="000000"/>
          <w:sz w:val="24"/>
          <w:lang w:val="bg-BG" w:eastAsia="bg-BG"/>
        </w:rPr>
        <w:drawing>
          <wp:inline distT="0" distB="0" distL="0" distR="0" wp14:anchorId="3D95E5AF" wp14:editId="3A994563">
            <wp:extent cx="1030344" cy="2027583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392" cy="20316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372" w:rsidRDefault="00F11372" w:rsidP="008C3EC8">
      <w:pPr>
        <w:spacing w:after="0" w:line="240" w:lineRule="auto"/>
        <w:rPr>
          <w:rFonts w:ascii="Arial Narrow" w:hAnsi="Arial Narrow"/>
          <w:b/>
          <w:color w:val="000000"/>
          <w:sz w:val="16"/>
          <w:szCs w:val="16"/>
        </w:rPr>
      </w:pPr>
    </w:p>
    <w:p w:rsidR="00746C5B" w:rsidRPr="002A5A83" w:rsidRDefault="00746C5B" w:rsidP="008C3EC8">
      <w:pPr>
        <w:spacing w:after="0" w:line="240" w:lineRule="auto"/>
        <w:rPr>
          <w:rFonts w:ascii="Arial Narrow" w:hAnsi="Arial Narrow"/>
          <w:b/>
          <w:color w:val="000000"/>
          <w:sz w:val="16"/>
          <w:szCs w:val="16"/>
          <w:lang w:val="bg-BG"/>
        </w:rPr>
      </w:pPr>
      <w:r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>Фиг</w:t>
      </w:r>
      <w:r w:rsidR="008C3EC8"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>.</w:t>
      </w:r>
      <w:r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 2. „</w:t>
      </w:r>
      <w:proofErr w:type="spellStart"/>
      <w:r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>Деформ</w:t>
      </w:r>
      <w:r w:rsidR="00E23251"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>ометър</w:t>
      </w:r>
      <w:proofErr w:type="spellEnd"/>
      <w:r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 1.0”</w:t>
      </w:r>
    </w:p>
    <w:p w:rsidR="008C3EC8" w:rsidRPr="002A5A83" w:rsidRDefault="008C3EC8" w:rsidP="008C3EC8">
      <w:pPr>
        <w:spacing w:after="0" w:line="240" w:lineRule="auto"/>
        <w:rPr>
          <w:rFonts w:ascii="Arial Narrow" w:hAnsi="Arial Narrow"/>
          <w:b/>
          <w:color w:val="000000"/>
          <w:sz w:val="16"/>
          <w:szCs w:val="16"/>
          <w:lang w:val="bg-BG"/>
        </w:rPr>
      </w:pPr>
    </w:p>
    <w:p w:rsidR="00746C5B" w:rsidRPr="002A5A83" w:rsidRDefault="00746C5B" w:rsidP="008C3EC8">
      <w:pPr>
        <w:spacing w:after="0" w:line="240" w:lineRule="auto"/>
        <w:rPr>
          <w:rFonts w:ascii="Arial Narrow" w:hAnsi="Arial Narrow"/>
          <w:i/>
          <w:color w:val="000000"/>
          <w:sz w:val="20"/>
          <w:szCs w:val="20"/>
          <w:lang w:val="bg-BG"/>
        </w:rPr>
      </w:pPr>
      <w:r w:rsidRPr="002A5A83">
        <w:rPr>
          <w:rFonts w:ascii="Arial Narrow" w:hAnsi="Arial Narrow"/>
          <w:color w:val="000000"/>
          <w:sz w:val="20"/>
          <w:szCs w:val="20"/>
          <w:lang w:val="bg-BG"/>
        </w:rPr>
        <w:t>Таблица 1.</w:t>
      </w:r>
      <w:r w:rsidR="008C3EC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Pr="002A5A83">
        <w:rPr>
          <w:rFonts w:ascii="Arial Narrow" w:hAnsi="Arial Narrow"/>
          <w:i/>
          <w:color w:val="000000"/>
          <w:sz w:val="20"/>
          <w:szCs w:val="20"/>
          <w:lang w:val="bg-BG"/>
        </w:rPr>
        <w:t>Технологични параметри на прибора „</w:t>
      </w:r>
      <w:proofErr w:type="spellStart"/>
      <w:r w:rsidRPr="002A5A83">
        <w:rPr>
          <w:rFonts w:ascii="Arial Narrow" w:hAnsi="Arial Narrow"/>
          <w:i/>
          <w:color w:val="000000"/>
          <w:sz w:val="20"/>
          <w:szCs w:val="20"/>
          <w:lang w:val="bg-BG"/>
        </w:rPr>
        <w:t>Деформ</w:t>
      </w:r>
      <w:r w:rsidR="000D01AA" w:rsidRPr="002A5A83">
        <w:rPr>
          <w:rFonts w:ascii="Arial Narrow" w:hAnsi="Arial Narrow"/>
          <w:i/>
          <w:color w:val="000000"/>
          <w:sz w:val="20"/>
          <w:szCs w:val="20"/>
          <w:lang w:val="bg-BG"/>
        </w:rPr>
        <w:t>ометър</w:t>
      </w:r>
      <w:proofErr w:type="spellEnd"/>
      <w:r w:rsidRPr="002A5A83">
        <w:rPr>
          <w:rFonts w:ascii="Arial Narrow" w:hAnsi="Arial Narrow"/>
          <w:i/>
          <w:color w:val="000000"/>
          <w:sz w:val="20"/>
          <w:szCs w:val="20"/>
          <w:lang w:val="bg-BG"/>
        </w:rPr>
        <w:t xml:space="preserve"> 1.0”</w:t>
      </w:r>
    </w:p>
    <w:p w:rsidR="008C3EC8" w:rsidRPr="002A5A83" w:rsidRDefault="008C3EC8" w:rsidP="008C3EC8">
      <w:pPr>
        <w:spacing w:after="0" w:line="240" w:lineRule="auto"/>
        <w:rPr>
          <w:rFonts w:ascii="Arial Narrow" w:hAnsi="Arial Narrow"/>
          <w:i/>
          <w:color w:val="000000"/>
          <w:sz w:val="12"/>
          <w:szCs w:val="12"/>
          <w:lang w:val="bg-BG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553"/>
        <w:gridCol w:w="992"/>
        <w:gridCol w:w="781"/>
      </w:tblGrid>
      <w:tr w:rsidR="00746C5B" w:rsidRPr="002A5A83" w:rsidTr="00337FBC">
        <w:trPr>
          <w:jc w:val="center"/>
        </w:trPr>
        <w:tc>
          <w:tcPr>
            <w:tcW w:w="2553" w:type="dxa"/>
          </w:tcPr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b/>
                <w:sz w:val="20"/>
                <w:szCs w:val="20"/>
                <w:lang w:val="bg-BG"/>
              </w:rPr>
              <w:t>Наименование</w:t>
            </w:r>
          </w:p>
        </w:tc>
        <w:tc>
          <w:tcPr>
            <w:tcW w:w="992" w:type="dxa"/>
          </w:tcPr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b/>
                <w:sz w:val="20"/>
                <w:szCs w:val="20"/>
                <w:lang w:val="bg-BG"/>
              </w:rPr>
              <w:t>Стойност</w:t>
            </w:r>
          </w:p>
        </w:tc>
        <w:tc>
          <w:tcPr>
            <w:tcW w:w="781" w:type="dxa"/>
          </w:tcPr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b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b/>
                <w:sz w:val="20"/>
                <w:szCs w:val="20"/>
                <w:lang w:val="bg-BG"/>
              </w:rPr>
              <w:t>Мярка</w:t>
            </w:r>
          </w:p>
        </w:tc>
      </w:tr>
      <w:tr w:rsidR="00746C5B" w:rsidRPr="002A5A83" w:rsidTr="00337FBC">
        <w:trPr>
          <w:jc w:val="center"/>
        </w:trPr>
        <w:tc>
          <w:tcPr>
            <w:tcW w:w="2553" w:type="dxa"/>
          </w:tcPr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Обхват на измерването/</w:t>
            </w:r>
          </w:p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точност на измерването</w:t>
            </w:r>
          </w:p>
        </w:tc>
        <w:tc>
          <w:tcPr>
            <w:tcW w:w="992" w:type="dxa"/>
          </w:tcPr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10,0/</w:t>
            </w:r>
          </w:p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0,01</w:t>
            </w:r>
          </w:p>
        </w:tc>
        <w:tc>
          <w:tcPr>
            <w:tcW w:w="781" w:type="dxa"/>
          </w:tcPr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mm</w:t>
            </w:r>
          </w:p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mm</w:t>
            </w:r>
          </w:p>
        </w:tc>
      </w:tr>
      <w:tr w:rsidR="00746C5B" w:rsidRPr="002A5A83" w:rsidTr="00337FBC">
        <w:trPr>
          <w:jc w:val="center"/>
        </w:trPr>
        <w:tc>
          <w:tcPr>
            <w:tcW w:w="2553" w:type="dxa"/>
          </w:tcPr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Обхват на измерването/</w:t>
            </w:r>
          </w:p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точност на измерването</w:t>
            </w:r>
          </w:p>
        </w:tc>
        <w:tc>
          <w:tcPr>
            <w:tcW w:w="992" w:type="dxa"/>
          </w:tcPr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5,0/</w:t>
            </w:r>
          </w:p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0,001</w:t>
            </w:r>
          </w:p>
        </w:tc>
        <w:tc>
          <w:tcPr>
            <w:tcW w:w="781" w:type="dxa"/>
          </w:tcPr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mm</w:t>
            </w:r>
          </w:p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mm</w:t>
            </w:r>
          </w:p>
        </w:tc>
      </w:tr>
      <w:tr w:rsidR="00746C5B" w:rsidRPr="002A5A83" w:rsidTr="00337FBC">
        <w:trPr>
          <w:jc w:val="center"/>
        </w:trPr>
        <w:tc>
          <w:tcPr>
            <w:tcW w:w="2553" w:type="dxa"/>
          </w:tcPr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Технически данни:</w:t>
            </w:r>
          </w:p>
        </w:tc>
        <w:tc>
          <w:tcPr>
            <w:tcW w:w="992" w:type="dxa"/>
          </w:tcPr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-</w:t>
            </w:r>
          </w:p>
        </w:tc>
        <w:tc>
          <w:tcPr>
            <w:tcW w:w="781" w:type="dxa"/>
          </w:tcPr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-</w:t>
            </w:r>
          </w:p>
        </w:tc>
      </w:tr>
      <w:tr w:rsidR="00746C5B" w:rsidRPr="002A5A83" w:rsidTr="00337FBC">
        <w:trPr>
          <w:jc w:val="center"/>
        </w:trPr>
        <w:tc>
          <w:tcPr>
            <w:tcW w:w="2553" w:type="dxa"/>
          </w:tcPr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Височина на прибора</w:t>
            </w:r>
          </w:p>
        </w:tc>
        <w:tc>
          <w:tcPr>
            <w:tcW w:w="992" w:type="dxa"/>
          </w:tcPr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290</w:t>
            </w:r>
          </w:p>
        </w:tc>
        <w:tc>
          <w:tcPr>
            <w:tcW w:w="781" w:type="dxa"/>
          </w:tcPr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mm</w:t>
            </w:r>
          </w:p>
        </w:tc>
      </w:tr>
      <w:tr w:rsidR="00746C5B" w:rsidRPr="002A5A83" w:rsidTr="00337FBC">
        <w:trPr>
          <w:jc w:val="center"/>
        </w:trPr>
        <w:tc>
          <w:tcPr>
            <w:tcW w:w="2553" w:type="dxa"/>
          </w:tcPr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Ширина на прибора</w:t>
            </w:r>
          </w:p>
        </w:tc>
        <w:tc>
          <w:tcPr>
            <w:tcW w:w="992" w:type="dxa"/>
          </w:tcPr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110</w:t>
            </w:r>
          </w:p>
        </w:tc>
        <w:tc>
          <w:tcPr>
            <w:tcW w:w="781" w:type="dxa"/>
          </w:tcPr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mm</w:t>
            </w:r>
          </w:p>
        </w:tc>
      </w:tr>
      <w:tr w:rsidR="00746C5B" w:rsidRPr="002A5A83" w:rsidTr="00337FBC">
        <w:trPr>
          <w:jc w:val="center"/>
        </w:trPr>
        <w:tc>
          <w:tcPr>
            <w:tcW w:w="2553" w:type="dxa"/>
          </w:tcPr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Тегло на прибора</w:t>
            </w:r>
          </w:p>
        </w:tc>
        <w:tc>
          <w:tcPr>
            <w:tcW w:w="992" w:type="dxa"/>
          </w:tcPr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1,60</w:t>
            </w:r>
          </w:p>
        </w:tc>
        <w:tc>
          <w:tcPr>
            <w:tcW w:w="781" w:type="dxa"/>
          </w:tcPr>
          <w:p w:rsidR="00746C5B" w:rsidRPr="002A5A83" w:rsidRDefault="00746C5B" w:rsidP="008C3EC8">
            <w:pPr>
              <w:pStyle w:val="ListParagraph"/>
              <w:autoSpaceDE w:val="0"/>
              <w:autoSpaceDN w:val="0"/>
              <w:adjustRightInd w:val="0"/>
              <w:ind w:left="0"/>
              <w:jc w:val="center"/>
              <w:rPr>
                <w:rFonts w:ascii="Arial Narrow" w:hAnsi="Arial Narrow" w:cs="Times New Roman"/>
                <w:sz w:val="20"/>
                <w:szCs w:val="20"/>
                <w:lang w:val="bg-BG"/>
              </w:rPr>
            </w:pPr>
            <w:proofErr w:type="spellStart"/>
            <w:r w:rsidRPr="002A5A83">
              <w:rPr>
                <w:rFonts w:ascii="Arial Narrow" w:hAnsi="Arial Narrow" w:cs="Times New Roman"/>
                <w:sz w:val="20"/>
                <w:szCs w:val="20"/>
                <w:lang w:val="bg-BG"/>
              </w:rPr>
              <w:t>kg</w:t>
            </w:r>
            <w:proofErr w:type="spellEnd"/>
          </w:p>
        </w:tc>
      </w:tr>
    </w:tbl>
    <w:p w:rsidR="00DD1896" w:rsidRPr="002A5A83" w:rsidRDefault="00DD1896" w:rsidP="008C3EC8">
      <w:pPr>
        <w:spacing w:after="0" w:line="240" w:lineRule="auto"/>
        <w:ind w:right="-1"/>
        <w:jc w:val="both"/>
        <w:rPr>
          <w:rFonts w:ascii="Arial Narrow" w:hAnsi="Arial Narrow"/>
          <w:b/>
          <w:color w:val="000000"/>
          <w:sz w:val="24"/>
          <w:szCs w:val="24"/>
          <w:lang w:val="bg-BG"/>
        </w:rPr>
      </w:pPr>
    </w:p>
    <w:p w:rsidR="00ED2E8E" w:rsidRPr="002A5A83" w:rsidRDefault="008C3EC8" w:rsidP="008C3EC8">
      <w:pPr>
        <w:spacing w:after="0" w:line="240" w:lineRule="auto"/>
        <w:ind w:right="-1"/>
        <w:jc w:val="both"/>
        <w:rPr>
          <w:rFonts w:ascii="Arial Narrow" w:hAnsi="Arial Narrow"/>
          <w:b/>
          <w:color w:val="000000"/>
          <w:sz w:val="24"/>
          <w:szCs w:val="24"/>
          <w:lang w:val="bg-BG"/>
        </w:rPr>
      </w:pPr>
      <w:r w:rsidRPr="002A5A83">
        <w:rPr>
          <w:rFonts w:ascii="Arial Narrow" w:hAnsi="Arial Narrow"/>
          <w:b/>
          <w:color w:val="000000"/>
          <w:sz w:val="24"/>
          <w:szCs w:val="24"/>
          <w:lang w:val="bg-BG"/>
        </w:rPr>
        <w:br w:type="column"/>
      </w:r>
      <w:r w:rsidR="00ED2E8E" w:rsidRPr="002A5A83">
        <w:rPr>
          <w:rFonts w:ascii="Arial Narrow" w:hAnsi="Arial Narrow"/>
          <w:b/>
          <w:color w:val="000000"/>
          <w:sz w:val="24"/>
          <w:szCs w:val="24"/>
          <w:lang w:val="bg-BG"/>
        </w:rPr>
        <w:lastRenderedPageBreak/>
        <w:t>Методика на измерването</w:t>
      </w:r>
    </w:p>
    <w:p w:rsidR="008C3EC8" w:rsidRPr="002A5A83" w:rsidRDefault="008C3EC8" w:rsidP="008C3EC8">
      <w:pPr>
        <w:spacing w:after="0" w:line="240" w:lineRule="auto"/>
        <w:ind w:right="-1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</w:p>
    <w:p w:rsidR="00790A70" w:rsidRPr="002A5A83" w:rsidRDefault="008C3EC8" w:rsidP="008C3EC8">
      <w:pPr>
        <w:spacing w:after="0" w:line="240" w:lineRule="auto"/>
        <w:ind w:right="-1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  </w:t>
      </w:r>
      <w:r w:rsidR="008576EF" w:rsidRPr="002A5A83">
        <w:rPr>
          <w:rFonts w:ascii="Arial Narrow" w:hAnsi="Arial Narrow"/>
          <w:color w:val="000000"/>
          <w:sz w:val="20"/>
          <w:szCs w:val="20"/>
          <w:lang w:val="bg-BG"/>
        </w:rPr>
        <w:t>1.</w:t>
      </w:r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2D40DF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Върху </w:t>
      </w:r>
      <w:r w:rsidR="00F32D90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ново </w:t>
      </w:r>
      <w:r w:rsidR="002D40DF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оформеният </w:t>
      </w:r>
      <w:proofErr w:type="spellStart"/>
      <w:r w:rsidR="002D40DF" w:rsidRPr="002A5A83">
        <w:rPr>
          <w:rFonts w:ascii="Arial Narrow" w:hAnsi="Arial Narrow"/>
          <w:color w:val="000000"/>
          <w:sz w:val="20"/>
          <w:szCs w:val="20"/>
          <w:lang w:val="bg-BG"/>
        </w:rPr>
        <w:t>целик</w:t>
      </w:r>
      <w:proofErr w:type="spellEnd"/>
      <w:r w:rsidR="002D40DF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се избират местата </w:t>
      </w:r>
      <w:r w:rsidR="00F32D90" w:rsidRPr="002A5A83">
        <w:rPr>
          <w:rFonts w:ascii="Arial Narrow" w:hAnsi="Arial Narrow"/>
          <w:color w:val="000000"/>
          <w:sz w:val="20"/>
          <w:szCs w:val="20"/>
          <w:lang w:val="bg-BG"/>
        </w:rPr>
        <w:t>з</w:t>
      </w:r>
      <w:r w:rsidR="002D40DF" w:rsidRPr="002A5A83">
        <w:rPr>
          <w:rFonts w:ascii="Arial Narrow" w:hAnsi="Arial Narrow"/>
          <w:color w:val="000000"/>
          <w:sz w:val="20"/>
          <w:szCs w:val="20"/>
          <w:lang w:val="bg-BG"/>
        </w:rPr>
        <w:t>а</w:t>
      </w:r>
      <w:r w:rsidR="00F32D90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инсталиране на</w:t>
      </w:r>
      <w:r w:rsidR="002D40DF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="002D40DF" w:rsidRPr="002A5A83">
        <w:rPr>
          <w:rFonts w:ascii="Arial Narrow" w:hAnsi="Arial Narrow"/>
          <w:color w:val="000000"/>
          <w:sz w:val="20"/>
          <w:szCs w:val="20"/>
          <w:lang w:val="bg-BG"/>
        </w:rPr>
        <w:t>замерните</w:t>
      </w:r>
      <w:proofErr w:type="spellEnd"/>
      <w:r w:rsidR="002D40DF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станции</w:t>
      </w:r>
      <w:r w:rsidR="008576EF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. 2. Инсталират се </w:t>
      </w:r>
      <w:proofErr w:type="spellStart"/>
      <w:r w:rsidR="00E8083C" w:rsidRPr="002A5A83">
        <w:rPr>
          <w:rFonts w:ascii="Arial Narrow" w:hAnsi="Arial Narrow"/>
          <w:color w:val="000000"/>
          <w:sz w:val="20"/>
          <w:szCs w:val="20"/>
          <w:lang w:val="bg-BG"/>
        </w:rPr>
        <w:t>замерните</w:t>
      </w:r>
      <w:proofErr w:type="spellEnd"/>
      <w:r w:rsidR="00E8083C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станции</w:t>
      </w:r>
      <w:r w:rsidR="008576EF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в стените на </w:t>
      </w:r>
      <w:proofErr w:type="spellStart"/>
      <w:r w:rsidR="008576EF" w:rsidRPr="002A5A83">
        <w:rPr>
          <w:rFonts w:ascii="Arial Narrow" w:hAnsi="Arial Narrow"/>
          <w:color w:val="000000"/>
          <w:sz w:val="20"/>
          <w:szCs w:val="20"/>
          <w:lang w:val="bg-BG"/>
        </w:rPr>
        <w:t>целика</w:t>
      </w:r>
      <w:proofErr w:type="spellEnd"/>
      <w:r w:rsidR="00F31777" w:rsidRPr="002A5A83">
        <w:rPr>
          <w:rFonts w:ascii="Arial Narrow" w:hAnsi="Arial Narrow"/>
          <w:color w:val="000000"/>
          <w:sz w:val="20"/>
          <w:szCs w:val="20"/>
          <w:lang w:val="bg-BG"/>
        </w:rPr>
        <w:t>, както</w:t>
      </w:r>
      <w:r w:rsidR="008576EF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и в горнището и в долнището на камерата.</w:t>
      </w:r>
      <w:r w:rsidR="00C847C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Инсталираните </w:t>
      </w:r>
      <w:proofErr w:type="spellStart"/>
      <w:r w:rsidR="00C847C8" w:rsidRPr="002A5A83">
        <w:rPr>
          <w:rFonts w:ascii="Arial Narrow" w:hAnsi="Arial Narrow"/>
          <w:color w:val="000000"/>
          <w:sz w:val="20"/>
          <w:szCs w:val="20"/>
          <w:lang w:val="bg-BG"/>
        </w:rPr>
        <w:t>репери</w:t>
      </w:r>
      <w:proofErr w:type="spellEnd"/>
      <w:r w:rsidR="00C847C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се защитават от взривните работи</w:t>
      </w:r>
      <w:r w:rsidR="009E7D7B" w:rsidRPr="002A5A83">
        <w:rPr>
          <w:rFonts w:ascii="Arial Narrow" w:hAnsi="Arial Narrow"/>
          <w:color w:val="000000"/>
          <w:sz w:val="20"/>
          <w:szCs w:val="20"/>
          <w:lang w:val="bg-BG"/>
        </w:rPr>
        <w:t>.</w:t>
      </w:r>
      <w:r w:rsidR="008576EF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3. Извършват се начални отчети във всяка </w:t>
      </w:r>
      <w:proofErr w:type="spellStart"/>
      <w:r w:rsidR="008576EF" w:rsidRPr="002A5A83">
        <w:rPr>
          <w:rFonts w:ascii="Arial Narrow" w:hAnsi="Arial Narrow"/>
          <w:color w:val="000000"/>
          <w:sz w:val="20"/>
          <w:szCs w:val="20"/>
          <w:lang w:val="bg-BG"/>
        </w:rPr>
        <w:t>замерна</w:t>
      </w:r>
      <w:proofErr w:type="spellEnd"/>
      <w:r w:rsidR="008576EF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станция.</w:t>
      </w:r>
      <w:r w:rsidR="005668DC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F31777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В хода на експлоатационната </w:t>
      </w:r>
      <w:r w:rsidR="00263A71" w:rsidRPr="002A5A83">
        <w:rPr>
          <w:rFonts w:ascii="Arial Narrow" w:hAnsi="Arial Narrow"/>
          <w:color w:val="000000"/>
          <w:sz w:val="20"/>
          <w:szCs w:val="20"/>
          <w:lang w:val="bg-BG"/>
        </w:rPr>
        <w:t>дейност се извършват</w:t>
      </w:r>
      <w:r w:rsidR="006C3A73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периодични</w:t>
      </w:r>
      <w:r w:rsidR="00263A71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измервания, които в началото са с висока честота</w:t>
      </w:r>
      <w:r w:rsidR="005668DC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(всеки ден)</w:t>
      </w:r>
      <w:r w:rsidR="00263A71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, а след анализа на резултатите се избира действителният </w:t>
      </w:r>
      <w:r w:rsidR="006C3A73" w:rsidRPr="002A5A83">
        <w:rPr>
          <w:rFonts w:ascii="Arial Narrow" w:hAnsi="Arial Narrow"/>
          <w:color w:val="000000"/>
          <w:sz w:val="20"/>
          <w:szCs w:val="20"/>
          <w:lang w:val="bg-BG"/>
        </w:rPr>
        <w:t>интервал</w:t>
      </w:r>
      <w:r w:rsidR="00263A71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на измерване</w:t>
      </w:r>
      <w:r w:rsidR="005668DC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(седем дни)</w:t>
      </w:r>
      <w:r w:rsidR="00263A71" w:rsidRPr="002A5A83">
        <w:rPr>
          <w:rFonts w:ascii="Arial Narrow" w:hAnsi="Arial Narrow"/>
          <w:color w:val="000000"/>
          <w:sz w:val="20"/>
          <w:szCs w:val="20"/>
          <w:lang w:val="bg-BG"/>
        </w:rPr>
        <w:t>. Състав</w:t>
      </w:r>
      <w:r w:rsidR="006C3A73" w:rsidRPr="002A5A83">
        <w:rPr>
          <w:rFonts w:ascii="Arial Narrow" w:hAnsi="Arial Narrow"/>
          <w:color w:val="000000"/>
          <w:sz w:val="20"/>
          <w:szCs w:val="20"/>
          <w:lang w:val="bg-BG"/>
        </w:rPr>
        <w:t>я</w:t>
      </w:r>
      <w:r w:rsidR="00263A71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6C3A73" w:rsidRPr="002A5A83">
        <w:rPr>
          <w:rFonts w:ascii="Arial Narrow" w:hAnsi="Arial Narrow"/>
          <w:color w:val="000000"/>
          <w:sz w:val="20"/>
          <w:szCs w:val="20"/>
          <w:lang w:val="bg-BG"/>
        </w:rPr>
        <w:t>с</w:t>
      </w:r>
      <w:r w:rsidR="00263A71" w:rsidRPr="002A5A83">
        <w:rPr>
          <w:rFonts w:ascii="Arial Narrow" w:hAnsi="Arial Narrow"/>
          <w:color w:val="000000"/>
          <w:sz w:val="20"/>
          <w:szCs w:val="20"/>
          <w:lang w:val="bg-BG"/>
        </w:rPr>
        <w:t>е база данни</w:t>
      </w:r>
      <w:r w:rsidR="006C3A73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263A71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и резултатите се представят в табличен и в графичен вид</w:t>
      </w:r>
      <w:r w:rsidR="002D70B9" w:rsidRPr="002A5A83">
        <w:rPr>
          <w:rFonts w:ascii="Arial Narrow" w:hAnsi="Arial Narrow"/>
          <w:color w:val="000000"/>
          <w:sz w:val="20"/>
          <w:szCs w:val="20"/>
          <w:lang w:val="bg-BG"/>
        </w:rPr>
        <w:t>, както е демонстрирано на фигура 4 и таблица 2</w:t>
      </w:r>
      <w:r w:rsidR="00263A71" w:rsidRPr="002A5A83">
        <w:rPr>
          <w:rFonts w:ascii="Arial Narrow" w:hAnsi="Arial Narrow"/>
          <w:color w:val="000000"/>
          <w:sz w:val="20"/>
          <w:szCs w:val="20"/>
          <w:lang w:val="bg-BG"/>
        </w:rPr>
        <w:t>.</w:t>
      </w:r>
      <w:r w:rsidR="00D0363A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4. Тези измервания продължават да се осъществяват до </w:t>
      </w:r>
      <w:r w:rsidR="00CB7C94" w:rsidRPr="002A5A83">
        <w:rPr>
          <w:rFonts w:ascii="Arial Narrow" w:hAnsi="Arial Narrow"/>
          <w:color w:val="000000"/>
          <w:sz w:val="20"/>
          <w:szCs w:val="20"/>
          <w:lang w:val="bg-BG"/>
        </w:rPr>
        <w:t>промяна на показанията.</w:t>
      </w:r>
      <w:r w:rsidR="007D619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355C87" w:rsidRPr="002A5A83">
        <w:rPr>
          <w:rFonts w:ascii="Arial Narrow" w:hAnsi="Arial Narrow"/>
          <w:color w:val="000000"/>
          <w:sz w:val="20"/>
          <w:szCs w:val="20"/>
          <w:lang w:val="bg-BG"/>
        </w:rPr>
        <w:t>И</w:t>
      </w:r>
      <w:r w:rsidR="00BE10BB" w:rsidRPr="002A5A83">
        <w:rPr>
          <w:rFonts w:ascii="Arial Narrow" w:hAnsi="Arial Narrow"/>
          <w:color w:val="000000"/>
          <w:sz w:val="20"/>
          <w:szCs w:val="20"/>
          <w:lang w:val="bg-BG"/>
        </w:rPr>
        <w:t>змерва</w:t>
      </w:r>
      <w:r w:rsidR="00F11372">
        <w:rPr>
          <w:rFonts w:ascii="Arial Narrow" w:hAnsi="Arial Narrow"/>
          <w:color w:val="000000"/>
          <w:sz w:val="20"/>
          <w:szCs w:val="20"/>
        </w:rPr>
        <w:softHyphen/>
      </w:r>
      <w:proofErr w:type="spellStart"/>
      <w:r w:rsidR="00BE10BB" w:rsidRPr="002A5A83">
        <w:rPr>
          <w:rFonts w:ascii="Arial Narrow" w:hAnsi="Arial Narrow"/>
          <w:color w:val="000000"/>
          <w:sz w:val="20"/>
          <w:szCs w:val="20"/>
          <w:lang w:val="bg-BG"/>
        </w:rPr>
        <w:t>нията</w:t>
      </w:r>
      <w:proofErr w:type="spellEnd"/>
      <w:r w:rsidR="00BE10B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355C87" w:rsidRPr="002A5A83">
        <w:rPr>
          <w:rFonts w:ascii="Arial Narrow" w:hAnsi="Arial Narrow"/>
          <w:color w:val="000000"/>
          <w:sz w:val="20"/>
          <w:szCs w:val="20"/>
          <w:lang w:val="bg-BG"/>
        </w:rPr>
        <w:t>с</w:t>
      </w:r>
      <w:r w:rsidR="00BE10BB" w:rsidRPr="002A5A83">
        <w:rPr>
          <w:rFonts w:ascii="Arial Narrow" w:hAnsi="Arial Narrow"/>
          <w:color w:val="000000"/>
          <w:sz w:val="20"/>
          <w:szCs w:val="20"/>
          <w:lang w:val="bg-BG"/>
        </w:rPr>
        <w:t>е</w:t>
      </w:r>
      <w:r w:rsidR="00355C87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осъществяват в следният ред:</w:t>
      </w:r>
      <w:r w:rsidR="00BE10B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E976AC" w:rsidRPr="002A5A83">
        <w:rPr>
          <w:rFonts w:ascii="Arial Narrow" w:hAnsi="Arial Narrow"/>
          <w:color w:val="000000"/>
          <w:sz w:val="20"/>
          <w:szCs w:val="20"/>
          <w:lang w:val="bg-BG"/>
        </w:rPr>
        <w:t>С</w:t>
      </w:r>
      <w:r w:rsidR="002B3A7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лед </w:t>
      </w:r>
      <w:r w:rsidR="00135C49" w:rsidRPr="002A5A83">
        <w:rPr>
          <w:rFonts w:ascii="Arial Narrow" w:hAnsi="Arial Narrow"/>
          <w:color w:val="000000"/>
          <w:sz w:val="20"/>
          <w:szCs w:val="20"/>
          <w:lang w:val="bg-BG"/>
        </w:rPr>
        <w:t>инсталиране</w:t>
      </w:r>
      <w:r w:rsidR="002B3A7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на </w:t>
      </w:r>
      <w:r w:rsidR="00835F19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трите </w:t>
      </w:r>
      <w:r w:rsidR="00CC1198" w:rsidRPr="002A5A83">
        <w:rPr>
          <w:rFonts w:ascii="Arial Narrow" w:hAnsi="Arial Narrow"/>
          <w:color w:val="000000"/>
          <w:sz w:val="20"/>
          <w:szCs w:val="20"/>
          <w:lang w:val="bg-BG"/>
        </w:rPr>
        <w:t>ЗС</w:t>
      </w:r>
      <w:r w:rsidR="002B3A7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започва да се следи</w:t>
      </w:r>
      <w:r w:rsidR="00E976AC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835F19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процеса на натоварване </w:t>
      </w:r>
      <w:r w:rsidR="002A5A83" w:rsidRPr="002A5A83">
        <w:rPr>
          <w:rFonts w:ascii="Arial Narrow" w:hAnsi="Arial Narrow"/>
          <w:color w:val="000000"/>
          <w:sz w:val="20"/>
          <w:szCs w:val="20"/>
          <w:lang w:val="bg-BG"/>
        </w:rPr>
        <w:t>обусловено</w:t>
      </w:r>
      <w:r w:rsidR="00835F19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от </w:t>
      </w:r>
      <w:r w:rsidR="002B3A7B" w:rsidRPr="002A5A83">
        <w:rPr>
          <w:rFonts w:ascii="Arial Narrow" w:hAnsi="Arial Narrow"/>
          <w:color w:val="000000"/>
          <w:sz w:val="20"/>
          <w:szCs w:val="20"/>
          <w:lang w:val="bg-BG"/>
        </w:rPr>
        <w:t>оформянето на съседният поддържащ</w:t>
      </w:r>
      <w:r w:rsidR="00BE10B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="00BE10BB" w:rsidRPr="002A5A83">
        <w:rPr>
          <w:rFonts w:ascii="Arial Narrow" w:hAnsi="Arial Narrow"/>
          <w:color w:val="000000"/>
          <w:sz w:val="20"/>
          <w:szCs w:val="20"/>
          <w:lang w:val="bg-BG"/>
        </w:rPr>
        <w:t>целик</w:t>
      </w:r>
      <w:proofErr w:type="spellEnd"/>
      <w:r w:rsidR="00BE10B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F14E92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и свързаните с това </w:t>
      </w:r>
      <w:r w:rsidR="00F86F1A" w:rsidRPr="002A5A83">
        <w:rPr>
          <w:rFonts w:ascii="Arial Narrow" w:hAnsi="Arial Narrow"/>
          <w:color w:val="000000"/>
          <w:sz w:val="20"/>
          <w:szCs w:val="20"/>
          <w:lang w:val="bg-BG"/>
        </w:rPr>
        <w:t>експлоатационни процеси</w:t>
      </w:r>
      <w:r w:rsidR="00E976AC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; </w:t>
      </w:r>
      <w:r w:rsidR="009E7D7B" w:rsidRPr="002A5A83">
        <w:rPr>
          <w:rFonts w:ascii="Arial Narrow" w:hAnsi="Arial Narrow"/>
          <w:color w:val="000000"/>
          <w:sz w:val="20"/>
          <w:szCs w:val="20"/>
          <w:lang w:val="bg-BG"/>
        </w:rPr>
        <w:t>е</w:t>
      </w:r>
      <w:r w:rsidR="002B3A7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дновременно с това се следи </w:t>
      </w:r>
      <w:r w:rsidR="00A979C8" w:rsidRPr="002A5A83">
        <w:rPr>
          <w:rFonts w:ascii="Arial Narrow" w:hAnsi="Arial Narrow"/>
          <w:color w:val="000000"/>
          <w:sz w:val="20"/>
          <w:szCs w:val="20"/>
          <w:lang w:val="bg-BG"/>
        </w:rPr>
        <w:t>и разширяването</w:t>
      </w:r>
      <w:r w:rsidR="00CC119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на камерата около експериментал</w:t>
      </w:r>
      <w:r w:rsidR="009E7D7B" w:rsidRPr="002A5A83">
        <w:rPr>
          <w:rFonts w:ascii="Arial Narrow" w:hAnsi="Arial Narrow"/>
          <w:color w:val="000000"/>
          <w:sz w:val="20"/>
          <w:szCs w:val="20"/>
          <w:lang w:val="bg-BG"/>
        </w:rPr>
        <w:t>н</w:t>
      </w:r>
      <w:r w:rsidR="00435523" w:rsidRPr="002A5A83">
        <w:rPr>
          <w:rFonts w:ascii="Arial Narrow" w:hAnsi="Arial Narrow"/>
          <w:color w:val="000000"/>
          <w:sz w:val="20"/>
          <w:szCs w:val="20"/>
          <w:lang w:val="bg-BG"/>
        </w:rPr>
        <w:t>ия</w:t>
      </w:r>
      <w:r w:rsidR="00F86F1A" w:rsidRPr="002A5A83">
        <w:rPr>
          <w:rFonts w:ascii="Arial Narrow" w:hAnsi="Arial Narrow"/>
          <w:color w:val="000000"/>
          <w:sz w:val="20"/>
          <w:szCs w:val="20"/>
          <w:lang w:val="bg-BG"/>
        </w:rPr>
        <w:t>т наблюдаван</w:t>
      </w:r>
      <w:r w:rsidR="009E7D7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="00F86F1A" w:rsidRPr="002A5A83">
        <w:rPr>
          <w:rFonts w:ascii="Arial Narrow" w:hAnsi="Arial Narrow"/>
          <w:color w:val="000000"/>
          <w:sz w:val="20"/>
          <w:szCs w:val="20"/>
          <w:lang w:val="bg-BG"/>
        </w:rPr>
        <w:t>целик</w:t>
      </w:r>
      <w:proofErr w:type="spellEnd"/>
      <w:r w:rsidR="00F86F1A" w:rsidRPr="002A5A83">
        <w:rPr>
          <w:rFonts w:ascii="Arial Narrow" w:hAnsi="Arial Narrow"/>
          <w:color w:val="000000"/>
          <w:sz w:val="20"/>
          <w:szCs w:val="20"/>
          <w:lang w:val="bg-BG"/>
        </w:rPr>
        <w:t>.</w:t>
      </w:r>
    </w:p>
    <w:p w:rsidR="008C3EC8" w:rsidRPr="002A5A83" w:rsidRDefault="008C3EC8" w:rsidP="008C3EC8">
      <w:pPr>
        <w:spacing w:after="0" w:line="240" w:lineRule="auto"/>
        <w:ind w:right="-1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</w:p>
    <w:p w:rsidR="008C3EC8" w:rsidRPr="002A5A83" w:rsidRDefault="008C3EC8" w:rsidP="008C3EC8">
      <w:pPr>
        <w:spacing w:after="0" w:line="240" w:lineRule="auto"/>
        <w:ind w:right="-1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</w:p>
    <w:p w:rsidR="00020C9C" w:rsidRPr="002A5A83" w:rsidRDefault="00BC459F" w:rsidP="008C3EC8">
      <w:pPr>
        <w:spacing w:after="0" w:line="240" w:lineRule="auto"/>
        <w:rPr>
          <w:rFonts w:ascii="Arial Narrow" w:hAnsi="Arial Narrow"/>
          <w:color w:val="000000"/>
          <w:sz w:val="24"/>
          <w:szCs w:val="24"/>
          <w:lang w:val="bg-BG"/>
        </w:rPr>
      </w:pPr>
      <w:r w:rsidRPr="002A5A83">
        <w:rPr>
          <w:rFonts w:ascii="Arial Narrow" w:hAnsi="Arial Narrow"/>
          <w:b/>
          <w:color w:val="000000"/>
          <w:sz w:val="24"/>
          <w:szCs w:val="24"/>
          <w:lang w:val="bg-BG"/>
        </w:rPr>
        <w:t>Резултати</w:t>
      </w:r>
    </w:p>
    <w:p w:rsidR="008C3EC8" w:rsidRPr="002A5A83" w:rsidRDefault="008C3EC8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</w:p>
    <w:p w:rsidR="00020C9C" w:rsidRPr="002A5A83" w:rsidRDefault="00CC1198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905CE3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 </w:t>
      </w:r>
      <w:r w:rsidR="004D7BAA" w:rsidRPr="002A5A83">
        <w:rPr>
          <w:rFonts w:ascii="Arial Narrow" w:hAnsi="Arial Narrow"/>
          <w:color w:val="000000"/>
          <w:sz w:val="20"/>
          <w:szCs w:val="20"/>
          <w:lang w:val="bg-BG"/>
        </w:rPr>
        <w:t>Резултатите от извършените из</w:t>
      </w:r>
      <w:r w:rsidR="00EC63A6" w:rsidRPr="002A5A83">
        <w:rPr>
          <w:rFonts w:ascii="Arial Narrow" w:hAnsi="Arial Narrow"/>
          <w:color w:val="000000"/>
          <w:sz w:val="20"/>
          <w:szCs w:val="20"/>
          <w:lang w:val="bg-BG"/>
        </w:rPr>
        <w:t>м</w:t>
      </w:r>
      <w:r w:rsidR="004D7BAA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ервания </w:t>
      </w:r>
      <w:r w:rsidR="00EC63A6" w:rsidRPr="002A5A83">
        <w:rPr>
          <w:rFonts w:ascii="Arial Narrow" w:hAnsi="Arial Narrow"/>
          <w:color w:val="000000"/>
          <w:sz w:val="20"/>
          <w:szCs w:val="20"/>
          <w:lang w:val="bg-BG"/>
        </w:rPr>
        <w:t>и последова</w:t>
      </w:r>
      <w:r w:rsidR="008C3EC8" w:rsidRPr="002A5A83">
        <w:rPr>
          <w:rFonts w:ascii="Arial Narrow" w:hAnsi="Arial Narrow"/>
          <w:color w:val="000000"/>
          <w:sz w:val="20"/>
          <w:szCs w:val="20"/>
          <w:lang w:val="bg-BG"/>
        </w:rPr>
        <w:softHyphen/>
      </w:r>
      <w:r w:rsidR="00EC63A6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телността при оформяне на поддържащите </w:t>
      </w:r>
      <w:proofErr w:type="spellStart"/>
      <w:r w:rsidR="00EC63A6" w:rsidRPr="002A5A83">
        <w:rPr>
          <w:rFonts w:ascii="Arial Narrow" w:hAnsi="Arial Narrow"/>
          <w:color w:val="000000"/>
          <w:sz w:val="20"/>
          <w:szCs w:val="20"/>
          <w:lang w:val="bg-BG"/>
        </w:rPr>
        <w:t>целици</w:t>
      </w:r>
      <w:proofErr w:type="spellEnd"/>
      <w:r w:rsidR="00EC63A6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и </w:t>
      </w:r>
      <w:proofErr w:type="spellStart"/>
      <w:r w:rsidR="00EC63A6" w:rsidRPr="002A5A83">
        <w:rPr>
          <w:rFonts w:ascii="Arial Narrow" w:hAnsi="Arial Narrow"/>
          <w:color w:val="000000"/>
          <w:sz w:val="20"/>
          <w:szCs w:val="20"/>
          <w:lang w:val="bg-BG"/>
        </w:rPr>
        <w:t>добивните</w:t>
      </w:r>
      <w:proofErr w:type="spellEnd"/>
      <w:r w:rsidR="00EC63A6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пространства</w:t>
      </w:r>
      <w:r w:rsidR="005F7A8C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(камерите)</w:t>
      </w:r>
      <w:r w:rsidR="00EC63A6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FF277C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са представени </w:t>
      </w:r>
      <w:r w:rsidR="00C24D72" w:rsidRPr="002A5A83">
        <w:rPr>
          <w:rFonts w:ascii="Arial Narrow" w:hAnsi="Arial Narrow"/>
          <w:color w:val="000000"/>
          <w:sz w:val="20"/>
          <w:szCs w:val="20"/>
          <w:lang w:val="bg-BG"/>
        </w:rPr>
        <w:t>в таблица 2 и</w:t>
      </w:r>
      <w:r w:rsidR="00FF277C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C24D72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на </w:t>
      </w:r>
      <w:r w:rsidR="00EC63A6" w:rsidRPr="002A5A83">
        <w:rPr>
          <w:rFonts w:ascii="Arial Narrow" w:hAnsi="Arial Narrow"/>
          <w:color w:val="000000"/>
          <w:sz w:val="20"/>
          <w:szCs w:val="20"/>
          <w:lang w:val="bg-BG"/>
        </w:rPr>
        <w:t>фигура</w:t>
      </w:r>
      <w:r w:rsidR="00C24D72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3</w:t>
      </w:r>
      <w:r w:rsidR="00A104C7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пояснени с легенда</w:t>
      </w:r>
      <w:r w:rsidR="00553876" w:rsidRPr="002A5A83">
        <w:rPr>
          <w:rFonts w:ascii="Arial Narrow" w:hAnsi="Arial Narrow"/>
          <w:color w:val="000000"/>
          <w:sz w:val="20"/>
          <w:szCs w:val="20"/>
          <w:lang w:val="bg-BG"/>
        </w:rPr>
        <w:t>.</w:t>
      </w:r>
    </w:p>
    <w:p w:rsidR="008C3EC8" w:rsidRPr="002A5A83" w:rsidRDefault="008C3EC8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</w:p>
    <w:p w:rsidR="009408F3" w:rsidRPr="002A5A83" w:rsidRDefault="00194DA9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  <w:sectPr w:rsidR="009408F3" w:rsidRPr="002A5A83" w:rsidSect="008C3EC8">
          <w:type w:val="continuous"/>
          <w:pgSz w:w="11906" w:h="16838" w:code="9"/>
          <w:pgMar w:top="1021" w:right="1134" w:bottom="1247" w:left="1134" w:header="709" w:footer="794" w:gutter="0"/>
          <w:cols w:num="2" w:space="454"/>
          <w:docGrid w:linePitch="360"/>
        </w:sectPr>
      </w:pPr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  </w:t>
      </w:r>
      <w:r w:rsidR="009E7D7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Началото на измерванията </w:t>
      </w:r>
      <w:r w:rsidR="00F86F1A" w:rsidRPr="002A5A83">
        <w:rPr>
          <w:rFonts w:ascii="Arial Narrow" w:hAnsi="Arial Narrow"/>
          <w:color w:val="000000"/>
          <w:sz w:val="20"/>
          <w:szCs w:val="20"/>
          <w:lang w:val="bg-BG"/>
        </w:rPr>
        <w:t>е съгласно</w:t>
      </w:r>
      <w:r w:rsidR="00DD1129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фигура 3 а).</w:t>
      </w:r>
      <w:r w:rsidR="000252F6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FC4573" w:rsidRPr="002A5A83">
        <w:rPr>
          <w:rFonts w:ascii="Arial Narrow" w:hAnsi="Arial Narrow"/>
          <w:color w:val="000000"/>
          <w:sz w:val="20"/>
          <w:szCs w:val="20"/>
          <w:lang w:val="bg-BG"/>
        </w:rPr>
        <w:t>З</w:t>
      </w:r>
      <w:r w:rsidR="00591C7B" w:rsidRPr="002A5A83">
        <w:rPr>
          <w:rFonts w:ascii="Arial Narrow" w:hAnsi="Arial Narrow"/>
          <w:color w:val="000000"/>
          <w:sz w:val="20"/>
          <w:szCs w:val="20"/>
          <w:lang w:val="bg-BG"/>
        </w:rPr>
        <w:t>апочва да се</w:t>
      </w:r>
      <w:r w:rsidR="000252F6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оформ</w:t>
      </w:r>
      <w:r w:rsidR="00591C7B" w:rsidRPr="002A5A83">
        <w:rPr>
          <w:rFonts w:ascii="Arial Narrow" w:hAnsi="Arial Narrow"/>
          <w:color w:val="000000"/>
          <w:sz w:val="20"/>
          <w:szCs w:val="20"/>
          <w:lang w:val="bg-BG"/>
        </w:rPr>
        <w:t>я</w:t>
      </w:r>
      <w:r w:rsidR="000252F6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трети</w:t>
      </w:r>
      <w:r w:rsidR="005F7A8C" w:rsidRPr="002A5A83">
        <w:rPr>
          <w:rFonts w:ascii="Arial Narrow" w:hAnsi="Arial Narrow"/>
          <w:color w:val="000000"/>
          <w:sz w:val="20"/>
          <w:szCs w:val="20"/>
          <w:lang w:val="bg-BG"/>
        </w:rPr>
        <w:t>ят</w:t>
      </w:r>
      <w:r w:rsidR="000252F6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поддържащ </w:t>
      </w:r>
      <w:proofErr w:type="spellStart"/>
      <w:r w:rsidR="000252F6" w:rsidRPr="002A5A83">
        <w:rPr>
          <w:rFonts w:ascii="Arial Narrow" w:hAnsi="Arial Narrow"/>
          <w:color w:val="000000"/>
          <w:sz w:val="20"/>
          <w:szCs w:val="20"/>
          <w:lang w:val="bg-BG"/>
        </w:rPr>
        <w:t>целик</w:t>
      </w:r>
      <w:proofErr w:type="spellEnd"/>
      <w:r w:rsidR="000252F6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с площ от 55 m</w:t>
      </w:r>
      <w:r w:rsidR="000252F6" w:rsidRPr="002A5A83">
        <w:rPr>
          <w:rFonts w:ascii="Arial Narrow" w:hAnsi="Arial Narrow"/>
          <w:color w:val="000000"/>
          <w:sz w:val="20"/>
          <w:szCs w:val="20"/>
          <w:vertAlign w:val="superscript"/>
          <w:lang w:val="bg-BG"/>
        </w:rPr>
        <w:t>2</w:t>
      </w:r>
      <w:r w:rsidR="000252F6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, и </w:t>
      </w:r>
      <w:r w:rsidR="002A5A83" w:rsidRPr="002A5A83">
        <w:rPr>
          <w:rFonts w:ascii="Arial Narrow" w:hAnsi="Arial Narrow"/>
          <w:color w:val="000000"/>
          <w:sz w:val="20"/>
          <w:szCs w:val="20"/>
          <w:lang w:val="bg-BG"/>
        </w:rPr>
        <w:t>камерата</w:t>
      </w:r>
      <w:r w:rsidR="000252F6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около него </w:t>
      </w:r>
      <w:r w:rsidR="00805F9E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както е представено на </w:t>
      </w:r>
      <w:r w:rsidR="00666372" w:rsidRPr="002A5A83">
        <w:rPr>
          <w:rFonts w:ascii="Arial Narrow" w:hAnsi="Arial Narrow"/>
          <w:color w:val="000000"/>
          <w:sz w:val="20"/>
          <w:szCs w:val="20"/>
          <w:lang w:val="bg-BG"/>
        </w:rPr>
        <w:t>фигура 3</w:t>
      </w:r>
      <w:r w:rsidR="00F1430E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б)</w:t>
      </w:r>
      <w:r w:rsidR="00DF7C8F" w:rsidRPr="002A5A83">
        <w:rPr>
          <w:rFonts w:ascii="Arial Narrow" w:hAnsi="Arial Narrow"/>
          <w:color w:val="000000"/>
          <w:sz w:val="20"/>
          <w:szCs w:val="20"/>
          <w:lang w:val="bg-BG"/>
        </w:rPr>
        <w:t>.</w:t>
      </w:r>
      <w:r w:rsidR="009408F3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Следва развитие на </w:t>
      </w:r>
      <w:proofErr w:type="spellStart"/>
      <w:r w:rsidR="004220FA" w:rsidRPr="002A5A83">
        <w:rPr>
          <w:rFonts w:ascii="Arial Narrow" w:hAnsi="Arial Narrow"/>
          <w:color w:val="000000"/>
          <w:sz w:val="20"/>
          <w:szCs w:val="20"/>
          <w:lang w:val="bg-BG"/>
        </w:rPr>
        <w:t>добивните</w:t>
      </w:r>
      <w:proofErr w:type="spellEnd"/>
      <w:r w:rsidR="004220FA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процеси</w:t>
      </w:r>
      <w:r w:rsidR="009408F3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в западната част на експлоатационният участък (фигура 3 c), респективно </w:t>
      </w:r>
      <w:proofErr w:type="spellStart"/>
      <w:r w:rsidR="009408F3" w:rsidRPr="002A5A83">
        <w:rPr>
          <w:rFonts w:ascii="Arial Narrow" w:hAnsi="Arial Narrow"/>
          <w:color w:val="000000"/>
          <w:sz w:val="20"/>
          <w:szCs w:val="20"/>
          <w:lang w:val="bg-BG"/>
        </w:rPr>
        <w:t>уширяване</w:t>
      </w:r>
      <w:proofErr w:type="spellEnd"/>
      <w:r w:rsidR="009408F3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на </w:t>
      </w:r>
      <w:proofErr w:type="spellStart"/>
      <w:r w:rsidR="009408F3" w:rsidRPr="002A5A83">
        <w:rPr>
          <w:rFonts w:ascii="Arial Narrow" w:hAnsi="Arial Narrow"/>
          <w:color w:val="000000"/>
          <w:sz w:val="20"/>
          <w:szCs w:val="20"/>
          <w:lang w:val="bg-BG"/>
        </w:rPr>
        <w:t>добивната</w:t>
      </w:r>
      <w:proofErr w:type="spellEnd"/>
      <w:r w:rsidR="009408F3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камера. На фигура 3 d) е представено</w:t>
      </w:r>
      <w:r w:rsidR="004220FA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крайното</w:t>
      </w:r>
      <w:r w:rsidR="009408F3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FC4573" w:rsidRPr="002A5A83">
        <w:rPr>
          <w:rFonts w:ascii="Arial Narrow" w:hAnsi="Arial Narrow"/>
          <w:color w:val="000000"/>
          <w:sz w:val="20"/>
          <w:szCs w:val="20"/>
          <w:lang w:val="bg-BG"/>
        </w:rPr>
        <w:t>фактическо</w:t>
      </w:r>
      <w:r w:rsidR="009408F3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положение на експлоатационният </w:t>
      </w:r>
      <w:proofErr w:type="spellStart"/>
      <w:r w:rsidR="009408F3" w:rsidRPr="002A5A83">
        <w:rPr>
          <w:rFonts w:ascii="Arial Narrow" w:hAnsi="Arial Narrow"/>
          <w:color w:val="000000"/>
          <w:sz w:val="20"/>
          <w:szCs w:val="20"/>
          <w:lang w:val="bg-BG"/>
        </w:rPr>
        <w:t>добивен</w:t>
      </w:r>
      <w:proofErr w:type="spellEnd"/>
      <w:r w:rsidR="009408F3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участък.</w:t>
      </w:r>
      <w:r w:rsidR="00FC4573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8164C4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В момента в които се реализира оформянето на </w:t>
      </w:r>
      <w:r w:rsidR="007A055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последната камера (фигура 3d) се наблюдава разрушаване от едната </w:t>
      </w:r>
      <w:r w:rsidR="004220FA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(западната) </w:t>
      </w:r>
      <w:r w:rsidR="007A055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страна </w:t>
      </w:r>
      <w:r w:rsidR="007A0558" w:rsidRPr="002A5A83">
        <w:rPr>
          <w:rFonts w:ascii="Arial Narrow" w:hAnsi="Arial Narrow"/>
          <w:color w:val="000000"/>
          <w:sz w:val="20"/>
          <w:szCs w:val="20"/>
          <w:lang w:val="bg-BG"/>
        </w:rPr>
        <w:lastRenderedPageBreak/>
        <w:t xml:space="preserve">на експерименталният </w:t>
      </w:r>
      <w:proofErr w:type="spellStart"/>
      <w:r w:rsidR="007A0558" w:rsidRPr="002A5A83">
        <w:rPr>
          <w:rFonts w:ascii="Arial Narrow" w:hAnsi="Arial Narrow"/>
          <w:color w:val="000000"/>
          <w:sz w:val="20"/>
          <w:szCs w:val="20"/>
          <w:lang w:val="bg-BG"/>
        </w:rPr>
        <w:t>целик</w:t>
      </w:r>
      <w:proofErr w:type="spellEnd"/>
      <w:r w:rsidR="007A0558" w:rsidRPr="002A5A83">
        <w:rPr>
          <w:rFonts w:ascii="Arial Narrow" w:hAnsi="Arial Narrow"/>
          <w:color w:val="000000"/>
          <w:sz w:val="20"/>
          <w:szCs w:val="20"/>
          <w:lang w:val="bg-BG"/>
        </w:rPr>
        <w:t>. От а</w:t>
      </w:r>
      <w:r w:rsidR="00FC4573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нализът на данните и механизма </w:t>
      </w:r>
      <w:r w:rsidR="007A0558" w:rsidRPr="002A5A83">
        <w:rPr>
          <w:rFonts w:ascii="Arial Narrow" w:hAnsi="Arial Narrow"/>
          <w:color w:val="000000"/>
          <w:sz w:val="20"/>
          <w:szCs w:val="20"/>
          <w:lang w:val="bg-BG"/>
        </w:rPr>
        <w:t>при</w:t>
      </w:r>
      <w:r w:rsidR="00FC4573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разрушаване </w:t>
      </w:r>
      <w:r w:rsidR="008164C4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на наблюдаваният </w:t>
      </w:r>
      <w:proofErr w:type="spellStart"/>
      <w:r w:rsidR="008164C4" w:rsidRPr="002A5A83">
        <w:rPr>
          <w:rFonts w:ascii="Arial Narrow" w:hAnsi="Arial Narrow"/>
          <w:color w:val="000000"/>
          <w:sz w:val="20"/>
          <w:szCs w:val="20"/>
          <w:lang w:val="bg-BG"/>
        </w:rPr>
        <w:t>целик</w:t>
      </w:r>
      <w:proofErr w:type="spellEnd"/>
      <w:r w:rsidR="008164C4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с</w:t>
      </w:r>
      <w:r w:rsidR="007A0558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е </w:t>
      </w:r>
      <w:r w:rsidR="007A0558" w:rsidRPr="002A5A83">
        <w:rPr>
          <w:rFonts w:ascii="Arial Narrow" w:hAnsi="Arial Narrow"/>
          <w:color w:val="000000"/>
          <w:sz w:val="20"/>
          <w:szCs w:val="20"/>
          <w:lang w:val="bg-BG"/>
        </w:rPr>
        <w:lastRenderedPageBreak/>
        <w:t>установяват признаци н</w:t>
      </w:r>
      <w:r w:rsidR="008164C4" w:rsidRPr="002A5A83">
        <w:rPr>
          <w:rFonts w:ascii="Arial Narrow" w:hAnsi="Arial Narrow"/>
          <w:color w:val="000000"/>
          <w:sz w:val="20"/>
          <w:szCs w:val="20"/>
          <w:lang w:val="bg-BG"/>
        </w:rPr>
        <w:t>а гранично напрегнато състояние</w:t>
      </w:r>
      <w:r w:rsidR="00D14201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в </w:t>
      </w:r>
      <w:proofErr w:type="spellStart"/>
      <w:r w:rsidR="00D14201" w:rsidRPr="002A5A83">
        <w:rPr>
          <w:rFonts w:ascii="Arial Narrow" w:hAnsi="Arial Narrow"/>
          <w:color w:val="000000"/>
          <w:sz w:val="20"/>
          <w:szCs w:val="20"/>
          <w:lang w:val="bg-BG"/>
        </w:rPr>
        <w:t>целика</w:t>
      </w:r>
      <w:proofErr w:type="spellEnd"/>
      <w:r w:rsidR="009408F3" w:rsidRPr="002A5A83">
        <w:rPr>
          <w:rFonts w:ascii="Arial Narrow" w:hAnsi="Arial Narrow"/>
          <w:color w:val="000000"/>
          <w:sz w:val="20"/>
          <w:szCs w:val="20"/>
          <w:lang w:val="bg-BG"/>
        </w:rPr>
        <w:t>.</w:t>
      </w:r>
    </w:p>
    <w:p w:rsidR="00020C9C" w:rsidRPr="002A5A83" w:rsidRDefault="00020C9C" w:rsidP="008C3EC8">
      <w:pPr>
        <w:spacing w:after="0" w:line="240" w:lineRule="auto"/>
        <w:jc w:val="both"/>
        <w:rPr>
          <w:rFonts w:ascii="Arial Narrow" w:hAnsi="Arial Narrow"/>
          <w:color w:val="000000"/>
          <w:sz w:val="24"/>
          <w:lang w:val="bg-BG"/>
        </w:rPr>
      </w:pPr>
    </w:p>
    <w:p w:rsidR="004934E4" w:rsidRPr="002A5A83" w:rsidRDefault="004934E4" w:rsidP="008C3EC8">
      <w:pPr>
        <w:spacing w:after="0" w:line="240" w:lineRule="auto"/>
        <w:jc w:val="both"/>
        <w:rPr>
          <w:rFonts w:ascii="Arial Narrow" w:hAnsi="Arial Narrow"/>
          <w:color w:val="000000"/>
          <w:sz w:val="16"/>
          <w:szCs w:val="16"/>
          <w:lang w:val="bg-BG"/>
        </w:rPr>
        <w:sectPr w:rsidR="004934E4" w:rsidRPr="002A5A83" w:rsidSect="008C3EC8">
          <w:type w:val="continuous"/>
          <w:pgSz w:w="11906" w:h="16838" w:code="9"/>
          <w:pgMar w:top="1021" w:right="1134" w:bottom="1247" w:left="1134" w:header="709" w:footer="794" w:gutter="0"/>
          <w:cols w:num="2" w:space="852"/>
          <w:docGrid w:linePitch="360"/>
        </w:sect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3828"/>
        <w:gridCol w:w="1950"/>
      </w:tblGrid>
      <w:tr w:rsidR="004610A9" w:rsidRPr="002A5A83" w:rsidTr="004610A9">
        <w:trPr>
          <w:trHeight w:val="2572"/>
          <w:jc w:val="center"/>
        </w:trPr>
        <w:tc>
          <w:tcPr>
            <w:tcW w:w="3510" w:type="dxa"/>
          </w:tcPr>
          <w:p w:rsidR="004610A9" w:rsidRPr="002A5A83" w:rsidRDefault="004610A9" w:rsidP="008C3EC8">
            <w:pPr>
              <w:jc w:val="center"/>
              <w:rPr>
                <w:lang w:val="bg-BG"/>
              </w:rPr>
            </w:pPr>
            <w:r w:rsidRPr="002A5A83">
              <w:rPr>
                <w:lang w:val="bg-BG"/>
              </w:rPr>
              <w:object w:dxaOrig="12795" w:dyaOrig="9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39pt;height:104.55pt" o:ole="">
                  <v:imagedata r:id="rId12" o:title=""/>
                </v:shape>
                <o:OLEObject Type="Embed" ProgID="PBrush" ShapeID="_x0000_i1025" DrawAspect="Content" ObjectID="_1503903855" r:id="rId13"/>
              </w:object>
            </w:r>
          </w:p>
          <w:p w:rsidR="004610A9" w:rsidRPr="002A5A83" w:rsidRDefault="004610A9" w:rsidP="008C3EC8">
            <w:pPr>
              <w:jc w:val="center"/>
              <w:rPr>
                <w:rFonts w:ascii="Arial Narrow" w:hAnsi="Arial Narrow"/>
                <w:color w:val="000000"/>
                <w:sz w:val="24"/>
                <w:lang w:val="bg-BG"/>
              </w:rPr>
            </w:pPr>
            <w:r w:rsidRPr="002A5A83">
              <w:rPr>
                <w:lang w:val="bg-BG"/>
              </w:rPr>
              <w:t>а)</w:t>
            </w:r>
          </w:p>
        </w:tc>
        <w:tc>
          <w:tcPr>
            <w:tcW w:w="3828" w:type="dxa"/>
          </w:tcPr>
          <w:p w:rsidR="004610A9" w:rsidRPr="002A5A83" w:rsidRDefault="004610A9" w:rsidP="008C3EC8">
            <w:pPr>
              <w:jc w:val="center"/>
              <w:rPr>
                <w:lang w:val="bg-BG"/>
              </w:rPr>
            </w:pPr>
            <w:r w:rsidRPr="002A5A83">
              <w:rPr>
                <w:lang w:val="bg-BG"/>
              </w:rPr>
              <w:object w:dxaOrig="13155" w:dyaOrig="10050">
                <v:shape id="_x0000_i1026" type="#_x0000_t75" style="width:135.85pt;height:103.95pt" o:ole="">
                  <v:imagedata r:id="rId14" o:title=""/>
                </v:shape>
                <o:OLEObject Type="Embed" ProgID="PBrush" ShapeID="_x0000_i1026" DrawAspect="Content" ObjectID="_1503903856" r:id="rId15"/>
              </w:object>
            </w:r>
          </w:p>
          <w:p w:rsidR="004610A9" w:rsidRPr="002A5A83" w:rsidRDefault="004610A9" w:rsidP="008C3EC8">
            <w:pPr>
              <w:jc w:val="center"/>
              <w:rPr>
                <w:rFonts w:ascii="Arial Narrow" w:hAnsi="Arial Narrow"/>
                <w:color w:val="000000"/>
                <w:sz w:val="24"/>
                <w:lang w:val="bg-BG"/>
              </w:rPr>
            </w:pPr>
            <w:r w:rsidRPr="002A5A83">
              <w:rPr>
                <w:rFonts w:ascii="Arial Narrow" w:hAnsi="Arial Narrow"/>
                <w:color w:val="000000"/>
                <w:sz w:val="24"/>
                <w:lang w:val="bg-BG"/>
              </w:rPr>
              <w:t>b)</w:t>
            </w:r>
          </w:p>
        </w:tc>
        <w:tc>
          <w:tcPr>
            <w:tcW w:w="1950" w:type="dxa"/>
          </w:tcPr>
          <w:p w:rsidR="004610A9" w:rsidRPr="002A5A83" w:rsidRDefault="004610A9" w:rsidP="008C3EC8">
            <w:pPr>
              <w:rPr>
                <w:lang w:val="bg-BG"/>
              </w:rPr>
            </w:pPr>
            <w:r w:rsidRPr="002A5A83">
              <w:rPr>
                <w:lang w:val="bg-BG"/>
              </w:rPr>
              <w:object w:dxaOrig="6240" w:dyaOrig="3825">
                <v:shape id="_x0000_i1027" type="#_x0000_t75" style="width:93.9pt;height:56.95pt" o:ole="">
                  <v:imagedata r:id="rId16" o:title=""/>
                </v:shape>
                <o:OLEObject Type="Embed" ProgID="PBrush" ShapeID="_x0000_i1027" DrawAspect="Content" ObjectID="_1503903857" r:id="rId17"/>
              </w:object>
            </w:r>
          </w:p>
        </w:tc>
      </w:tr>
      <w:tr w:rsidR="004610A9" w:rsidRPr="002A5A83" w:rsidTr="004610A9">
        <w:trPr>
          <w:trHeight w:val="2651"/>
          <w:jc w:val="center"/>
        </w:trPr>
        <w:tc>
          <w:tcPr>
            <w:tcW w:w="3510" w:type="dxa"/>
          </w:tcPr>
          <w:p w:rsidR="004610A9" w:rsidRPr="002A5A83" w:rsidRDefault="004610A9" w:rsidP="008C3EC8">
            <w:pPr>
              <w:jc w:val="center"/>
              <w:rPr>
                <w:lang w:val="bg-BG"/>
              </w:rPr>
            </w:pPr>
            <w:r w:rsidRPr="002A5A83">
              <w:rPr>
                <w:lang w:val="bg-BG"/>
              </w:rPr>
              <w:object w:dxaOrig="13995" w:dyaOrig="10155">
                <v:shape id="_x0000_i1028" type="#_x0000_t75" style="width:146.5pt;height:105.8pt" o:ole="">
                  <v:imagedata r:id="rId18" o:title=""/>
                </v:shape>
                <o:OLEObject Type="Embed" ProgID="PBrush" ShapeID="_x0000_i1028" DrawAspect="Content" ObjectID="_1503903858" r:id="rId19"/>
              </w:object>
            </w:r>
          </w:p>
          <w:p w:rsidR="004610A9" w:rsidRPr="002A5A83" w:rsidRDefault="004610A9" w:rsidP="008C3EC8">
            <w:pPr>
              <w:jc w:val="center"/>
              <w:rPr>
                <w:rFonts w:ascii="Arial Narrow" w:hAnsi="Arial Narrow"/>
                <w:color w:val="000000"/>
                <w:sz w:val="24"/>
                <w:lang w:val="bg-BG"/>
              </w:rPr>
            </w:pPr>
            <w:r w:rsidRPr="002A5A83">
              <w:rPr>
                <w:lang w:val="bg-BG"/>
              </w:rPr>
              <w:t>c)</w:t>
            </w:r>
          </w:p>
        </w:tc>
        <w:tc>
          <w:tcPr>
            <w:tcW w:w="3828" w:type="dxa"/>
          </w:tcPr>
          <w:p w:rsidR="004610A9" w:rsidRPr="002A5A83" w:rsidRDefault="004610A9" w:rsidP="008C3EC8">
            <w:pPr>
              <w:jc w:val="center"/>
              <w:rPr>
                <w:lang w:val="bg-BG"/>
              </w:rPr>
            </w:pPr>
            <w:r w:rsidRPr="002A5A83">
              <w:rPr>
                <w:lang w:val="bg-BG"/>
              </w:rPr>
              <w:object w:dxaOrig="4320" w:dyaOrig="2567">
                <v:shape id="_x0000_i1029" type="#_x0000_t75" style="width:168.4pt;height:100.8pt" o:ole="">
                  <v:imagedata r:id="rId20" o:title=""/>
                </v:shape>
                <o:OLEObject Type="Embed" ProgID="PBrush" ShapeID="_x0000_i1029" DrawAspect="Content" ObjectID="_1503903859" r:id="rId21"/>
              </w:object>
            </w:r>
          </w:p>
          <w:p w:rsidR="004610A9" w:rsidRPr="002A5A83" w:rsidRDefault="004610A9" w:rsidP="008C3EC8">
            <w:pPr>
              <w:jc w:val="center"/>
              <w:rPr>
                <w:rFonts w:ascii="Arial Narrow" w:hAnsi="Arial Narrow"/>
                <w:color w:val="000000"/>
                <w:sz w:val="24"/>
                <w:lang w:val="bg-BG"/>
              </w:rPr>
            </w:pPr>
            <w:r w:rsidRPr="002A5A83">
              <w:rPr>
                <w:lang w:val="bg-BG"/>
              </w:rPr>
              <w:t>d)</w:t>
            </w:r>
          </w:p>
        </w:tc>
        <w:tc>
          <w:tcPr>
            <w:tcW w:w="1950" w:type="dxa"/>
          </w:tcPr>
          <w:p w:rsidR="004610A9" w:rsidRPr="002A5A83" w:rsidRDefault="004610A9" w:rsidP="008C3EC8">
            <w:pPr>
              <w:rPr>
                <w:lang w:val="bg-BG"/>
              </w:rPr>
            </w:pPr>
          </w:p>
        </w:tc>
      </w:tr>
    </w:tbl>
    <w:p w:rsidR="006454D2" w:rsidRPr="002A5A83" w:rsidRDefault="006454D2" w:rsidP="008C3EC8">
      <w:pPr>
        <w:spacing w:after="0" w:line="240" w:lineRule="auto"/>
        <w:jc w:val="center"/>
        <w:rPr>
          <w:rFonts w:ascii="Arial Narrow" w:hAnsi="Arial Narrow"/>
          <w:b/>
          <w:color w:val="000000"/>
          <w:sz w:val="16"/>
          <w:szCs w:val="16"/>
          <w:lang w:val="bg-BG"/>
        </w:rPr>
      </w:pPr>
      <w:r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>Фиг</w:t>
      </w:r>
      <w:r w:rsidR="008C3EC8"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>.</w:t>
      </w:r>
      <w:r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 3</w:t>
      </w:r>
      <w:r w:rsidR="008C3EC8"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>.</w:t>
      </w:r>
      <w:r w:rsidR="004917CF"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 Етапи при отработване на експлоатационният участък</w:t>
      </w:r>
      <w:r w:rsidR="00B03675"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: а) в начално положение на измерване; b) след оформяне на съседен </w:t>
      </w:r>
      <w:proofErr w:type="spellStart"/>
      <w:r w:rsidR="00B03675"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>целик</w:t>
      </w:r>
      <w:proofErr w:type="spellEnd"/>
      <w:r w:rsidR="00B03675"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. c) след оформяне на цялата камерата около </w:t>
      </w:r>
      <w:r w:rsidR="00B7658D"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наблюдаваният </w:t>
      </w:r>
      <w:proofErr w:type="spellStart"/>
      <w:r w:rsidR="00B7658D"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>целик</w:t>
      </w:r>
      <w:proofErr w:type="spellEnd"/>
      <w:r w:rsidR="00B7658D"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; d) в края на експлоатацията </w:t>
      </w:r>
      <w:r w:rsidR="00CC1198"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при </w:t>
      </w:r>
      <w:proofErr w:type="spellStart"/>
      <w:r w:rsidR="008C3EC8"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>формяне</w:t>
      </w:r>
      <w:proofErr w:type="spellEnd"/>
      <w:r w:rsidR="008C3EC8"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 на нова камера</w:t>
      </w:r>
    </w:p>
    <w:p w:rsidR="008C3EC8" w:rsidRPr="002A5A83" w:rsidRDefault="008C3EC8" w:rsidP="008C3EC8">
      <w:pPr>
        <w:spacing w:after="0" w:line="240" w:lineRule="auto"/>
        <w:rPr>
          <w:rFonts w:ascii="Arial Narrow" w:hAnsi="Arial Narrow"/>
          <w:i/>
          <w:color w:val="000000"/>
          <w:sz w:val="20"/>
          <w:szCs w:val="20"/>
          <w:lang w:val="bg-BG"/>
        </w:rPr>
      </w:pPr>
    </w:p>
    <w:p w:rsidR="006848CE" w:rsidRPr="002A5A83" w:rsidRDefault="006848CE" w:rsidP="008C3EC8">
      <w:pPr>
        <w:spacing w:after="0" w:line="240" w:lineRule="auto"/>
        <w:rPr>
          <w:rFonts w:ascii="Arial Narrow" w:hAnsi="Arial Narrow"/>
          <w:i/>
          <w:color w:val="000000"/>
          <w:sz w:val="20"/>
          <w:szCs w:val="20"/>
          <w:lang w:val="bg-BG"/>
        </w:rPr>
      </w:pPr>
      <w:r w:rsidRPr="002A5A83">
        <w:rPr>
          <w:rFonts w:ascii="Arial Narrow" w:hAnsi="Arial Narrow"/>
          <w:color w:val="000000"/>
          <w:sz w:val="20"/>
          <w:szCs w:val="20"/>
          <w:lang w:val="bg-BG"/>
        </w:rPr>
        <w:t>Таблица 2.</w:t>
      </w:r>
      <w:r w:rsidRPr="002A5A83">
        <w:rPr>
          <w:rFonts w:ascii="Arial Narrow" w:hAnsi="Arial Narrow"/>
          <w:i/>
          <w:color w:val="000000"/>
          <w:sz w:val="20"/>
          <w:szCs w:val="20"/>
          <w:lang w:val="bg-BG"/>
        </w:rPr>
        <w:t xml:space="preserve"> Експериментално пол</w:t>
      </w:r>
      <w:r w:rsidR="008C3EC8" w:rsidRPr="002A5A83">
        <w:rPr>
          <w:rFonts w:ascii="Arial Narrow" w:hAnsi="Arial Narrow"/>
          <w:i/>
          <w:color w:val="000000"/>
          <w:sz w:val="20"/>
          <w:szCs w:val="20"/>
          <w:lang w:val="bg-BG"/>
        </w:rPr>
        <w:t>учени резултати от измерванията</w:t>
      </w:r>
    </w:p>
    <w:tbl>
      <w:tblPr>
        <w:tblStyle w:val="TableGrid"/>
        <w:tblW w:w="8285" w:type="dxa"/>
        <w:jc w:val="center"/>
        <w:tblInd w:w="640" w:type="dxa"/>
        <w:tblLayout w:type="fixed"/>
        <w:tblLook w:val="04A0" w:firstRow="1" w:lastRow="0" w:firstColumn="1" w:lastColumn="0" w:noHBand="0" w:noVBand="1"/>
      </w:tblPr>
      <w:tblGrid>
        <w:gridCol w:w="975"/>
        <w:gridCol w:w="894"/>
        <w:gridCol w:w="1374"/>
        <w:gridCol w:w="1559"/>
        <w:gridCol w:w="2318"/>
        <w:gridCol w:w="1165"/>
      </w:tblGrid>
      <w:tr w:rsidR="00030890" w:rsidRPr="002A5A83" w:rsidTr="007D6198">
        <w:trPr>
          <w:jc w:val="center"/>
        </w:trPr>
        <w:tc>
          <w:tcPr>
            <w:tcW w:w="97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№ НА ОТЧЕТА</w:t>
            </w:r>
          </w:p>
        </w:tc>
        <w:tc>
          <w:tcPr>
            <w:tcW w:w="89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ПЕРИОД НА ОТЧЕТА [ ДНИ]</w:t>
            </w:r>
          </w:p>
        </w:tc>
        <w:tc>
          <w:tcPr>
            <w:tcW w:w="137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СУМАРНА ДЕФОРМАЦИЯ В ЦЕЛИКА “</w:t>
            </w:r>
            <w:proofErr w:type="spellStart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ÏN</w:t>
            </w:r>
            <w:proofErr w:type="spellEnd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 xml:space="preserve"> SITU”(</w:t>
            </w:r>
            <w:proofErr w:type="spellStart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μm</w:t>
            </w:r>
            <w:proofErr w:type="spellEnd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)</w:t>
            </w:r>
          </w:p>
        </w:tc>
        <w:tc>
          <w:tcPr>
            <w:tcW w:w="1559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СУМАРНА ДЕФОРМАЦИЯ В КАМЕРАТА “</w:t>
            </w:r>
            <w:proofErr w:type="spellStart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ÏN</w:t>
            </w:r>
            <w:proofErr w:type="spellEnd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 xml:space="preserve"> SITU”(</w:t>
            </w:r>
            <w:proofErr w:type="spellStart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μm</w:t>
            </w:r>
            <w:proofErr w:type="spellEnd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)</w:t>
            </w:r>
          </w:p>
        </w:tc>
        <w:tc>
          <w:tcPr>
            <w:tcW w:w="2318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ТЕХНОЛОГИЧЕН ПРОЦЕС</w:t>
            </w:r>
          </w:p>
        </w:tc>
        <w:tc>
          <w:tcPr>
            <w:tcW w:w="116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 xml:space="preserve">Сумарен обем </w:t>
            </w:r>
            <w:proofErr w:type="spellStart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добивни</w:t>
            </w:r>
            <w:proofErr w:type="spellEnd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 xml:space="preserve"> работи, m</w:t>
            </w:r>
            <w:r w:rsidRPr="002A5A83">
              <w:rPr>
                <w:rFonts w:ascii="Arial Narrow" w:hAnsi="Arial Narrow" w:cs="Arial"/>
                <w:b/>
                <w:sz w:val="12"/>
                <w:szCs w:val="12"/>
                <w:vertAlign w:val="superscript"/>
                <w:lang w:val="bg-BG"/>
              </w:rPr>
              <w:t>3</w:t>
            </w:r>
          </w:p>
        </w:tc>
      </w:tr>
      <w:tr w:rsidR="00030890" w:rsidRPr="002A5A83" w:rsidTr="007D6198">
        <w:trPr>
          <w:trHeight w:val="70"/>
          <w:jc w:val="center"/>
        </w:trPr>
        <w:tc>
          <w:tcPr>
            <w:tcW w:w="97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1</w:t>
            </w:r>
          </w:p>
        </w:tc>
        <w:tc>
          <w:tcPr>
            <w:tcW w:w="89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1</w:t>
            </w:r>
          </w:p>
        </w:tc>
        <w:tc>
          <w:tcPr>
            <w:tcW w:w="137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0,</w:t>
            </w:r>
            <w:proofErr w:type="spellStart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0</w:t>
            </w:r>
            <w:proofErr w:type="spellEnd"/>
          </w:p>
        </w:tc>
        <w:tc>
          <w:tcPr>
            <w:tcW w:w="1559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0,</w:t>
            </w:r>
            <w:proofErr w:type="spellStart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0</w:t>
            </w:r>
            <w:proofErr w:type="spellEnd"/>
          </w:p>
        </w:tc>
        <w:tc>
          <w:tcPr>
            <w:tcW w:w="2318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 xml:space="preserve">Оформя се съседен </w:t>
            </w:r>
            <w:proofErr w:type="spellStart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целик</w:t>
            </w:r>
            <w:proofErr w:type="spellEnd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16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10</w:t>
            </w:r>
          </w:p>
        </w:tc>
      </w:tr>
      <w:tr w:rsidR="00030890" w:rsidRPr="002A5A83" w:rsidTr="007D6198">
        <w:trPr>
          <w:trHeight w:val="70"/>
          <w:jc w:val="center"/>
        </w:trPr>
        <w:tc>
          <w:tcPr>
            <w:tcW w:w="97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2</w:t>
            </w:r>
          </w:p>
        </w:tc>
        <w:tc>
          <w:tcPr>
            <w:tcW w:w="89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1</w:t>
            </w:r>
          </w:p>
        </w:tc>
        <w:tc>
          <w:tcPr>
            <w:tcW w:w="137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0,</w:t>
            </w:r>
            <w:proofErr w:type="spellStart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0</w:t>
            </w:r>
            <w:proofErr w:type="spellEnd"/>
          </w:p>
        </w:tc>
        <w:tc>
          <w:tcPr>
            <w:tcW w:w="1559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0,</w:t>
            </w:r>
            <w:proofErr w:type="spellStart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0</w:t>
            </w:r>
            <w:proofErr w:type="spellEnd"/>
          </w:p>
        </w:tc>
        <w:tc>
          <w:tcPr>
            <w:tcW w:w="2318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 xml:space="preserve">Оформя се съседен </w:t>
            </w:r>
            <w:proofErr w:type="spellStart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целик</w:t>
            </w:r>
            <w:proofErr w:type="spellEnd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16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18</w:t>
            </w:r>
          </w:p>
        </w:tc>
      </w:tr>
      <w:tr w:rsidR="00030890" w:rsidRPr="002A5A83" w:rsidTr="007D6198">
        <w:trPr>
          <w:trHeight w:val="70"/>
          <w:jc w:val="center"/>
        </w:trPr>
        <w:tc>
          <w:tcPr>
            <w:tcW w:w="97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3</w:t>
            </w:r>
          </w:p>
        </w:tc>
        <w:tc>
          <w:tcPr>
            <w:tcW w:w="89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1</w:t>
            </w:r>
          </w:p>
        </w:tc>
        <w:tc>
          <w:tcPr>
            <w:tcW w:w="137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0,</w:t>
            </w:r>
            <w:proofErr w:type="spellStart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0</w:t>
            </w:r>
            <w:proofErr w:type="spellEnd"/>
          </w:p>
        </w:tc>
        <w:tc>
          <w:tcPr>
            <w:tcW w:w="1559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0,</w:t>
            </w:r>
            <w:proofErr w:type="spellStart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0</w:t>
            </w:r>
            <w:proofErr w:type="spellEnd"/>
          </w:p>
        </w:tc>
        <w:tc>
          <w:tcPr>
            <w:tcW w:w="2318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 xml:space="preserve">Оформя се съседен </w:t>
            </w:r>
            <w:proofErr w:type="spellStart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целик</w:t>
            </w:r>
            <w:proofErr w:type="spellEnd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 xml:space="preserve"> </w:t>
            </w:r>
          </w:p>
        </w:tc>
        <w:tc>
          <w:tcPr>
            <w:tcW w:w="116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30</w:t>
            </w:r>
          </w:p>
        </w:tc>
      </w:tr>
      <w:tr w:rsidR="00030890" w:rsidRPr="002A5A83" w:rsidTr="007D6198">
        <w:trPr>
          <w:trHeight w:val="70"/>
          <w:jc w:val="center"/>
        </w:trPr>
        <w:tc>
          <w:tcPr>
            <w:tcW w:w="97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4</w:t>
            </w:r>
          </w:p>
        </w:tc>
        <w:tc>
          <w:tcPr>
            <w:tcW w:w="89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1</w:t>
            </w:r>
          </w:p>
        </w:tc>
        <w:tc>
          <w:tcPr>
            <w:tcW w:w="137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0,</w:t>
            </w:r>
            <w:proofErr w:type="spellStart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0</w:t>
            </w:r>
            <w:proofErr w:type="spellEnd"/>
          </w:p>
        </w:tc>
        <w:tc>
          <w:tcPr>
            <w:tcW w:w="1559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0,1</w:t>
            </w:r>
          </w:p>
        </w:tc>
        <w:tc>
          <w:tcPr>
            <w:tcW w:w="2318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 xml:space="preserve">Оформя се съседен </w:t>
            </w:r>
            <w:proofErr w:type="spellStart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целик</w:t>
            </w:r>
            <w:proofErr w:type="spellEnd"/>
          </w:p>
        </w:tc>
        <w:tc>
          <w:tcPr>
            <w:tcW w:w="116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41</w:t>
            </w:r>
          </w:p>
        </w:tc>
      </w:tr>
      <w:tr w:rsidR="00030890" w:rsidRPr="002A5A83" w:rsidTr="007D6198">
        <w:trPr>
          <w:trHeight w:val="70"/>
          <w:jc w:val="center"/>
        </w:trPr>
        <w:tc>
          <w:tcPr>
            <w:tcW w:w="97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5</w:t>
            </w:r>
          </w:p>
        </w:tc>
        <w:tc>
          <w:tcPr>
            <w:tcW w:w="89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1</w:t>
            </w:r>
          </w:p>
        </w:tc>
        <w:tc>
          <w:tcPr>
            <w:tcW w:w="137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0,1</w:t>
            </w:r>
          </w:p>
        </w:tc>
        <w:tc>
          <w:tcPr>
            <w:tcW w:w="1559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0,2</w:t>
            </w:r>
          </w:p>
        </w:tc>
        <w:tc>
          <w:tcPr>
            <w:tcW w:w="2318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 xml:space="preserve">Оформя се съседен </w:t>
            </w:r>
            <w:proofErr w:type="spellStart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целик</w:t>
            </w:r>
            <w:proofErr w:type="spellEnd"/>
          </w:p>
        </w:tc>
        <w:tc>
          <w:tcPr>
            <w:tcW w:w="116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50</w:t>
            </w:r>
          </w:p>
        </w:tc>
      </w:tr>
      <w:tr w:rsidR="00030890" w:rsidRPr="002A5A83" w:rsidTr="007D6198">
        <w:trPr>
          <w:trHeight w:val="70"/>
          <w:jc w:val="center"/>
        </w:trPr>
        <w:tc>
          <w:tcPr>
            <w:tcW w:w="97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6</w:t>
            </w:r>
          </w:p>
        </w:tc>
        <w:tc>
          <w:tcPr>
            <w:tcW w:w="89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3</w:t>
            </w:r>
          </w:p>
        </w:tc>
        <w:tc>
          <w:tcPr>
            <w:tcW w:w="137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0,3</w:t>
            </w:r>
          </w:p>
        </w:tc>
        <w:tc>
          <w:tcPr>
            <w:tcW w:w="1559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0,5</w:t>
            </w:r>
          </w:p>
        </w:tc>
        <w:tc>
          <w:tcPr>
            <w:tcW w:w="2318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 xml:space="preserve">Оформя се съседен </w:t>
            </w:r>
            <w:proofErr w:type="spellStart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целик</w:t>
            </w:r>
            <w:proofErr w:type="spellEnd"/>
          </w:p>
        </w:tc>
        <w:tc>
          <w:tcPr>
            <w:tcW w:w="116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65</w:t>
            </w:r>
          </w:p>
        </w:tc>
      </w:tr>
      <w:tr w:rsidR="00030890" w:rsidRPr="002A5A83" w:rsidTr="007D6198">
        <w:trPr>
          <w:trHeight w:val="70"/>
          <w:jc w:val="center"/>
        </w:trPr>
        <w:tc>
          <w:tcPr>
            <w:tcW w:w="97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7</w:t>
            </w:r>
          </w:p>
        </w:tc>
        <w:tc>
          <w:tcPr>
            <w:tcW w:w="89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3</w:t>
            </w:r>
          </w:p>
        </w:tc>
        <w:tc>
          <w:tcPr>
            <w:tcW w:w="137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0,4</w:t>
            </w:r>
          </w:p>
        </w:tc>
        <w:tc>
          <w:tcPr>
            <w:tcW w:w="1559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0,7</w:t>
            </w:r>
          </w:p>
        </w:tc>
        <w:tc>
          <w:tcPr>
            <w:tcW w:w="2318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 xml:space="preserve">Оформя се съседен </w:t>
            </w:r>
            <w:proofErr w:type="spellStart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целик</w:t>
            </w:r>
            <w:proofErr w:type="spellEnd"/>
          </w:p>
        </w:tc>
        <w:tc>
          <w:tcPr>
            <w:tcW w:w="116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82</w:t>
            </w:r>
          </w:p>
        </w:tc>
      </w:tr>
      <w:tr w:rsidR="00030890" w:rsidRPr="002A5A83" w:rsidTr="007D6198">
        <w:trPr>
          <w:trHeight w:val="70"/>
          <w:jc w:val="center"/>
        </w:trPr>
        <w:tc>
          <w:tcPr>
            <w:tcW w:w="97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8</w:t>
            </w:r>
          </w:p>
        </w:tc>
        <w:tc>
          <w:tcPr>
            <w:tcW w:w="89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3</w:t>
            </w:r>
          </w:p>
        </w:tc>
        <w:tc>
          <w:tcPr>
            <w:tcW w:w="137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0,9</w:t>
            </w:r>
          </w:p>
        </w:tc>
        <w:tc>
          <w:tcPr>
            <w:tcW w:w="1559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0,9</w:t>
            </w:r>
          </w:p>
        </w:tc>
        <w:tc>
          <w:tcPr>
            <w:tcW w:w="2318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 xml:space="preserve">Оформя се съседен </w:t>
            </w:r>
            <w:proofErr w:type="spellStart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целик</w:t>
            </w:r>
            <w:proofErr w:type="spellEnd"/>
          </w:p>
        </w:tc>
        <w:tc>
          <w:tcPr>
            <w:tcW w:w="116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103</w:t>
            </w:r>
          </w:p>
        </w:tc>
      </w:tr>
      <w:tr w:rsidR="00030890" w:rsidRPr="002A5A83" w:rsidTr="007D6198">
        <w:trPr>
          <w:trHeight w:val="70"/>
          <w:jc w:val="center"/>
        </w:trPr>
        <w:tc>
          <w:tcPr>
            <w:tcW w:w="97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9</w:t>
            </w:r>
          </w:p>
        </w:tc>
        <w:tc>
          <w:tcPr>
            <w:tcW w:w="89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3</w:t>
            </w:r>
          </w:p>
        </w:tc>
        <w:tc>
          <w:tcPr>
            <w:tcW w:w="137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1,0</w:t>
            </w:r>
          </w:p>
        </w:tc>
        <w:tc>
          <w:tcPr>
            <w:tcW w:w="1559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1,2</w:t>
            </w:r>
          </w:p>
        </w:tc>
        <w:tc>
          <w:tcPr>
            <w:tcW w:w="2318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 xml:space="preserve">Оформя се съседен </w:t>
            </w:r>
            <w:proofErr w:type="spellStart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целик</w:t>
            </w:r>
            <w:proofErr w:type="spellEnd"/>
          </w:p>
        </w:tc>
        <w:tc>
          <w:tcPr>
            <w:tcW w:w="116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121</w:t>
            </w:r>
          </w:p>
        </w:tc>
      </w:tr>
      <w:tr w:rsidR="00030890" w:rsidRPr="002A5A83" w:rsidTr="007D6198">
        <w:trPr>
          <w:trHeight w:val="70"/>
          <w:jc w:val="center"/>
        </w:trPr>
        <w:tc>
          <w:tcPr>
            <w:tcW w:w="97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10</w:t>
            </w:r>
          </w:p>
        </w:tc>
        <w:tc>
          <w:tcPr>
            <w:tcW w:w="89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3</w:t>
            </w:r>
          </w:p>
        </w:tc>
        <w:tc>
          <w:tcPr>
            <w:tcW w:w="137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1,</w:t>
            </w:r>
            <w:proofErr w:type="spellStart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1</w:t>
            </w:r>
            <w:proofErr w:type="spellEnd"/>
          </w:p>
        </w:tc>
        <w:tc>
          <w:tcPr>
            <w:tcW w:w="1559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1,5</w:t>
            </w:r>
          </w:p>
        </w:tc>
        <w:tc>
          <w:tcPr>
            <w:tcW w:w="2318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 xml:space="preserve">Оформя се съседен </w:t>
            </w:r>
            <w:proofErr w:type="spellStart"/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целик</w:t>
            </w:r>
            <w:proofErr w:type="spellEnd"/>
          </w:p>
        </w:tc>
        <w:tc>
          <w:tcPr>
            <w:tcW w:w="116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130</w:t>
            </w:r>
          </w:p>
        </w:tc>
      </w:tr>
      <w:tr w:rsidR="00030890" w:rsidRPr="002A5A83" w:rsidTr="007D6198">
        <w:trPr>
          <w:jc w:val="center"/>
        </w:trPr>
        <w:tc>
          <w:tcPr>
            <w:tcW w:w="97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35</w:t>
            </w:r>
          </w:p>
        </w:tc>
        <w:tc>
          <w:tcPr>
            <w:tcW w:w="89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7</w:t>
            </w:r>
          </w:p>
        </w:tc>
        <w:tc>
          <w:tcPr>
            <w:tcW w:w="137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8,2</w:t>
            </w:r>
          </w:p>
        </w:tc>
        <w:tc>
          <w:tcPr>
            <w:tcW w:w="1559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28,5</w:t>
            </w:r>
          </w:p>
        </w:tc>
        <w:tc>
          <w:tcPr>
            <w:tcW w:w="2318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ЦЕЛИКЪТ Е ОФОРМЕН</w:t>
            </w:r>
          </w:p>
        </w:tc>
        <w:tc>
          <w:tcPr>
            <w:tcW w:w="116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240</w:t>
            </w:r>
          </w:p>
        </w:tc>
      </w:tr>
      <w:tr w:rsidR="00030890" w:rsidRPr="002A5A83" w:rsidTr="007D6198">
        <w:trPr>
          <w:jc w:val="center"/>
        </w:trPr>
        <w:tc>
          <w:tcPr>
            <w:tcW w:w="97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36</w:t>
            </w:r>
          </w:p>
        </w:tc>
        <w:tc>
          <w:tcPr>
            <w:tcW w:w="89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7</w:t>
            </w:r>
          </w:p>
        </w:tc>
        <w:tc>
          <w:tcPr>
            <w:tcW w:w="137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14,0</w:t>
            </w:r>
          </w:p>
        </w:tc>
        <w:tc>
          <w:tcPr>
            <w:tcW w:w="1559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31,5</w:t>
            </w:r>
          </w:p>
        </w:tc>
        <w:tc>
          <w:tcPr>
            <w:tcW w:w="2318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Оформя се камера</w:t>
            </w:r>
          </w:p>
        </w:tc>
        <w:tc>
          <w:tcPr>
            <w:tcW w:w="116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267</w:t>
            </w:r>
          </w:p>
        </w:tc>
      </w:tr>
      <w:tr w:rsidR="00030890" w:rsidRPr="002A5A83" w:rsidTr="007D6198">
        <w:trPr>
          <w:jc w:val="center"/>
        </w:trPr>
        <w:tc>
          <w:tcPr>
            <w:tcW w:w="97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37</w:t>
            </w:r>
          </w:p>
        </w:tc>
        <w:tc>
          <w:tcPr>
            <w:tcW w:w="89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7</w:t>
            </w:r>
          </w:p>
        </w:tc>
        <w:tc>
          <w:tcPr>
            <w:tcW w:w="137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22,0</w:t>
            </w:r>
          </w:p>
        </w:tc>
        <w:tc>
          <w:tcPr>
            <w:tcW w:w="1559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33,0</w:t>
            </w:r>
          </w:p>
        </w:tc>
        <w:tc>
          <w:tcPr>
            <w:tcW w:w="2318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Оформя се камера</w:t>
            </w:r>
          </w:p>
        </w:tc>
        <w:tc>
          <w:tcPr>
            <w:tcW w:w="116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285</w:t>
            </w:r>
          </w:p>
        </w:tc>
      </w:tr>
      <w:tr w:rsidR="00030890" w:rsidRPr="002A5A83" w:rsidTr="007D6198">
        <w:trPr>
          <w:jc w:val="center"/>
        </w:trPr>
        <w:tc>
          <w:tcPr>
            <w:tcW w:w="97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38</w:t>
            </w:r>
          </w:p>
        </w:tc>
        <w:tc>
          <w:tcPr>
            <w:tcW w:w="89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7</w:t>
            </w:r>
          </w:p>
        </w:tc>
        <w:tc>
          <w:tcPr>
            <w:tcW w:w="137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24,5</w:t>
            </w:r>
          </w:p>
        </w:tc>
        <w:tc>
          <w:tcPr>
            <w:tcW w:w="1559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34,5</w:t>
            </w:r>
          </w:p>
        </w:tc>
        <w:tc>
          <w:tcPr>
            <w:tcW w:w="2318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Оформя се камера</w:t>
            </w:r>
          </w:p>
        </w:tc>
        <w:tc>
          <w:tcPr>
            <w:tcW w:w="116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302</w:t>
            </w:r>
          </w:p>
        </w:tc>
      </w:tr>
      <w:tr w:rsidR="00030890" w:rsidRPr="002A5A83" w:rsidTr="007D6198">
        <w:trPr>
          <w:jc w:val="center"/>
        </w:trPr>
        <w:tc>
          <w:tcPr>
            <w:tcW w:w="97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39</w:t>
            </w:r>
          </w:p>
        </w:tc>
        <w:tc>
          <w:tcPr>
            <w:tcW w:w="89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7</w:t>
            </w:r>
          </w:p>
        </w:tc>
        <w:tc>
          <w:tcPr>
            <w:tcW w:w="137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26,5</w:t>
            </w:r>
          </w:p>
        </w:tc>
        <w:tc>
          <w:tcPr>
            <w:tcW w:w="1559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35,0</w:t>
            </w:r>
          </w:p>
        </w:tc>
        <w:tc>
          <w:tcPr>
            <w:tcW w:w="2318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Оформя се камера</w:t>
            </w:r>
          </w:p>
        </w:tc>
        <w:tc>
          <w:tcPr>
            <w:tcW w:w="116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326</w:t>
            </w:r>
          </w:p>
        </w:tc>
      </w:tr>
      <w:tr w:rsidR="00030890" w:rsidRPr="002A5A83" w:rsidTr="007D6198">
        <w:trPr>
          <w:jc w:val="center"/>
        </w:trPr>
        <w:tc>
          <w:tcPr>
            <w:tcW w:w="97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55</w:t>
            </w:r>
          </w:p>
        </w:tc>
        <w:tc>
          <w:tcPr>
            <w:tcW w:w="89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7</w:t>
            </w:r>
          </w:p>
        </w:tc>
        <w:tc>
          <w:tcPr>
            <w:tcW w:w="137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37,5</w:t>
            </w:r>
          </w:p>
        </w:tc>
        <w:tc>
          <w:tcPr>
            <w:tcW w:w="1559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48,0</w:t>
            </w:r>
          </w:p>
        </w:tc>
        <w:tc>
          <w:tcPr>
            <w:tcW w:w="2318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КАМЕРАТА Е ОФОРМЕНА</w:t>
            </w:r>
          </w:p>
        </w:tc>
        <w:tc>
          <w:tcPr>
            <w:tcW w:w="116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460</w:t>
            </w:r>
          </w:p>
        </w:tc>
      </w:tr>
      <w:tr w:rsidR="00030890" w:rsidRPr="002A5A83" w:rsidTr="007D6198">
        <w:trPr>
          <w:jc w:val="center"/>
        </w:trPr>
        <w:tc>
          <w:tcPr>
            <w:tcW w:w="97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56</w:t>
            </w:r>
          </w:p>
        </w:tc>
        <w:tc>
          <w:tcPr>
            <w:tcW w:w="89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7</w:t>
            </w:r>
          </w:p>
        </w:tc>
        <w:tc>
          <w:tcPr>
            <w:tcW w:w="137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38,5</w:t>
            </w:r>
          </w:p>
        </w:tc>
        <w:tc>
          <w:tcPr>
            <w:tcW w:w="1559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54,0</w:t>
            </w:r>
          </w:p>
        </w:tc>
        <w:tc>
          <w:tcPr>
            <w:tcW w:w="2318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Оформя се съседна камера</w:t>
            </w:r>
          </w:p>
        </w:tc>
        <w:tc>
          <w:tcPr>
            <w:tcW w:w="116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486</w:t>
            </w:r>
          </w:p>
        </w:tc>
      </w:tr>
      <w:tr w:rsidR="00030890" w:rsidRPr="002A5A83" w:rsidTr="007D6198">
        <w:trPr>
          <w:jc w:val="center"/>
        </w:trPr>
        <w:tc>
          <w:tcPr>
            <w:tcW w:w="97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57</w:t>
            </w:r>
          </w:p>
        </w:tc>
        <w:tc>
          <w:tcPr>
            <w:tcW w:w="89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7</w:t>
            </w:r>
          </w:p>
        </w:tc>
        <w:tc>
          <w:tcPr>
            <w:tcW w:w="137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41,5</w:t>
            </w:r>
          </w:p>
        </w:tc>
        <w:tc>
          <w:tcPr>
            <w:tcW w:w="1559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58,5</w:t>
            </w:r>
          </w:p>
        </w:tc>
        <w:tc>
          <w:tcPr>
            <w:tcW w:w="2318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Оформя се съседна камера</w:t>
            </w:r>
          </w:p>
        </w:tc>
        <w:tc>
          <w:tcPr>
            <w:tcW w:w="116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512</w:t>
            </w:r>
          </w:p>
        </w:tc>
      </w:tr>
      <w:tr w:rsidR="00030890" w:rsidRPr="002A5A83" w:rsidTr="007D6198">
        <w:trPr>
          <w:jc w:val="center"/>
        </w:trPr>
        <w:tc>
          <w:tcPr>
            <w:tcW w:w="97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58</w:t>
            </w:r>
          </w:p>
        </w:tc>
        <w:tc>
          <w:tcPr>
            <w:tcW w:w="89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7</w:t>
            </w:r>
          </w:p>
        </w:tc>
        <w:tc>
          <w:tcPr>
            <w:tcW w:w="137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41,5</w:t>
            </w:r>
          </w:p>
        </w:tc>
        <w:tc>
          <w:tcPr>
            <w:tcW w:w="1559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59,0</w:t>
            </w:r>
          </w:p>
        </w:tc>
        <w:tc>
          <w:tcPr>
            <w:tcW w:w="2318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Оформя се съседна камера</w:t>
            </w:r>
          </w:p>
        </w:tc>
        <w:tc>
          <w:tcPr>
            <w:tcW w:w="116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534</w:t>
            </w:r>
          </w:p>
        </w:tc>
      </w:tr>
      <w:tr w:rsidR="00030890" w:rsidRPr="002A5A83" w:rsidTr="007D6198">
        <w:trPr>
          <w:jc w:val="center"/>
        </w:trPr>
        <w:tc>
          <w:tcPr>
            <w:tcW w:w="97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75</w:t>
            </w:r>
          </w:p>
        </w:tc>
        <w:tc>
          <w:tcPr>
            <w:tcW w:w="89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7</w:t>
            </w:r>
          </w:p>
        </w:tc>
        <w:tc>
          <w:tcPr>
            <w:tcW w:w="137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47,5</w:t>
            </w:r>
          </w:p>
        </w:tc>
        <w:tc>
          <w:tcPr>
            <w:tcW w:w="1559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91,0</w:t>
            </w:r>
          </w:p>
        </w:tc>
        <w:tc>
          <w:tcPr>
            <w:tcW w:w="2318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ОФОРМЕНА Е СЪСЕДНА КАМЕРА И ПОДХОД</w:t>
            </w:r>
            <w:r w:rsidR="007D6198"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А</w:t>
            </w: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 xml:space="preserve"> КЪМ НЕЯ</w:t>
            </w:r>
          </w:p>
        </w:tc>
        <w:tc>
          <w:tcPr>
            <w:tcW w:w="116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815</w:t>
            </w:r>
          </w:p>
        </w:tc>
      </w:tr>
      <w:tr w:rsidR="00030890" w:rsidRPr="002A5A83" w:rsidTr="007D6198">
        <w:trPr>
          <w:jc w:val="center"/>
        </w:trPr>
        <w:tc>
          <w:tcPr>
            <w:tcW w:w="97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80</w:t>
            </w:r>
          </w:p>
        </w:tc>
        <w:tc>
          <w:tcPr>
            <w:tcW w:w="89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7</w:t>
            </w:r>
          </w:p>
        </w:tc>
        <w:tc>
          <w:tcPr>
            <w:tcW w:w="137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47,5</w:t>
            </w:r>
          </w:p>
        </w:tc>
        <w:tc>
          <w:tcPr>
            <w:tcW w:w="1559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91,0</w:t>
            </w:r>
          </w:p>
        </w:tc>
        <w:tc>
          <w:tcPr>
            <w:tcW w:w="2318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НЕ СЕ ВОДЯТ ДОБИВНИ ПРОЦЕСИ</w:t>
            </w:r>
          </w:p>
        </w:tc>
        <w:tc>
          <w:tcPr>
            <w:tcW w:w="116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-</w:t>
            </w:r>
          </w:p>
        </w:tc>
      </w:tr>
      <w:tr w:rsidR="00030890" w:rsidRPr="002A5A83" w:rsidTr="007D6198">
        <w:trPr>
          <w:trHeight w:val="70"/>
          <w:jc w:val="center"/>
        </w:trPr>
        <w:tc>
          <w:tcPr>
            <w:tcW w:w="97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90</w:t>
            </w:r>
          </w:p>
        </w:tc>
        <w:tc>
          <w:tcPr>
            <w:tcW w:w="89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7</w:t>
            </w:r>
          </w:p>
        </w:tc>
        <w:tc>
          <w:tcPr>
            <w:tcW w:w="1374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47,5</w:t>
            </w:r>
          </w:p>
        </w:tc>
        <w:tc>
          <w:tcPr>
            <w:tcW w:w="1559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91,0</w:t>
            </w:r>
          </w:p>
        </w:tc>
        <w:tc>
          <w:tcPr>
            <w:tcW w:w="2318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НЕ СЕ ВОДЯТ ДОБИВНИ ПРОЦЕСИ</w:t>
            </w:r>
          </w:p>
        </w:tc>
        <w:tc>
          <w:tcPr>
            <w:tcW w:w="1165" w:type="dxa"/>
          </w:tcPr>
          <w:p w:rsidR="00030890" w:rsidRPr="002A5A83" w:rsidRDefault="00030890" w:rsidP="008C3EC8">
            <w:pPr>
              <w:jc w:val="center"/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</w:pPr>
            <w:r w:rsidRPr="002A5A83">
              <w:rPr>
                <w:rFonts w:ascii="Arial Narrow" w:hAnsi="Arial Narrow" w:cs="Arial"/>
                <w:b/>
                <w:sz w:val="12"/>
                <w:szCs w:val="12"/>
                <w:lang w:val="bg-BG"/>
              </w:rPr>
              <w:t>-</w:t>
            </w:r>
          </w:p>
        </w:tc>
      </w:tr>
    </w:tbl>
    <w:p w:rsidR="00020C9C" w:rsidRPr="002A5A83" w:rsidRDefault="006454D2" w:rsidP="008C3EC8">
      <w:pPr>
        <w:spacing w:after="0" w:line="240" w:lineRule="auto"/>
        <w:jc w:val="center"/>
        <w:rPr>
          <w:rFonts w:ascii="Arial Narrow" w:hAnsi="Arial Narrow"/>
          <w:color w:val="000000"/>
          <w:sz w:val="24"/>
          <w:lang w:val="bg-BG"/>
        </w:rPr>
      </w:pPr>
      <w:r w:rsidRPr="002A5A83">
        <w:rPr>
          <w:rFonts w:ascii="Arial Narrow" w:hAnsi="Arial Narrow"/>
          <w:noProof/>
          <w:color w:val="000000"/>
          <w:sz w:val="24"/>
          <w:lang w:val="bg-BG" w:eastAsia="bg-BG"/>
        </w:rPr>
        <w:drawing>
          <wp:inline distT="0" distB="0" distL="0" distR="0" wp14:anchorId="2507C680" wp14:editId="3656E6AE">
            <wp:extent cx="3749868" cy="2321938"/>
            <wp:effectExtent l="19050" t="0" r="2982" b="0"/>
            <wp:docPr id="93" name="Picture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9392" cy="23216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08F3" w:rsidRPr="002A5A83" w:rsidRDefault="006454D2" w:rsidP="008C3EC8">
      <w:pPr>
        <w:spacing w:after="0" w:line="240" w:lineRule="auto"/>
        <w:ind w:left="1416" w:firstLine="708"/>
        <w:rPr>
          <w:rFonts w:ascii="Arial Narrow" w:hAnsi="Arial Narrow"/>
          <w:b/>
          <w:color w:val="000000"/>
          <w:sz w:val="16"/>
          <w:szCs w:val="16"/>
          <w:lang w:val="bg-BG"/>
        </w:rPr>
      </w:pPr>
      <w:r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>Фиг</w:t>
      </w:r>
      <w:r w:rsidR="008C3EC8"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>.</w:t>
      </w:r>
      <w:r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 4. Обща графика на резултатите получени от измерванията</w:t>
      </w:r>
    </w:p>
    <w:p w:rsidR="009408F3" w:rsidRPr="002A5A83" w:rsidRDefault="009408F3" w:rsidP="008C3EC8">
      <w:pPr>
        <w:spacing w:after="0" w:line="240" w:lineRule="auto"/>
        <w:jc w:val="center"/>
        <w:rPr>
          <w:rFonts w:ascii="Arial Narrow" w:hAnsi="Arial Narrow"/>
          <w:b/>
          <w:color w:val="000000"/>
          <w:sz w:val="16"/>
          <w:szCs w:val="16"/>
          <w:lang w:val="bg-BG"/>
        </w:rPr>
        <w:sectPr w:rsidR="009408F3" w:rsidRPr="002A5A83" w:rsidSect="008C3EC8">
          <w:type w:val="continuous"/>
          <w:pgSz w:w="11906" w:h="16838" w:code="9"/>
          <w:pgMar w:top="1021" w:right="1134" w:bottom="1247" w:left="1134" w:header="709" w:footer="794" w:gutter="0"/>
          <w:cols w:space="852"/>
          <w:docGrid w:linePitch="360"/>
        </w:sectPr>
      </w:pPr>
    </w:p>
    <w:p w:rsidR="00695BD6" w:rsidRPr="002A5A83" w:rsidRDefault="00DC1616" w:rsidP="008C3EC8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lang w:val="bg-BG"/>
        </w:rPr>
      </w:pPr>
      <w:r w:rsidRPr="002A5A83">
        <w:rPr>
          <w:rFonts w:ascii="Arial Narrow" w:hAnsi="Arial Narrow"/>
          <w:b/>
          <w:color w:val="000000"/>
          <w:sz w:val="24"/>
          <w:szCs w:val="24"/>
          <w:lang w:val="bg-BG"/>
        </w:rPr>
        <w:lastRenderedPageBreak/>
        <w:t xml:space="preserve">Параметрично изследване на НДС на </w:t>
      </w:r>
      <w:proofErr w:type="spellStart"/>
      <w:r w:rsidRPr="002A5A83">
        <w:rPr>
          <w:rFonts w:ascii="Arial Narrow" w:hAnsi="Arial Narrow"/>
          <w:b/>
          <w:color w:val="000000"/>
          <w:sz w:val="24"/>
          <w:szCs w:val="24"/>
          <w:lang w:val="bg-BG"/>
        </w:rPr>
        <w:t>целика</w:t>
      </w:r>
      <w:proofErr w:type="spellEnd"/>
      <w:r w:rsidRPr="002A5A83">
        <w:rPr>
          <w:rFonts w:ascii="Arial Narrow" w:hAnsi="Arial Narrow"/>
          <w:b/>
          <w:color w:val="000000"/>
          <w:sz w:val="24"/>
          <w:szCs w:val="24"/>
          <w:lang w:val="bg-BG"/>
        </w:rPr>
        <w:t xml:space="preserve"> и сравняване с експерименталните резултати</w:t>
      </w:r>
    </w:p>
    <w:p w:rsidR="008C3EC8" w:rsidRPr="002A5A83" w:rsidRDefault="008C3EC8" w:rsidP="008C3EC8">
      <w:pPr>
        <w:spacing w:after="0" w:line="240" w:lineRule="auto"/>
        <w:ind w:left="-11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</w:p>
    <w:p w:rsidR="00F542F4" w:rsidRPr="002A5A83" w:rsidRDefault="00A41FC1" w:rsidP="008C3EC8">
      <w:pPr>
        <w:spacing w:after="0" w:line="240" w:lineRule="auto"/>
        <w:ind w:left="-11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  </w:t>
      </w:r>
      <w:r w:rsidR="00F542F4" w:rsidRPr="002A5A83">
        <w:rPr>
          <w:rFonts w:ascii="Arial Narrow" w:hAnsi="Arial Narrow"/>
          <w:color w:val="000000"/>
          <w:sz w:val="20"/>
          <w:szCs w:val="20"/>
          <w:lang w:val="bg-BG"/>
        </w:rPr>
        <w:t>По резултатите от извършените измервания и отразяване</w:t>
      </w:r>
      <w:r w:rsidR="00D14201" w:rsidRPr="002A5A83">
        <w:rPr>
          <w:rFonts w:ascii="Arial Narrow" w:hAnsi="Arial Narrow"/>
          <w:color w:val="000000"/>
          <w:sz w:val="20"/>
          <w:szCs w:val="20"/>
          <w:lang w:val="bg-BG"/>
        </w:rPr>
        <w:t>то</w:t>
      </w:r>
      <w:r w:rsidR="00F542F4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на </w:t>
      </w:r>
      <w:proofErr w:type="spellStart"/>
      <w:r w:rsidR="00F542F4" w:rsidRPr="002A5A83">
        <w:rPr>
          <w:rFonts w:ascii="Arial Narrow" w:hAnsi="Arial Narrow"/>
          <w:color w:val="000000"/>
          <w:sz w:val="20"/>
          <w:szCs w:val="20"/>
          <w:lang w:val="bg-BG"/>
        </w:rPr>
        <w:t>добивните</w:t>
      </w:r>
      <w:proofErr w:type="spellEnd"/>
      <w:r w:rsidR="00F542F4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процеси е отчетена начал</w:t>
      </w:r>
      <w:r w:rsidR="008C3EC8" w:rsidRPr="002A5A83">
        <w:rPr>
          <w:rFonts w:ascii="Arial Narrow" w:hAnsi="Arial Narrow"/>
          <w:color w:val="000000"/>
          <w:sz w:val="20"/>
          <w:szCs w:val="20"/>
          <w:lang w:val="bg-BG"/>
        </w:rPr>
        <w:softHyphen/>
      </w:r>
      <w:r w:rsidR="00F542F4" w:rsidRPr="002A5A83">
        <w:rPr>
          <w:rFonts w:ascii="Arial Narrow" w:hAnsi="Arial Narrow"/>
          <w:color w:val="000000"/>
          <w:sz w:val="20"/>
          <w:szCs w:val="20"/>
          <w:lang w:val="bg-BG"/>
        </w:rPr>
        <w:t>ната и крайната деформация</w:t>
      </w:r>
      <w:r w:rsidR="00FC34C0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в</w:t>
      </w:r>
      <w:r w:rsidR="00D14201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експерименталният</w:t>
      </w:r>
      <w:r w:rsidR="00FC34C0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="00FC34C0" w:rsidRPr="002A5A83">
        <w:rPr>
          <w:rFonts w:ascii="Arial Narrow" w:hAnsi="Arial Narrow"/>
          <w:color w:val="000000"/>
          <w:sz w:val="20"/>
          <w:szCs w:val="20"/>
          <w:lang w:val="bg-BG"/>
        </w:rPr>
        <w:t>цел</w:t>
      </w:r>
      <w:r w:rsidR="00D14201" w:rsidRPr="002A5A83">
        <w:rPr>
          <w:rFonts w:ascii="Arial Narrow" w:hAnsi="Arial Narrow"/>
          <w:color w:val="000000"/>
          <w:sz w:val="20"/>
          <w:szCs w:val="20"/>
          <w:lang w:val="bg-BG"/>
        </w:rPr>
        <w:t>ик</w:t>
      </w:r>
      <w:proofErr w:type="spellEnd"/>
      <w:r w:rsidR="00FC34C0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и конвергенцията в централната част на камерата</w:t>
      </w:r>
      <w:r w:rsidR="00F542F4" w:rsidRPr="002A5A83">
        <w:rPr>
          <w:rFonts w:ascii="Arial Narrow" w:hAnsi="Arial Narrow"/>
          <w:color w:val="000000"/>
          <w:sz w:val="20"/>
          <w:szCs w:val="20"/>
          <w:lang w:val="bg-BG"/>
        </w:rPr>
        <w:t>. Прираст</w:t>
      </w:r>
      <w:r w:rsidR="00FC34C0" w:rsidRPr="002A5A83">
        <w:rPr>
          <w:rFonts w:ascii="Arial Narrow" w:hAnsi="Arial Narrow"/>
          <w:color w:val="000000"/>
          <w:sz w:val="20"/>
          <w:szCs w:val="20"/>
          <w:lang w:val="bg-BG"/>
        </w:rPr>
        <w:t>ите с</w:t>
      </w:r>
      <w:r w:rsidR="00F542F4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а </w:t>
      </w:r>
      <w:r w:rsidR="00FC34C0" w:rsidRPr="002A5A83">
        <w:rPr>
          <w:rFonts w:ascii="Arial Narrow" w:hAnsi="Arial Narrow"/>
          <w:color w:val="000000"/>
          <w:sz w:val="20"/>
          <w:szCs w:val="20"/>
          <w:lang w:val="bg-BG"/>
        </w:rPr>
        <w:t>отчетени експериментално и чрез моделиране</w:t>
      </w:r>
      <w:r w:rsidRPr="002A5A83">
        <w:rPr>
          <w:rFonts w:ascii="Arial Narrow" w:hAnsi="Arial Narrow"/>
          <w:color w:val="000000"/>
          <w:sz w:val="20"/>
          <w:szCs w:val="20"/>
          <w:lang w:val="bg-BG"/>
        </w:rPr>
        <w:t>.</w:t>
      </w:r>
    </w:p>
    <w:p w:rsidR="008C3EC8" w:rsidRPr="002A5A83" w:rsidRDefault="008C3EC8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</w:p>
    <w:p w:rsidR="00082BBC" w:rsidRPr="002A5A83" w:rsidRDefault="00EF7F91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  </w:t>
      </w:r>
      <w:r w:rsidR="00082BBC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За да се определи прираста на напрежения настъпили в </w:t>
      </w:r>
      <w:proofErr w:type="spellStart"/>
      <w:r w:rsidR="00082BBC" w:rsidRPr="002A5A83">
        <w:rPr>
          <w:rFonts w:ascii="Arial Narrow" w:hAnsi="Arial Narrow"/>
          <w:color w:val="000000"/>
          <w:sz w:val="20"/>
          <w:szCs w:val="20"/>
          <w:lang w:val="bg-BG"/>
        </w:rPr>
        <w:t>целика</w:t>
      </w:r>
      <w:proofErr w:type="spellEnd"/>
      <w:r w:rsidR="00082BBC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е необходимо да бъде определено естест</w:t>
      </w:r>
      <w:r w:rsidR="008C3EC8" w:rsidRPr="002A5A83">
        <w:rPr>
          <w:rFonts w:ascii="Arial Narrow" w:hAnsi="Arial Narrow"/>
          <w:color w:val="000000"/>
          <w:sz w:val="20"/>
          <w:szCs w:val="20"/>
          <w:lang w:val="bg-BG"/>
        </w:rPr>
        <w:softHyphen/>
      </w:r>
      <w:r w:rsidR="00082BBC" w:rsidRPr="002A5A83">
        <w:rPr>
          <w:rFonts w:ascii="Arial Narrow" w:hAnsi="Arial Narrow"/>
          <w:color w:val="000000"/>
          <w:sz w:val="20"/>
          <w:szCs w:val="20"/>
          <w:lang w:val="bg-BG"/>
        </w:rPr>
        <w:t>веното поле на напрежения. Естественото напрегнато състояние на масива е изследвано на две нива посредством аналитични [</w:t>
      </w:r>
      <w:r w:rsidR="00435523" w:rsidRPr="002A5A83">
        <w:rPr>
          <w:rFonts w:ascii="Arial Narrow" w:hAnsi="Arial Narrow"/>
          <w:color w:val="000000"/>
          <w:sz w:val="20"/>
          <w:szCs w:val="20"/>
          <w:lang w:val="bg-BG"/>
        </w:rPr>
        <w:t>2</w:t>
      </w:r>
      <w:r w:rsidR="00082BBC" w:rsidRPr="002A5A83">
        <w:rPr>
          <w:rFonts w:ascii="Arial Narrow" w:hAnsi="Arial Narrow"/>
          <w:color w:val="000000"/>
          <w:sz w:val="20"/>
          <w:szCs w:val="20"/>
          <w:lang w:val="bg-BG"/>
        </w:rPr>
        <w:t>] и експериментални [</w:t>
      </w:r>
      <w:r w:rsidR="00435523" w:rsidRPr="002A5A83">
        <w:rPr>
          <w:rFonts w:ascii="Arial Narrow" w:hAnsi="Arial Narrow"/>
          <w:color w:val="000000"/>
          <w:sz w:val="20"/>
          <w:szCs w:val="20"/>
          <w:lang w:val="bg-BG"/>
        </w:rPr>
        <w:t>6</w:t>
      </w:r>
      <w:r w:rsidR="00082BBC" w:rsidRPr="002A5A83">
        <w:rPr>
          <w:rFonts w:ascii="Arial Narrow" w:hAnsi="Arial Narrow"/>
          <w:color w:val="000000"/>
          <w:sz w:val="20"/>
          <w:szCs w:val="20"/>
          <w:lang w:val="bg-BG"/>
        </w:rPr>
        <w:t>] методи. Резултат</w:t>
      </w:r>
      <w:r w:rsidR="006B39D1" w:rsidRPr="002A5A83">
        <w:rPr>
          <w:rFonts w:ascii="Arial Narrow" w:hAnsi="Arial Narrow"/>
          <w:color w:val="000000"/>
          <w:sz w:val="20"/>
          <w:szCs w:val="20"/>
          <w:lang w:val="bg-BG"/>
        </w:rPr>
        <w:t>ите от тези измервания доказват сходство</w:t>
      </w:r>
      <w:r w:rsidR="00082BBC" w:rsidRPr="002A5A83">
        <w:rPr>
          <w:rFonts w:ascii="Arial Narrow" w:hAnsi="Arial Narrow"/>
          <w:color w:val="000000"/>
          <w:sz w:val="20"/>
          <w:szCs w:val="20"/>
          <w:lang w:val="bg-BG"/>
        </w:rPr>
        <w:t>.</w:t>
      </w:r>
    </w:p>
    <w:p w:rsidR="008C3EC8" w:rsidRPr="002A5A83" w:rsidRDefault="008C3EC8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</w:p>
    <w:p w:rsidR="00D3106D" w:rsidRPr="002A5A83" w:rsidRDefault="00C61C90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  Следващият етап от изследването е </w:t>
      </w:r>
      <w:r w:rsidR="004909D7" w:rsidRPr="002A5A83">
        <w:rPr>
          <w:rFonts w:ascii="Arial Narrow" w:hAnsi="Arial Narrow"/>
          <w:color w:val="000000"/>
          <w:sz w:val="20"/>
          <w:szCs w:val="20"/>
          <w:lang w:val="bg-BG"/>
        </w:rPr>
        <w:t>осъществено с моделиране. С помощта на него се цели определянето на началното напрегнато състояние</w:t>
      </w:r>
      <w:r w:rsidR="00015293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в експеримен</w:t>
      </w:r>
      <w:r w:rsidR="008C3EC8" w:rsidRPr="002A5A83">
        <w:rPr>
          <w:rFonts w:ascii="Arial Narrow" w:hAnsi="Arial Narrow"/>
          <w:color w:val="000000"/>
          <w:sz w:val="20"/>
          <w:szCs w:val="20"/>
          <w:lang w:val="bg-BG"/>
        </w:rPr>
        <w:softHyphen/>
      </w:r>
      <w:r w:rsidR="00015293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талният </w:t>
      </w:r>
      <w:proofErr w:type="spellStart"/>
      <w:r w:rsidR="00015293" w:rsidRPr="002A5A83">
        <w:rPr>
          <w:rFonts w:ascii="Arial Narrow" w:hAnsi="Arial Narrow"/>
          <w:color w:val="000000"/>
          <w:sz w:val="20"/>
          <w:szCs w:val="20"/>
          <w:lang w:val="bg-BG"/>
        </w:rPr>
        <w:t>целик</w:t>
      </w:r>
      <w:proofErr w:type="spellEnd"/>
      <w:r w:rsidR="00015293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(фигура 5 а)</w:t>
      </w:r>
      <w:r w:rsidR="004909D7" w:rsidRPr="002A5A83">
        <w:rPr>
          <w:rFonts w:ascii="Arial Narrow" w:hAnsi="Arial Narrow"/>
          <w:color w:val="000000"/>
          <w:sz w:val="20"/>
          <w:szCs w:val="20"/>
          <w:lang w:val="bg-BG"/>
        </w:rPr>
        <w:t>, след което се определя и прираста, които се сравнява с експериментално полу</w:t>
      </w:r>
      <w:r w:rsidR="008C3EC8" w:rsidRPr="002A5A83">
        <w:rPr>
          <w:rFonts w:ascii="Arial Narrow" w:hAnsi="Arial Narrow"/>
          <w:color w:val="000000"/>
          <w:sz w:val="20"/>
          <w:szCs w:val="20"/>
          <w:lang w:val="bg-BG"/>
        </w:rPr>
        <w:softHyphen/>
      </w:r>
      <w:r w:rsidR="004909D7" w:rsidRPr="002A5A83">
        <w:rPr>
          <w:rFonts w:ascii="Arial Narrow" w:hAnsi="Arial Narrow"/>
          <w:color w:val="000000"/>
          <w:sz w:val="20"/>
          <w:szCs w:val="20"/>
          <w:lang w:val="bg-BG"/>
        </w:rPr>
        <w:t>чените данни</w:t>
      </w:r>
      <w:r w:rsidR="00015293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(фигура 5 б)</w:t>
      </w:r>
      <w:r w:rsidR="004909D7" w:rsidRPr="002A5A83">
        <w:rPr>
          <w:rFonts w:ascii="Arial Narrow" w:hAnsi="Arial Narrow"/>
          <w:color w:val="000000"/>
          <w:sz w:val="20"/>
          <w:szCs w:val="20"/>
          <w:lang w:val="bg-BG"/>
        </w:rPr>
        <w:t>.</w:t>
      </w:r>
    </w:p>
    <w:p w:rsidR="008C3EC8" w:rsidRPr="002A5A83" w:rsidRDefault="008C3EC8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</w:p>
    <w:p w:rsidR="00101650" w:rsidRPr="002A5A83" w:rsidRDefault="00D833E5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  </w:t>
      </w:r>
      <w:r w:rsidR="000C22D7" w:rsidRPr="002A5A83">
        <w:rPr>
          <w:rFonts w:ascii="Arial Narrow" w:hAnsi="Arial Narrow"/>
          <w:color w:val="000000"/>
          <w:sz w:val="20"/>
          <w:szCs w:val="20"/>
          <w:lang w:val="bg-BG"/>
        </w:rPr>
        <w:t>Експерименталните резултати</w:t>
      </w:r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DA2FE2" w:rsidRPr="002A5A83">
        <w:rPr>
          <w:rFonts w:ascii="Arial Narrow" w:hAnsi="Arial Narrow"/>
          <w:color w:val="000000"/>
          <w:sz w:val="20"/>
          <w:szCs w:val="20"/>
          <w:lang w:val="bg-BG"/>
        </w:rPr>
        <w:t>показват, че прираст</w:t>
      </w:r>
      <w:r w:rsidR="00015293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а на напрегнато състояние в поддържащият </w:t>
      </w:r>
      <w:proofErr w:type="spellStart"/>
      <w:r w:rsidR="00015293" w:rsidRPr="002A5A83">
        <w:rPr>
          <w:rFonts w:ascii="Arial Narrow" w:hAnsi="Arial Narrow"/>
          <w:color w:val="000000"/>
          <w:sz w:val="20"/>
          <w:szCs w:val="20"/>
          <w:lang w:val="bg-BG"/>
        </w:rPr>
        <w:t>целик</w:t>
      </w:r>
      <w:proofErr w:type="spellEnd"/>
      <w:r w:rsidR="00015293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при първият етап</w:t>
      </w:r>
      <w:r w:rsidR="004220FA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от разработването</w:t>
      </w:r>
      <w:r w:rsidR="00015293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е </w:t>
      </w:r>
      <w:r w:rsidR="00DA2FE2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1,2 </w:t>
      </w:r>
      <w:proofErr w:type="spellStart"/>
      <w:r w:rsidR="00DA2FE2" w:rsidRPr="002A5A83">
        <w:rPr>
          <w:rFonts w:ascii="Arial Narrow" w:hAnsi="Arial Narrow"/>
          <w:color w:val="000000"/>
          <w:sz w:val="20"/>
          <w:szCs w:val="20"/>
          <w:lang w:val="bg-BG"/>
        </w:rPr>
        <w:t>MPa</w:t>
      </w:r>
      <w:proofErr w:type="spellEnd"/>
      <w:r w:rsidR="00DA2FE2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, </w:t>
      </w:r>
      <w:r w:rsidR="00C155D6" w:rsidRPr="002A5A83">
        <w:rPr>
          <w:rFonts w:ascii="Arial Narrow" w:hAnsi="Arial Narrow"/>
          <w:color w:val="000000"/>
          <w:sz w:val="20"/>
          <w:szCs w:val="20"/>
          <w:lang w:val="bg-BG"/>
        </w:rPr>
        <w:t>с развитието на минните работи,</w:t>
      </w:r>
      <w:r w:rsidR="00EF7F91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DA2FE2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при втория етап </w:t>
      </w:r>
      <w:r w:rsidR="00804300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прираста </w:t>
      </w:r>
      <w:r w:rsidR="00C155D6" w:rsidRPr="002A5A83">
        <w:rPr>
          <w:rFonts w:ascii="Arial Narrow" w:hAnsi="Arial Narrow"/>
          <w:color w:val="000000"/>
          <w:sz w:val="20"/>
          <w:szCs w:val="20"/>
          <w:lang w:val="bg-BG"/>
        </w:rPr>
        <w:t>нараства до</w:t>
      </w:r>
      <w:r w:rsidR="00DA2FE2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804300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2,8 </w:t>
      </w:r>
      <w:proofErr w:type="spellStart"/>
      <w:r w:rsidR="00804300" w:rsidRPr="002A5A83">
        <w:rPr>
          <w:rFonts w:ascii="Arial Narrow" w:hAnsi="Arial Narrow"/>
          <w:color w:val="000000"/>
          <w:sz w:val="20"/>
          <w:szCs w:val="20"/>
          <w:lang w:val="bg-BG"/>
        </w:rPr>
        <w:t>MPa</w:t>
      </w:r>
      <w:proofErr w:type="spellEnd"/>
      <w:r w:rsidR="00804300" w:rsidRPr="002A5A83">
        <w:rPr>
          <w:rFonts w:ascii="Arial Narrow" w:hAnsi="Arial Narrow"/>
          <w:color w:val="000000"/>
          <w:sz w:val="20"/>
          <w:szCs w:val="20"/>
          <w:lang w:val="bg-BG"/>
        </w:rPr>
        <w:t>, а в последният трети етап</w:t>
      </w:r>
      <w:r w:rsidR="00C155D6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от експлоатацията в </w:t>
      </w:r>
      <w:proofErr w:type="spellStart"/>
      <w:r w:rsidR="00C155D6" w:rsidRPr="002A5A83">
        <w:rPr>
          <w:rFonts w:ascii="Arial Narrow" w:hAnsi="Arial Narrow"/>
          <w:color w:val="000000"/>
          <w:sz w:val="20"/>
          <w:szCs w:val="20"/>
          <w:lang w:val="bg-BG"/>
        </w:rPr>
        <w:t>добивният</w:t>
      </w:r>
      <w:proofErr w:type="spellEnd"/>
      <w:r w:rsidR="00C155D6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участък (фигура 3 d) окончателният прираст е 4,8 </w:t>
      </w:r>
      <w:proofErr w:type="spellStart"/>
      <w:r w:rsidR="00C155D6" w:rsidRPr="002A5A83">
        <w:rPr>
          <w:rFonts w:ascii="Arial Narrow" w:hAnsi="Arial Narrow"/>
          <w:color w:val="000000"/>
          <w:sz w:val="20"/>
          <w:szCs w:val="20"/>
          <w:lang w:val="bg-BG"/>
        </w:rPr>
        <w:t>MPa</w:t>
      </w:r>
      <w:proofErr w:type="spellEnd"/>
      <w:r w:rsidR="000C22D7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. Получените резултати от параметричният анализ (фигура 5) установяват прираст на напрежения в </w:t>
      </w:r>
      <w:proofErr w:type="spellStart"/>
      <w:r w:rsidR="000C22D7" w:rsidRPr="002A5A83">
        <w:rPr>
          <w:rFonts w:ascii="Arial Narrow" w:hAnsi="Arial Narrow"/>
          <w:color w:val="000000"/>
          <w:sz w:val="20"/>
          <w:szCs w:val="20"/>
          <w:lang w:val="bg-BG"/>
        </w:rPr>
        <w:t>целика</w:t>
      </w:r>
      <w:proofErr w:type="spellEnd"/>
      <w:r w:rsidR="000C22D7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EB25E6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след </w:t>
      </w:r>
      <w:proofErr w:type="spellStart"/>
      <w:r w:rsidR="00EB25E6" w:rsidRPr="002A5A83">
        <w:rPr>
          <w:rFonts w:ascii="Arial Narrow" w:hAnsi="Arial Narrow"/>
          <w:color w:val="000000"/>
          <w:sz w:val="20"/>
          <w:szCs w:val="20"/>
          <w:lang w:val="bg-BG"/>
        </w:rPr>
        <w:t>уширяване</w:t>
      </w:r>
      <w:proofErr w:type="spellEnd"/>
      <w:r w:rsidR="00EB25E6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на камерата </w:t>
      </w:r>
      <w:r w:rsidR="000C22D7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от 3,0 </w:t>
      </w:r>
      <w:proofErr w:type="spellStart"/>
      <w:r w:rsidR="000C22D7" w:rsidRPr="002A5A83">
        <w:rPr>
          <w:rFonts w:ascii="Arial Narrow" w:hAnsi="Arial Narrow"/>
          <w:color w:val="000000"/>
          <w:sz w:val="20"/>
          <w:szCs w:val="20"/>
          <w:lang w:val="bg-BG"/>
        </w:rPr>
        <w:t>MPa</w:t>
      </w:r>
      <w:proofErr w:type="spellEnd"/>
      <w:r w:rsidR="000C22D7" w:rsidRPr="002A5A83">
        <w:rPr>
          <w:rFonts w:ascii="Arial Narrow" w:hAnsi="Arial Narrow"/>
          <w:color w:val="000000"/>
          <w:sz w:val="20"/>
          <w:szCs w:val="20"/>
          <w:lang w:val="bg-BG"/>
        </w:rPr>
        <w:t>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25"/>
      </w:tblGrid>
      <w:tr w:rsidR="001E71A6" w:rsidRPr="002A5A83" w:rsidTr="00391D48">
        <w:tc>
          <w:tcPr>
            <w:tcW w:w="4525" w:type="dxa"/>
          </w:tcPr>
          <w:p w:rsidR="001E71A6" w:rsidRPr="002A5A83" w:rsidRDefault="001E71A6" w:rsidP="008C3EC8">
            <w:pPr>
              <w:rPr>
                <w:rFonts w:ascii="Arial Narrow" w:hAnsi="Arial Narrow" w:cs="Times New Roman"/>
                <w:b/>
                <w:sz w:val="16"/>
                <w:szCs w:val="16"/>
                <w:lang w:val="bg-BG"/>
              </w:rPr>
            </w:pPr>
          </w:p>
        </w:tc>
      </w:tr>
      <w:tr w:rsidR="001E71A6" w:rsidRPr="002A5A83" w:rsidTr="00391D48">
        <w:tc>
          <w:tcPr>
            <w:tcW w:w="4525" w:type="dxa"/>
          </w:tcPr>
          <w:p w:rsidR="001E71A6" w:rsidRPr="002A5A83" w:rsidRDefault="001E71A6" w:rsidP="008C3EC8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bg-BG"/>
              </w:rPr>
            </w:pPr>
            <w:r w:rsidRPr="002A5A83">
              <w:rPr>
                <w:rFonts w:ascii="Arial Narrow" w:hAnsi="Arial Narrow" w:cs="Times New Roman"/>
                <w:noProof/>
                <w:sz w:val="28"/>
                <w:szCs w:val="28"/>
                <w:lang w:val="bg-BG" w:eastAsia="bg-BG"/>
              </w:rPr>
              <w:drawing>
                <wp:inline distT="0" distB="0" distL="0" distR="0" wp14:anchorId="3EDC744F" wp14:editId="2A66BF09">
                  <wp:extent cx="2655911" cy="1060315"/>
                  <wp:effectExtent l="19050" t="0" r="0" b="0"/>
                  <wp:docPr id="11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5549" cy="10601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1A6" w:rsidRPr="002A5A83" w:rsidRDefault="00EF7F91" w:rsidP="008C3EC8">
            <w:pPr>
              <w:rPr>
                <w:rFonts w:ascii="Arial Narrow" w:hAnsi="Arial Narrow" w:cs="Times New Roman"/>
                <w:b/>
                <w:sz w:val="16"/>
                <w:szCs w:val="16"/>
                <w:lang w:val="bg-BG"/>
              </w:rPr>
            </w:pPr>
            <w:r w:rsidRPr="002A5A83">
              <w:rPr>
                <w:rFonts w:ascii="Arial Narrow" w:hAnsi="Arial Narrow" w:cs="Times New Roman"/>
                <w:b/>
                <w:sz w:val="16"/>
                <w:szCs w:val="16"/>
                <w:lang w:val="bg-BG"/>
              </w:rPr>
              <w:t>а</w:t>
            </w:r>
            <w:r w:rsidR="001E71A6" w:rsidRPr="002A5A83">
              <w:rPr>
                <w:rFonts w:ascii="Arial Narrow" w:hAnsi="Arial Narrow" w:cs="Times New Roman"/>
                <w:b/>
                <w:sz w:val="16"/>
                <w:szCs w:val="16"/>
                <w:lang w:val="bg-BG"/>
              </w:rPr>
              <w:t>)</w:t>
            </w:r>
          </w:p>
        </w:tc>
      </w:tr>
      <w:tr w:rsidR="001E71A6" w:rsidRPr="002A5A83" w:rsidTr="00391D48">
        <w:tc>
          <w:tcPr>
            <w:tcW w:w="4525" w:type="dxa"/>
          </w:tcPr>
          <w:p w:rsidR="001E71A6" w:rsidRPr="002A5A83" w:rsidRDefault="001E71A6" w:rsidP="008C3EC8">
            <w:pPr>
              <w:jc w:val="center"/>
              <w:rPr>
                <w:rFonts w:ascii="Arial Narrow" w:hAnsi="Arial Narrow" w:cs="Times New Roman"/>
                <w:sz w:val="28"/>
                <w:szCs w:val="28"/>
                <w:lang w:val="bg-BG"/>
              </w:rPr>
            </w:pPr>
            <w:r w:rsidRPr="002A5A83">
              <w:rPr>
                <w:rFonts w:ascii="Arial Narrow" w:hAnsi="Arial Narrow" w:cs="Times New Roman"/>
                <w:noProof/>
                <w:sz w:val="28"/>
                <w:szCs w:val="28"/>
                <w:lang w:val="bg-BG" w:eastAsia="bg-BG"/>
              </w:rPr>
              <w:drawing>
                <wp:inline distT="0" distB="0" distL="0" distR="0" wp14:anchorId="42BB88EC" wp14:editId="2F80989B">
                  <wp:extent cx="2464843" cy="982509"/>
                  <wp:effectExtent l="19050" t="0" r="0" b="0"/>
                  <wp:docPr id="12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5016" cy="982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E71A6" w:rsidRPr="002A5A83" w:rsidRDefault="00EF7F91" w:rsidP="008C3EC8">
            <w:pPr>
              <w:rPr>
                <w:rFonts w:ascii="Arial Narrow" w:hAnsi="Arial Narrow" w:cs="Times New Roman"/>
                <w:b/>
                <w:sz w:val="16"/>
                <w:szCs w:val="16"/>
                <w:lang w:val="bg-BG"/>
              </w:rPr>
            </w:pPr>
            <w:r w:rsidRPr="002A5A83">
              <w:rPr>
                <w:rFonts w:ascii="Arial Narrow" w:hAnsi="Arial Narrow" w:cs="Times New Roman"/>
                <w:b/>
                <w:sz w:val="16"/>
                <w:szCs w:val="16"/>
                <w:lang w:val="bg-BG"/>
              </w:rPr>
              <w:t>б</w:t>
            </w:r>
            <w:r w:rsidR="001E71A6" w:rsidRPr="002A5A83">
              <w:rPr>
                <w:rFonts w:ascii="Arial Narrow" w:hAnsi="Arial Narrow" w:cs="Times New Roman"/>
                <w:b/>
                <w:sz w:val="16"/>
                <w:szCs w:val="16"/>
                <w:lang w:val="bg-BG"/>
              </w:rPr>
              <w:t>)</w:t>
            </w:r>
          </w:p>
        </w:tc>
      </w:tr>
    </w:tbl>
    <w:p w:rsidR="00484ABC" w:rsidRPr="002A5A83" w:rsidRDefault="00484ABC" w:rsidP="008C3EC8">
      <w:pPr>
        <w:spacing w:after="0" w:line="240" w:lineRule="auto"/>
        <w:rPr>
          <w:rFonts w:ascii="Arial Narrow" w:hAnsi="Arial Narrow"/>
          <w:b/>
          <w:color w:val="000000"/>
          <w:sz w:val="16"/>
          <w:szCs w:val="16"/>
          <w:lang w:val="bg-BG"/>
        </w:rPr>
      </w:pPr>
    </w:p>
    <w:p w:rsidR="00391D48" w:rsidRPr="002A5A83" w:rsidRDefault="00391D48" w:rsidP="008C3EC8">
      <w:pPr>
        <w:spacing w:after="0" w:line="240" w:lineRule="auto"/>
        <w:rPr>
          <w:rFonts w:ascii="Arial Narrow" w:hAnsi="Arial Narrow"/>
          <w:color w:val="000000"/>
          <w:sz w:val="24"/>
          <w:szCs w:val="24"/>
          <w:lang w:val="bg-BG"/>
        </w:rPr>
      </w:pPr>
      <w:r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>Фиг</w:t>
      </w:r>
      <w:r w:rsidR="008C3EC8"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>.</w:t>
      </w:r>
      <w:r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 5</w:t>
      </w:r>
      <w:r w:rsidR="00EF7F91"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>.</w:t>
      </w:r>
      <w:r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 xml:space="preserve"> Резултати от численото моделиране за определяне прираста на напрежения в </w:t>
      </w:r>
      <w:proofErr w:type="spellStart"/>
      <w:r w:rsidRPr="002A5A83">
        <w:rPr>
          <w:rFonts w:ascii="Arial Narrow" w:hAnsi="Arial Narrow"/>
          <w:b/>
          <w:color w:val="000000"/>
          <w:sz w:val="16"/>
          <w:szCs w:val="16"/>
          <w:lang w:val="bg-BG"/>
        </w:rPr>
        <w:t>целика</w:t>
      </w:r>
      <w:proofErr w:type="spellEnd"/>
    </w:p>
    <w:p w:rsidR="005D7171" w:rsidRPr="002A5A83" w:rsidRDefault="007153BB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  <w:r w:rsidRPr="002A5A83">
        <w:rPr>
          <w:rFonts w:ascii="Arial Narrow" w:hAnsi="Arial Narrow"/>
          <w:color w:val="000000"/>
          <w:sz w:val="20"/>
          <w:szCs w:val="20"/>
          <w:lang w:val="bg-BG"/>
        </w:rPr>
        <w:br w:type="column"/>
      </w:r>
      <w:r w:rsidR="000F4742" w:rsidRPr="002A5A83">
        <w:rPr>
          <w:rFonts w:ascii="Arial Narrow" w:hAnsi="Arial Narrow"/>
          <w:color w:val="000000"/>
          <w:sz w:val="20"/>
          <w:szCs w:val="20"/>
          <w:lang w:val="bg-BG"/>
        </w:rPr>
        <w:lastRenderedPageBreak/>
        <w:t xml:space="preserve">   </w:t>
      </w:r>
      <w:r w:rsidR="005D7171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От получените резултати за нарастващото натоварване </w:t>
      </w:r>
      <w:r w:rsidR="000F4742" w:rsidRPr="002A5A83">
        <w:rPr>
          <w:rFonts w:ascii="Arial Narrow" w:hAnsi="Arial Narrow"/>
          <w:color w:val="000000"/>
          <w:sz w:val="20"/>
          <w:szCs w:val="20"/>
          <w:lang w:val="bg-BG"/>
        </w:rPr>
        <w:t>посредством числените и експерименталните методи</w:t>
      </w:r>
      <w:r w:rsidR="005D725E" w:rsidRPr="002A5A83">
        <w:rPr>
          <w:rFonts w:ascii="Arial Narrow" w:hAnsi="Arial Narrow"/>
          <w:color w:val="000000"/>
          <w:sz w:val="20"/>
          <w:szCs w:val="20"/>
          <w:lang w:val="bg-BG"/>
        </w:rPr>
        <w:t>,</w:t>
      </w:r>
      <w:r w:rsidR="000F4742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за представителни се приемат експерименталните, тъй като численото моделиране </w:t>
      </w:r>
      <w:r w:rsidR="00EB25E6" w:rsidRPr="002A5A83">
        <w:rPr>
          <w:rFonts w:ascii="Arial Narrow" w:hAnsi="Arial Narrow"/>
          <w:color w:val="000000"/>
          <w:sz w:val="20"/>
          <w:szCs w:val="20"/>
          <w:lang w:val="bg-BG"/>
        </w:rPr>
        <w:t>съдържа неизбежна идеализация.</w:t>
      </w:r>
    </w:p>
    <w:p w:rsidR="008F4888" w:rsidRPr="002A5A83" w:rsidRDefault="008F4888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</w:p>
    <w:p w:rsidR="007153BB" w:rsidRPr="002A5A83" w:rsidRDefault="007153BB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</w:p>
    <w:p w:rsidR="005D725E" w:rsidRPr="002A5A83" w:rsidRDefault="005D725E" w:rsidP="008C3EC8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lang w:val="bg-BG"/>
        </w:rPr>
      </w:pPr>
      <w:r w:rsidRPr="002A5A83">
        <w:rPr>
          <w:rFonts w:ascii="Arial Narrow" w:hAnsi="Arial Narrow"/>
          <w:b/>
          <w:color w:val="000000"/>
          <w:sz w:val="24"/>
          <w:szCs w:val="24"/>
          <w:lang w:val="bg-BG"/>
        </w:rPr>
        <w:t>Заключение</w:t>
      </w:r>
    </w:p>
    <w:p w:rsidR="007153BB" w:rsidRPr="002A5A83" w:rsidRDefault="007153BB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</w:p>
    <w:p w:rsidR="005F574D" w:rsidRPr="002A5A83" w:rsidRDefault="007153BB" w:rsidP="008C3EC8">
      <w:pPr>
        <w:spacing w:after="0" w:line="240" w:lineRule="auto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  </w:t>
      </w:r>
      <w:r w:rsidR="006468C3" w:rsidRPr="002A5A83">
        <w:rPr>
          <w:rFonts w:ascii="Arial Narrow" w:hAnsi="Arial Narrow"/>
          <w:color w:val="000000"/>
          <w:sz w:val="20"/>
          <w:szCs w:val="20"/>
          <w:lang w:val="bg-BG"/>
        </w:rPr>
        <w:t>Проведените измервания</w:t>
      </w:r>
      <w:r w:rsidR="00365E1D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6468C3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осигуряват количествена оценка на съпътстващите добива </w:t>
      </w:r>
      <w:proofErr w:type="spellStart"/>
      <w:r w:rsidR="006468C3" w:rsidRPr="002A5A83">
        <w:rPr>
          <w:rFonts w:ascii="Arial Narrow" w:hAnsi="Arial Narrow"/>
          <w:color w:val="000000"/>
          <w:sz w:val="20"/>
          <w:szCs w:val="20"/>
          <w:lang w:val="bg-BG"/>
        </w:rPr>
        <w:t>геомеханични</w:t>
      </w:r>
      <w:proofErr w:type="spellEnd"/>
      <w:r w:rsidR="006468C3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процеси. За целите на изследването </w:t>
      </w:r>
      <w:r w:rsidR="00B21030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е създадена и предложена методика за </w:t>
      </w:r>
      <w:r w:rsidR="008F58A6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експериментално изследване на </w:t>
      </w:r>
      <w:r w:rsidR="00F7306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прираста на натоварване в поддържащият </w:t>
      </w:r>
      <w:proofErr w:type="spellStart"/>
      <w:r w:rsidR="00F7306B" w:rsidRPr="002A5A83">
        <w:rPr>
          <w:rFonts w:ascii="Arial Narrow" w:hAnsi="Arial Narrow"/>
          <w:color w:val="000000"/>
          <w:sz w:val="20"/>
          <w:szCs w:val="20"/>
          <w:lang w:val="bg-BG"/>
        </w:rPr>
        <w:t>целик</w:t>
      </w:r>
      <w:proofErr w:type="spellEnd"/>
      <w:r w:rsidR="00F7306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r w:rsidR="00B21030" w:rsidRPr="002A5A83">
        <w:rPr>
          <w:rFonts w:ascii="Arial Narrow" w:hAnsi="Arial Narrow"/>
          <w:color w:val="000000"/>
          <w:sz w:val="20"/>
          <w:szCs w:val="20"/>
          <w:lang w:val="bg-BG"/>
        </w:rPr>
        <w:t>с</w:t>
      </w:r>
      <w:r w:rsidR="00F7306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отчитане влиянието на технологичните операции в</w:t>
      </w:r>
      <w:r w:rsidR="00365E1D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конкретното находище</w:t>
      </w:r>
      <w:r w:rsidR="00021FFB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. </w:t>
      </w:r>
      <w:r w:rsidR="00B21030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Анализът на резултатите от измерванията доказва, че съществуващата практика на престъргване на изолираните поддържащи </w:t>
      </w:r>
      <w:proofErr w:type="spellStart"/>
      <w:r w:rsidR="00B21030" w:rsidRPr="002A5A83">
        <w:rPr>
          <w:rFonts w:ascii="Arial Narrow" w:hAnsi="Arial Narrow"/>
          <w:color w:val="000000"/>
          <w:sz w:val="20"/>
          <w:szCs w:val="20"/>
          <w:lang w:val="bg-BG"/>
        </w:rPr>
        <w:t>целици</w:t>
      </w:r>
      <w:proofErr w:type="spellEnd"/>
      <w:r w:rsidR="00365E1D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(намаляване на носещата им способност)</w:t>
      </w:r>
      <w:r w:rsidR="00B21030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генерира риск от загуба на устойчивост поради липса на данни за основните </w:t>
      </w:r>
      <w:r w:rsidR="005F574D" w:rsidRPr="002A5A83">
        <w:rPr>
          <w:rFonts w:ascii="Arial Narrow" w:hAnsi="Arial Narrow"/>
          <w:color w:val="000000"/>
          <w:sz w:val="20"/>
          <w:szCs w:val="20"/>
          <w:lang w:val="bg-BG"/>
        </w:rPr>
        <w:t>фактори определящи уст</w:t>
      </w:r>
      <w:r w:rsidR="00B854F6" w:rsidRPr="002A5A83">
        <w:rPr>
          <w:rFonts w:ascii="Arial Narrow" w:hAnsi="Arial Narrow"/>
          <w:color w:val="000000"/>
          <w:sz w:val="20"/>
          <w:szCs w:val="20"/>
          <w:lang w:val="bg-BG"/>
        </w:rPr>
        <w:t>о</w:t>
      </w:r>
      <w:r w:rsidR="005F574D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йчивостта на системата </w:t>
      </w:r>
      <w:proofErr w:type="spellStart"/>
      <w:r w:rsidR="005F574D" w:rsidRPr="002A5A83">
        <w:rPr>
          <w:rFonts w:ascii="Arial Narrow" w:hAnsi="Arial Narrow"/>
          <w:color w:val="000000"/>
          <w:sz w:val="20"/>
          <w:szCs w:val="20"/>
          <w:lang w:val="bg-BG"/>
        </w:rPr>
        <w:t>Добивна</w:t>
      </w:r>
      <w:proofErr w:type="spellEnd"/>
      <w:r w:rsidR="005F574D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Камера/Поддържащ </w:t>
      </w:r>
      <w:proofErr w:type="spellStart"/>
      <w:r w:rsidR="005F574D" w:rsidRPr="002A5A83">
        <w:rPr>
          <w:rFonts w:ascii="Arial Narrow" w:hAnsi="Arial Narrow"/>
          <w:color w:val="000000"/>
          <w:sz w:val="20"/>
          <w:szCs w:val="20"/>
          <w:lang w:val="bg-BG"/>
        </w:rPr>
        <w:t>целик</w:t>
      </w:r>
      <w:proofErr w:type="spellEnd"/>
      <w:r w:rsidR="005F574D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(ДК/ПЦ). Получените резултати</w:t>
      </w:r>
      <w:r w:rsidR="00BD382C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от реализираното съчетание между числени и експериментални методи</w:t>
      </w:r>
      <w:r w:rsidR="005F574D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са основа за получаването на надеждни данни</w:t>
      </w:r>
      <w:r w:rsidR="00BD382C"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при захранване на всеки проект при разработването на полезни изкопаеми</w:t>
      </w:r>
      <w:r w:rsidR="00365E1D" w:rsidRPr="002A5A83">
        <w:rPr>
          <w:rFonts w:ascii="Arial Narrow" w:hAnsi="Arial Narrow"/>
          <w:color w:val="000000"/>
          <w:sz w:val="20"/>
          <w:szCs w:val="20"/>
          <w:lang w:val="bg-BG"/>
        </w:rPr>
        <w:t>.</w:t>
      </w:r>
    </w:p>
    <w:p w:rsidR="00BD382C" w:rsidRPr="002A5A83" w:rsidRDefault="00BD382C" w:rsidP="008C3EC8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lang w:val="bg-BG"/>
        </w:rPr>
      </w:pPr>
    </w:p>
    <w:p w:rsidR="00BD382C" w:rsidRPr="002A5A83" w:rsidRDefault="00BD382C" w:rsidP="008C3EC8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lang w:val="bg-BG"/>
        </w:rPr>
      </w:pPr>
    </w:p>
    <w:p w:rsidR="00B12465" w:rsidRPr="002A5A83" w:rsidRDefault="00B12465" w:rsidP="008C3EC8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lang w:val="bg-BG"/>
        </w:rPr>
      </w:pPr>
      <w:r w:rsidRPr="002A5A83">
        <w:rPr>
          <w:rFonts w:ascii="Arial Narrow" w:hAnsi="Arial Narrow"/>
          <w:b/>
          <w:color w:val="000000"/>
          <w:sz w:val="24"/>
          <w:szCs w:val="24"/>
          <w:lang w:val="bg-BG"/>
        </w:rPr>
        <w:t>Литература</w:t>
      </w:r>
    </w:p>
    <w:p w:rsidR="00535987" w:rsidRPr="002A5A83" w:rsidRDefault="00535987" w:rsidP="008C3EC8">
      <w:pPr>
        <w:spacing w:after="0" w:line="240" w:lineRule="auto"/>
        <w:rPr>
          <w:rFonts w:ascii="Arial Narrow" w:hAnsi="Arial Narrow"/>
          <w:b/>
          <w:color w:val="000000"/>
          <w:sz w:val="24"/>
          <w:szCs w:val="24"/>
          <w:lang w:val="bg-BG"/>
        </w:rPr>
      </w:pPr>
    </w:p>
    <w:p w:rsidR="001C18E7" w:rsidRPr="002A5A83" w:rsidRDefault="00535987" w:rsidP="007153BB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Дачев Г., Иванов В., Проблеми при оразмеряване на единични опорни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целици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по примера на рудник „Ерма река”, находище „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Гюдюрска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” („Южна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Петровица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”), Годишник на МГУ, том 57, св. II, 2014, стр. 12-14.</w:t>
      </w:r>
    </w:p>
    <w:p w:rsidR="00535987" w:rsidRPr="002A5A83" w:rsidRDefault="00535987" w:rsidP="007153BB">
      <w:pPr>
        <w:pStyle w:val="ListParagraph"/>
        <w:numPr>
          <w:ilvl w:val="0"/>
          <w:numId w:val="1"/>
        </w:numPr>
        <w:spacing w:after="0" w:line="240" w:lineRule="auto"/>
        <w:ind w:left="284" w:hanging="284"/>
        <w:contextualSpacing w:val="0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Hoek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E.T.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Rock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Engineering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AA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Balkema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.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Rotterdam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, 2001.</w:t>
      </w:r>
    </w:p>
    <w:p w:rsidR="00535987" w:rsidRPr="002A5A83" w:rsidRDefault="00535987" w:rsidP="007153B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B. H. G.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Brady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, E. T.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Brown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-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Rock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mechanics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and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underground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mining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,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third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edition-Canada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2004.</w:t>
      </w:r>
    </w:p>
    <w:p w:rsidR="00535987" w:rsidRPr="002A5A83" w:rsidRDefault="00535987" w:rsidP="007153B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Rocscience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, Phase2,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ver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. 8.0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Fine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element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analysis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for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excavation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.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Rocscience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,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Toronto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,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Canada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2010.</w:t>
      </w:r>
    </w:p>
    <w:p w:rsidR="00535987" w:rsidRPr="002A5A83" w:rsidRDefault="00535987" w:rsidP="007153B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Борщ-Компаниец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В. И.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Особенности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на проявите на минния натиск при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камерно-стълбова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система на разработване. Сп. Рудодобив 1978.</w:t>
      </w:r>
    </w:p>
    <w:p w:rsidR="00535987" w:rsidRPr="002A5A83" w:rsidRDefault="00535987" w:rsidP="007153BB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 Narrow" w:hAnsi="Arial Narrow"/>
          <w:color w:val="000000"/>
          <w:sz w:val="20"/>
          <w:szCs w:val="20"/>
          <w:lang w:val="bg-BG"/>
        </w:rPr>
      </w:pP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Кораблев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А.,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А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.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Современные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методы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и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приборы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для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изучения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напряженного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состояния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массива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горных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пород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. Министерство на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угольной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</w:t>
      </w:r>
      <w:proofErr w:type="spellStart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>промышленности</w:t>
      </w:r>
      <w:proofErr w:type="spellEnd"/>
      <w:r w:rsidRPr="002A5A83">
        <w:rPr>
          <w:rFonts w:ascii="Arial Narrow" w:hAnsi="Arial Narrow"/>
          <w:color w:val="000000"/>
          <w:sz w:val="20"/>
          <w:szCs w:val="20"/>
          <w:lang w:val="bg-BG"/>
        </w:rPr>
        <w:t xml:space="preserve"> СССР, Москва 1969.</w:t>
      </w:r>
    </w:p>
    <w:p w:rsidR="008C3EC8" w:rsidRPr="002A5A83" w:rsidRDefault="008C3EC8" w:rsidP="008C3EC8">
      <w:pPr>
        <w:pStyle w:val="Tekst"/>
        <w:tabs>
          <w:tab w:val="left" w:pos="170"/>
          <w:tab w:val="left" w:pos="360"/>
        </w:tabs>
        <w:ind w:firstLine="0"/>
        <w:rPr>
          <w:rFonts w:ascii="Arial Narrow" w:hAnsi="Arial Narrow"/>
          <w:sz w:val="16"/>
          <w:szCs w:val="16"/>
          <w:lang w:val="bg-BG"/>
        </w:rPr>
      </w:pPr>
    </w:p>
    <w:p w:rsidR="007153BB" w:rsidRPr="002A5A83" w:rsidRDefault="007153BB" w:rsidP="008C3EC8">
      <w:pPr>
        <w:pStyle w:val="Tekst"/>
        <w:tabs>
          <w:tab w:val="left" w:pos="170"/>
          <w:tab w:val="left" w:pos="360"/>
        </w:tabs>
        <w:ind w:firstLine="0"/>
        <w:rPr>
          <w:rFonts w:ascii="Arial Narrow" w:hAnsi="Arial Narrow"/>
          <w:sz w:val="16"/>
          <w:szCs w:val="16"/>
          <w:lang w:val="bg-BG"/>
        </w:rPr>
      </w:pPr>
    </w:p>
    <w:p w:rsidR="007153BB" w:rsidRPr="002A5A83" w:rsidRDefault="007153BB" w:rsidP="008C3EC8">
      <w:pPr>
        <w:pStyle w:val="Tekst"/>
        <w:tabs>
          <w:tab w:val="left" w:pos="170"/>
          <w:tab w:val="left" w:pos="360"/>
        </w:tabs>
        <w:ind w:firstLine="0"/>
        <w:rPr>
          <w:rFonts w:ascii="Arial Narrow" w:hAnsi="Arial Narrow"/>
          <w:sz w:val="16"/>
          <w:szCs w:val="16"/>
          <w:lang w:val="bg-BG"/>
        </w:rPr>
      </w:pPr>
    </w:p>
    <w:p w:rsidR="008C3EC8" w:rsidRPr="002A5A83" w:rsidRDefault="008C3EC8" w:rsidP="008C3EC8">
      <w:pPr>
        <w:pStyle w:val="Tekst"/>
        <w:tabs>
          <w:tab w:val="left" w:pos="170"/>
          <w:tab w:val="left" w:pos="360"/>
        </w:tabs>
        <w:ind w:firstLine="0"/>
        <w:rPr>
          <w:rFonts w:ascii="Arial Narrow" w:hAnsi="Arial Narrow"/>
          <w:sz w:val="16"/>
          <w:szCs w:val="16"/>
          <w:lang w:val="bg-BG"/>
        </w:rPr>
      </w:pPr>
    </w:p>
    <w:p w:rsidR="002A548D" w:rsidRPr="002A5A83" w:rsidRDefault="002A5A83" w:rsidP="008C3EC8">
      <w:pPr>
        <w:pStyle w:val="Tekst"/>
        <w:tabs>
          <w:tab w:val="left" w:pos="170"/>
          <w:tab w:val="left" w:pos="360"/>
        </w:tabs>
        <w:ind w:firstLine="0"/>
        <w:rPr>
          <w:rFonts w:ascii="Arial Narrow" w:hAnsi="Arial Narrow"/>
          <w:sz w:val="16"/>
          <w:szCs w:val="16"/>
          <w:lang w:val="bg-BG"/>
        </w:rPr>
      </w:pPr>
      <w:r w:rsidRPr="002A5A83">
        <w:rPr>
          <w:rFonts w:ascii="Arial Narrow" w:hAnsi="Arial Narrow"/>
          <w:sz w:val="16"/>
          <w:szCs w:val="16"/>
          <w:lang w:val="bg-BG"/>
        </w:rPr>
        <w:t>Статията е рецензирана от проф. Петър Даскалов и п</w:t>
      </w:r>
      <w:r w:rsidR="002A548D" w:rsidRPr="002A5A83">
        <w:rPr>
          <w:rFonts w:ascii="Arial Narrow" w:hAnsi="Arial Narrow"/>
          <w:sz w:val="16"/>
          <w:szCs w:val="16"/>
          <w:lang w:val="bg-BG"/>
        </w:rPr>
        <w:t>репоръчана</w:t>
      </w:r>
      <w:r w:rsidRPr="002A5A83">
        <w:rPr>
          <w:rFonts w:ascii="Arial Narrow" w:hAnsi="Arial Narrow"/>
          <w:sz w:val="16"/>
          <w:szCs w:val="16"/>
          <w:lang w:val="bg-BG"/>
        </w:rPr>
        <w:t xml:space="preserve"> </w:t>
      </w:r>
      <w:r w:rsidR="002A548D" w:rsidRPr="002A5A83">
        <w:rPr>
          <w:rFonts w:ascii="Arial Narrow" w:hAnsi="Arial Narrow"/>
          <w:sz w:val="16"/>
          <w:szCs w:val="16"/>
          <w:lang w:val="bg-BG"/>
        </w:rPr>
        <w:t xml:space="preserve"> за публикуване от </w:t>
      </w:r>
      <w:r w:rsidR="007153BB" w:rsidRPr="002A5A83">
        <w:rPr>
          <w:rFonts w:ascii="Arial Narrow" w:hAnsi="Arial Narrow"/>
          <w:sz w:val="16"/>
          <w:szCs w:val="16"/>
          <w:lang w:val="bg-BG"/>
        </w:rPr>
        <w:t>к</w:t>
      </w:r>
      <w:r w:rsidR="002A548D" w:rsidRPr="002A5A83">
        <w:rPr>
          <w:rFonts w:ascii="Arial Narrow" w:hAnsi="Arial Narrow"/>
          <w:sz w:val="16"/>
          <w:szCs w:val="16"/>
          <w:lang w:val="bg-BG"/>
        </w:rPr>
        <w:t>ат</w:t>
      </w:r>
      <w:r w:rsidR="007153BB" w:rsidRPr="002A5A83">
        <w:rPr>
          <w:rFonts w:ascii="Arial Narrow" w:hAnsi="Arial Narrow"/>
          <w:sz w:val="16"/>
          <w:szCs w:val="16"/>
          <w:lang w:val="bg-BG"/>
        </w:rPr>
        <w:t>.</w:t>
      </w:r>
      <w:r w:rsidR="002A548D" w:rsidRPr="002A5A83">
        <w:rPr>
          <w:rFonts w:ascii="Arial Narrow" w:hAnsi="Arial Narrow"/>
          <w:sz w:val="16"/>
          <w:szCs w:val="16"/>
          <w:lang w:val="bg-BG"/>
        </w:rPr>
        <w:t xml:space="preserve"> „Подземно раз</w:t>
      </w:r>
      <w:r w:rsidR="007153BB" w:rsidRPr="002A5A83">
        <w:rPr>
          <w:rFonts w:ascii="Arial Narrow" w:hAnsi="Arial Narrow"/>
          <w:sz w:val="16"/>
          <w:szCs w:val="16"/>
          <w:lang w:val="bg-BG"/>
        </w:rPr>
        <w:t>работване на полезни изкопаеми”.</w:t>
      </w:r>
    </w:p>
    <w:p w:rsidR="008C3EC8" w:rsidRPr="002A5A83" w:rsidRDefault="008C3EC8" w:rsidP="008C3EC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val="bg-BG" w:eastAsia="bg-BG"/>
        </w:rPr>
        <w:sectPr w:rsidR="008C3EC8" w:rsidRPr="002A5A83" w:rsidSect="008C3EC8">
          <w:type w:val="continuous"/>
          <w:pgSz w:w="11906" w:h="16838" w:code="9"/>
          <w:pgMar w:top="1021" w:right="1134" w:bottom="1247" w:left="1134" w:header="709" w:footer="794" w:gutter="0"/>
          <w:cols w:num="2" w:space="708"/>
          <w:docGrid w:linePitch="360"/>
        </w:sectPr>
      </w:pPr>
    </w:p>
    <w:p w:rsidR="00535987" w:rsidRPr="002A5A83" w:rsidRDefault="00535987" w:rsidP="008C3EC8">
      <w:pPr>
        <w:spacing w:after="0" w:line="240" w:lineRule="auto"/>
        <w:jc w:val="both"/>
        <w:rPr>
          <w:rFonts w:ascii="Arial Narrow" w:eastAsia="Times New Roman" w:hAnsi="Arial Narrow" w:cs="Times New Roman"/>
          <w:color w:val="000000"/>
          <w:sz w:val="28"/>
          <w:szCs w:val="28"/>
          <w:lang w:val="bg-BG" w:eastAsia="bg-BG"/>
        </w:rPr>
      </w:pPr>
    </w:p>
    <w:sectPr w:rsidR="00535987" w:rsidRPr="002A5A83" w:rsidSect="008C3EC8">
      <w:type w:val="continuous"/>
      <w:pgSz w:w="11906" w:h="16838" w:code="9"/>
      <w:pgMar w:top="1021" w:right="1134" w:bottom="1247" w:left="1134" w:header="709" w:footer="79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02F" w:rsidRDefault="00FF502F" w:rsidP="00595940">
      <w:pPr>
        <w:spacing w:after="0" w:line="240" w:lineRule="auto"/>
      </w:pPr>
      <w:r>
        <w:separator/>
      </w:r>
    </w:p>
  </w:endnote>
  <w:endnote w:type="continuationSeparator" w:id="0">
    <w:p w:rsidR="00FF502F" w:rsidRDefault="00FF502F" w:rsidP="0059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9094134"/>
      <w:docPartObj>
        <w:docPartGallery w:val="Page Numbers (Bottom of Page)"/>
        <w:docPartUnique/>
      </w:docPartObj>
    </w:sdtPr>
    <w:sdtEndPr>
      <w:rPr>
        <w:rFonts w:ascii="Arial" w:hAnsi="Arial" w:cs="Arial"/>
        <w:noProof/>
        <w:sz w:val="20"/>
        <w:szCs w:val="20"/>
      </w:rPr>
    </w:sdtEndPr>
    <w:sdtContent>
      <w:p w:rsidR="008C3EC8" w:rsidRPr="008C3EC8" w:rsidRDefault="008C3EC8" w:rsidP="008C3EC8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8C3EC8">
          <w:rPr>
            <w:rFonts w:ascii="Arial" w:hAnsi="Arial" w:cs="Arial"/>
            <w:sz w:val="20"/>
            <w:szCs w:val="20"/>
          </w:rPr>
          <w:fldChar w:fldCharType="begin"/>
        </w:r>
        <w:r w:rsidRPr="008C3EC8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8C3EC8">
          <w:rPr>
            <w:rFonts w:ascii="Arial" w:hAnsi="Arial" w:cs="Arial"/>
            <w:sz w:val="20"/>
            <w:szCs w:val="20"/>
          </w:rPr>
          <w:fldChar w:fldCharType="separate"/>
        </w:r>
        <w:r w:rsidR="00F11372">
          <w:rPr>
            <w:rFonts w:ascii="Arial" w:hAnsi="Arial" w:cs="Arial"/>
            <w:noProof/>
            <w:sz w:val="20"/>
            <w:szCs w:val="20"/>
          </w:rPr>
          <w:t>12</w:t>
        </w:r>
        <w:r w:rsidRPr="008C3EC8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02F" w:rsidRDefault="00FF502F" w:rsidP="00595940">
      <w:pPr>
        <w:spacing w:after="0" w:line="240" w:lineRule="auto"/>
      </w:pPr>
      <w:r>
        <w:separator/>
      </w:r>
    </w:p>
  </w:footnote>
  <w:footnote w:type="continuationSeparator" w:id="0">
    <w:p w:rsidR="00FF502F" w:rsidRDefault="00FF502F" w:rsidP="00595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9422E"/>
    <w:multiLevelType w:val="hybridMultilevel"/>
    <w:tmpl w:val="1AF22E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932322"/>
    <w:multiLevelType w:val="hybridMultilevel"/>
    <w:tmpl w:val="E0E2B92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42CA0"/>
    <w:multiLevelType w:val="hybridMultilevel"/>
    <w:tmpl w:val="A2180B6C"/>
    <w:lvl w:ilvl="0" w:tplc="A12EE13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 Narrow" w:hAnsi="Arial Narrow" w:hint="default"/>
        <w:color w:val="auto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BC39AD"/>
    <w:multiLevelType w:val="hybridMultilevel"/>
    <w:tmpl w:val="5D064B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AD6"/>
    <w:rsid w:val="00015293"/>
    <w:rsid w:val="00020C9C"/>
    <w:rsid w:val="00021FFB"/>
    <w:rsid w:val="000252F6"/>
    <w:rsid w:val="00030794"/>
    <w:rsid w:val="00030890"/>
    <w:rsid w:val="0004675E"/>
    <w:rsid w:val="0005055B"/>
    <w:rsid w:val="00050D19"/>
    <w:rsid w:val="000662B6"/>
    <w:rsid w:val="00074D8D"/>
    <w:rsid w:val="00082BBC"/>
    <w:rsid w:val="00087295"/>
    <w:rsid w:val="00093ED5"/>
    <w:rsid w:val="000A121F"/>
    <w:rsid w:val="000A174B"/>
    <w:rsid w:val="000A2014"/>
    <w:rsid w:val="000A21A5"/>
    <w:rsid w:val="000B0234"/>
    <w:rsid w:val="000C012F"/>
    <w:rsid w:val="000C22D7"/>
    <w:rsid w:val="000D01AA"/>
    <w:rsid w:val="000F1FEC"/>
    <w:rsid w:val="000F3DF1"/>
    <w:rsid w:val="000F4742"/>
    <w:rsid w:val="000F55F9"/>
    <w:rsid w:val="000F67F8"/>
    <w:rsid w:val="000F6842"/>
    <w:rsid w:val="00101650"/>
    <w:rsid w:val="0011213C"/>
    <w:rsid w:val="001201FD"/>
    <w:rsid w:val="00126890"/>
    <w:rsid w:val="00135C49"/>
    <w:rsid w:val="00141864"/>
    <w:rsid w:val="001467C6"/>
    <w:rsid w:val="00154105"/>
    <w:rsid w:val="00170D41"/>
    <w:rsid w:val="00175859"/>
    <w:rsid w:val="00186A7C"/>
    <w:rsid w:val="00194DA9"/>
    <w:rsid w:val="001A1D68"/>
    <w:rsid w:val="001A3A8B"/>
    <w:rsid w:val="001C18E7"/>
    <w:rsid w:val="001D267E"/>
    <w:rsid w:val="001D2DD7"/>
    <w:rsid w:val="001E422F"/>
    <w:rsid w:val="001E55FD"/>
    <w:rsid w:val="001E71A6"/>
    <w:rsid w:val="001F4268"/>
    <w:rsid w:val="001F7920"/>
    <w:rsid w:val="002123D9"/>
    <w:rsid w:val="00213B58"/>
    <w:rsid w:val="002171D9"/>
    <w:rsid w:val="002314E9"/>
    <w:rsid w:val="00235CCC"/>
    <w:rsid w:val="0025126A"/>
    <w:rsid w:val="0026062A"/>
    <w:rsid w:val="00263A71"/>
    <w:rsid w:val="00272078"/>
    <w:rsid w:val="0029424D"/>
    <w:rsid w:val="002A41C8"/>
    <w:rsid w:val="002A548D"/>
    <w:rsid w:val="002A5A83"/>
    <w:rsid w:val="002A5C52"/>
    <w:rsid w:val="002B3A7B"/>
    <w:rsid w:val="002D40DF"/>
    <w:rsid w:val="002D672C"/>
    <w:rsid w:val="002D70B9"/>
    <w:rsid w:val="002E6344"/>
    <w:rsid w:val="002F4443"/>
    <w:rsid w:val="002F49CB"/>
    <w:rsid w:val="002F7A6D"/>
    <w:rsid w:val="00311413"/>
    <w:rsid w:val="00316834"/>
    <w:rsid w:val="003175CD"/>
    <w:rsid w:val="00336B3B"/>
    <w:rsid w:val="00343FB4"/>
    <w:rsid w:val="003553A9"/>
    <w:rsid w:val="00355C87"/>
    <w:rsid w:val="003601F5"/>
    <w:rsid w:val="00361394"/>
    <w:rsid w:val="003642F4"/>
    <w:rsid w:val="00365E1D"/>
    <w:rsid w:val="00366A9B"/>
    <w:rsid w:val="0038086D"/>
    <w:rsid w:val="00391B55"/>
    <w:rsid w:val="00391D48"/>
    <w:rsid w:val="00393057"/>
    <w:rsid w:val="003D1EFC"/>
    <w:rsid w:val="003D55F2"/>
    <w:rsid w:val="003E7D9E"/>
    <w:rsid w:val="004157B6"/>
    <w:rsid w:val="0041692F"/>
    <w:rsid w:val="004220FA"/>
    <w:rsid w:val="0043297E"/>
    <w:rsid w:val="00433EF1"/>
    <w:rsid w:val="00435523"/>
    <w:rsid w:val="00437FA8"/>
    <w:rsid w:val="00451DA6"/>
    <w:rsid w:val="004567F6"/>
    <w:rsid w:val="00456E0B"/>
    <w:rsid w:val="004610A9"/>
    <w:rsid w:val="00474893"/>
    <w:rsid w:val="00484ABC"/>
    <w:rsid w:val="00490357"/>
    <w:rsid w:val="004909D7"/>
    <w:rsid w:val="004917CF"/>
    <w:rsid w:val="004934E4"/>
    <w:rsid w:val="004A3ADC"/>
    <w:rsid w:val="004A7F45"/>
    <w:rsid w:val="004B7EE4"/>
    <w:rsid w:val="004D2968"/>
    <w:rsid w:val="004D7BAA"/>
    <w:rsid w:val="004E0A30"/>
    <w:rsid w:val="004E4D8D"/>
    <w:rsid w:val="00501793"/>
    <w:rsid w:val="005169EF"/>
    <w:rsid w:val="00531A1F"/>
    <w:rsid w:val="00532851"/>
    <w:rsid w:val="00534E92"/>
    <w:rsid w:val="00535987"/>
    <w:rsid w:val="00547E96"/>
    <w:rsid w:val="00553876"/>
    <w:rsid w:val="00554096"/>
    <w:rsid w:val="0056420D"/>
    <w:rsid w:val="005668DC"/>
    <w:rsid w:val="00573B68"/>
    <w:rsid w:val="00591C7B"/>
    <w:rsid w:val="00593C67"/>
    <w:rsid w:val="00595940"/>
    <w:rsid w:val="005A1D36"/>
    <w:rsid w:val="005D0972"/>
    <w:rsid w:val="005D7171"/>
    <w:rsid w:val="005D725E"/>
    <w:rsid w:val="005E4102"/>
    <w:rsid w:val="005E4914"/>
    <w:rsid w:val="005E508E"/>
    <w:rsid w:val="005F574D"/>
    <w:rsid w:val="005F7A8C"/>
    <w:rsid w:val="00607F73"/>
    <w:rsid w:val="0061319B"/>
    <w:rsid w:val="006134BF"/>
    <w:rsid w:val="0062302A"/>
    <w:rsid w:val="006237F9"/>
    <w:rsid w:val="006265BC"/>
    <w:rsid w:val="00627F34"/>
    <w:rsid w:val="00630BB1"/>
    <w:rsid w:val="00640426"/>
    <w:rsid w:val="00640ECC"/>
    <w:rsid w:val="006454D2"/>
    <w:rsid w:val="006468C3"/>
    <w:rsid w:val="006514A2"/>
    <w:rsid w:val="00666372"/>
    <w:rsid w:val="00673234"/>
    <w:rsid w:val="006848CE"/>
    <w:rsid w:val="00695BD6"/>
    <w:rsid w:val="006B39D1"/>
    <w:rsid w:val="006B4531"/>
    <w:rsid w:val="006C3A73"/>
    <w:rsid w:val="006D1A68"/>
    <w:rsid w:val="006E19A0"/>
    <w:rsid w:val="006E2D78"/>
    <w:rsid w:val="006F75A1"/>
    <w:rsid w:val="00710046"/>
    <w:rsid w:val="007111A6"/>
    <w:rsid w:val="007153BB"/>
    <w:rsid w:val="007218E4"/>
    <w:rsid w:val="00723251"/>
    <w:rsid w:val="0073206B"/>
    <w:rsid w:val="00746C5B"/>
    <w:rsid w:val="00753958"/>
    <w:rsid w:val="00770255"/>
    <w:rsid w:val="007754D5"/>
    <w:rsid w:val="007836DF"/>
    <w:rsid w:val="007856B9"/>
    <w:rsid w:val="00790A70"/>
    <w:rsid w:val="007946FC"/>
    <w:rsid w:val="007A0558"/>
    <w:rsid w:val="007C21E9"/>
    <w:rsid w:val="007D6198"/>
    <w:rsid w:val="007E00DE"/>
    <w:rsid w:val="007E1CE2"/>
    <w:rsid w:val="007E2E8E"/>
    <w:rsid w:val="007E5058"/>
    <w:rsid w:val="007F00C5"/>
    <w:rsid w:val="00804300"/>
    <w:rsid w:val="00805F9E"/>
    <w:rsid w:val="00813B10"/>
    <w:rsid w:val="008164C4"/>
    <w:rsid w:val="00816DE7"/>
    <w:rsid w:val="00817CDC"/>
    <w:rsid w:val="0082170D"/>
    <w:rsid w:val="008325F2"/>
    <w:rsid w:val="008348E2"/>
    <w:rsid w:val="00835F19"/>
    <w:rsid w:val="00840F4F"/>
    <w:rsid w:val="0084646C"/>
    <w:rsid w:val="0085502A"/>
    <w:rsid w:val="008576EF"/>
    <w:rsid w:val="008707FF"/>
    <w:rsid w:val="008723CF"/>
    <w:rsid w:val="008900AD"/>
    <w:rsid w:val="008A1E14"/>
    <w:rsid w:val="008A5FC1"/>
    <w:rsid w:val="008B28C5"/>
    <w:rsid w:val="008C2587"/>
    <w:rsid w:val="008C3EC8"/>
    <w:rsid w:val="008D08B9"/>
    <w:rsid w:val="008D5BB0"/>
    <w:rsid w:val="008E1021"/>
    <w:rsid w:val="008E3095"/>
    <w:rsid w:val="008E36E5"/>
    <w:rsid w:val="008E7861"/>
    <w:rsid w:val="008F4888"/>
    <w:rsid w:val="008F58A6"/>
    <w:rsid w:val="0090502F"/>
    <w:rsid w:val="00905CE3"/>
    <w:rsid w:val="00910213"/>
    <w:rsid w:val="0092007F"/>
    <w:rsid w:val="009408F3"/>
    <w:rsid w:val="009541ED"/>
    <w:rsid w:val="00961F4B"/>
    <w:rsid w:val="0096529B"/>
    <w:rsid w:val="0097251A"/>
    <w:rsid w:val="009748FC"/>
    <w:rsid w:val="0098180A"/>
    <w:rsid w:val="009A43E4"/>
    <w:rsid w:val="009A6AEC"/>
    <w:rsid w:val="009C2921"/>
    <w:rsid w:val="009E145A"/>
    <w:rsid w:val="009E2648"/>
    <w:rsid w:val="009E43E0"/>
    <w:rsid w:val="009E4879"/>
    <w:rsid w:val="009E7D7B"/>
    <w:rsid w:val="00A001CA"/>
    <w:rsid w:val="00A00908"/>
    <w:rsid w:val="00A0221F"/>
    <w:rsid w:val="00A0553B"/>
    <w:rsid w:val="00A104C7"/>
    <w:rsid w:val="00A30116"/>
    <w:rsid w:val="00A403D0"/>
    <w:rsid w:val="00A41FC1"/>
    <w:rsid w:val="00A620D4"/>
    <w:rsid w:val="00A723F4"/>
    <w:rsid w:val="00A756D3"/>
    <w:rsid w:val="00A85688"/>
    <w:rsid w:val="00A873A9"/>
    <w:rsid w:val="00A915CA"/>
    <w:rsid w:val="00A979C8"/>
    <w:rsid w:val="00AA670A"/>
    <w:rsid w:val="00AB2CF9"/>
    <w:rsid w:val="00AB76B6"/>
    <w:rsid w:val="00AD2EED"/>
    <w:rsid w:val="00AE2E79"/>
    <w:rsid w:val="00AE4897"/>
    <w:rsid w:val="00AF23A2"/>
    <w:rsid w:val="00AF3028"/>
    <w:rsid w:val="00AF4698"/>
    <w:rsid w:val="00B00247"/>
    <w:rsid w:val="00B03675"/>
    <w:rsid w:val="00B12465"/>
    <w:rsid w:val="00B16B0A"/>
    <w:rsid w:val="00B21030"/>
    <w:rsid w:val="00B31BC2"/>
    <w:rsid w:val="00B35E1E"/>
    <w:rsid w:val="00B37B0A"/>
    <w:rsid w:val="00B47BC1"/>
    <w:rsid w:val="00B5479E"/>
    <w:rsid w:val="00B554A8"/>
    <w:rsid w:val="00B608E5"/>
    <w:rsid w:val="00B74E04"/>
    <w:rsid w:val="00B75821"/>
    <w:rsid w:val="00B7658D"/>
    <w:rsid w:val="00B76B7F"/>
    <w:rsid w:val="00B80C17"/>
    <w:rsid w:val="00B854F6"/>
    <w:rsid w:val="00B87268"/>
    <w:rsid w:val="00B94B53"/>
    <w:rsid w:val="00B9602A"/>
    <w:rsid w:val="00BB2BF0"/>
    <w:rsid w:val="00BC20E8"/>
    <w:rsid w:val="00BC3C4F"/>
    <w:rsid w:val="00BC459F"/>
    <w:rsid w:val="00BC5B59"/>
    <w:rsid w:val="00BC7E46"/>
    <w:rsid w:val="00BD382C"/>
    <w:rsid w:val="00BE0556"/>
    <w:rsid w:val="00BE10BB"/>
    <w:rsid w:val="00BE1DD2"/>
    <w:rsid w:val="00BE3535"/>
    <w:rsid w:val="00BE5CDF"/>
    <w:rsid w:val="00BE61D9"/>
    <w:rsid w:val="00C155D6"/>
    <w:rsid w:val="00C21DE8"/>
    <w:rsid w:val="00C24D72"/>
    <w:rsid w:val="00C260F2"/>
    <w:rsid w:val="00C41932"/>
    <w:rsid w:val="00C44465"/>
    <w:rsid w:val="00C4773F"/>
    <w:rsid w:val="00C53DD3"/>
    <w:rsid w:val="00C61C90"/>
    <w:rsid w:val="00C6306E"/>
    <w:rsid w:val="00C66675"/>
    <w:rsid w:val="00C70B8C"/>
    <w:rsid w:val="00C711A7"/>
    <w:rsid w:val="00C83AC8"/>
    <w:rsid w:val="00C847C8"/>
    <w:rsid w:val="00CB7C94"/>
    <w:rsid w:val="00CC1198"/>
    <w:rsid w:val="00CC223D"/>
    <w:rsid w:val="00CC2C33"/>
    <w:rsid w:val="00CC3489"/>
    <w:rsid w:val="00CC4D9F"/>
    <w:rsid w:val="00CC7EBE"/>
    <w:rsid w:val="00CD2C82"/>
    <w:rsid w:val="00CE0D4C"/>
    <w:rsid w:val="00CF19B0"/>
    <w:rsid w:val="00CF1EC5"/>
    <w:rsid w:val="00CF46D7"/>
    <w:rsid w:val="00D0363A"/>
    <w:rsid w:val="00D043BA"/>
    <w:rsid w:val="00D07249"/>
    <w:rsid w:val="00D14201"/>
    <w:rsid w:val="00D20EE3"/>
    <w:rsid w:val="00D3106D"/>
    <w:rsid w:val="00D35708"/>
    <w:rsid w:val="00D52550"/>
    <w:rsid w:val="00D57FEB"/>
    <w:rsid w:val="00D610C7"/>
    <w:rsid w:val="00D833E5"/>
    <w:rsid w:val="00D86187"/>
    <w:rsid w:val="00D87F8F"/>
    <w:rsid w:val="00D942E5"/>
    <w:rsid w:val="00D960A5"/>
    <w:rsid w:val="00DA2FE2"/>
    <w:rsid w:val="00DA656F"/>
    <w:rsid w:val="00DC1616"/>
    <w:rsid w:val="00DC207F"/>
    <w:rsid w:val="00DC6CBC"/>
    <w:rsid w:val="00DD1129"/>
    <w:rsid w:val="00DD1896"/>
    <w:rsid w:val="00DD3087"/>
    <w:rsid w:val="00DE5384"/>
    <w:rsid w:val="00DE6C5E"/>
    <w:rsid w:val="00DF6BE9"/>
    <w:rsid w:val="00DF7C8F"/>
    <w:rsid w:val="00E14658"/>
    <w:rsid w:val="00E161FB"/>
    <w:rsid w:val="00E23251"/>
    <w:rsid w:val="00E51655"/>
    <w:rsid w:val="00E54E36"/>
    <w:rsid w:val="00E55BE6"/>
    <w:rsid w:val="00E6587E"/>
    <w:rsid w:val="00E8083C"/>
    <w:rsid w:val="00E92AC3"/>
    <w:rsid w:val="00E976AC"/>
    <w:rsid w:val="00EA3091"/>
    <w:rsid w:val="00EB1213"/>
    <w:rsid w:val="00EB25E6"/>
    <w:rsid w:val="00EB4515"/>
    <w:rsid w:val="00EB560E"/>
    <w:rsid w:val="00EB7407"/>
    <w:rsid w:val="00EC63A6"/>
    <w:rsid w:val="00ED2E8E"/>
    <w:rsid w:val="00ED4020"/>
    <w:rsid w:val="00EE7AD6"/>
    <w:rsid w:val="00EF2808"/>
    <w:rsid w:val="00EF7F91"/>
    <w:rsid w:val="00F11372"/>
    <w:rsid w:val="00F1156F"/>
    <w:rsid w:val="00F1430E"/>
    <w:rsid w:val="00F14E92"/>
    <w:rsid w:val="00F235C9"/>
    <w:rsid w:val="00F25440"/>
    <w:rsid w:val="00F3145B"/>
    <w:rsid w:val="00F31777"/>
    <w:rsid w:val="00F32D90"/>
    <w:rsid w:val="00F400AF"/>
    <w:rsid w:val="00F542F4"/>
    <w:rsid w:val="00F7306B"/>
    <w:rsid w:val="00F75430"/>
    <w:rsid w:val="00F80AA2"/>
    <w:rsid w:val="00F848F5"/>
    <w:rsid w:val="00F85457"/>
    <w:rsid w:val="00F86F1A"/>
    <w:rsid w:val="00F90C02"/>
    <w:rsid w:val="00F94763"/>
    <w:rsid w:val="00FB23B0"/>
    <w:rsid w:val="00FB4730"/>
    <w:rsid w:val="00FB6789"/>
    <w:rsid w:val="00FC34C0"/>
    <w:rsid w:val="00FC4573"/>
    <w:rsid w:val="00FC6865"/>
    <w:rsid w:val="00FD6470"/>
    <w:rsid w:val="00FF277C"/>
    <w:rsid w:val="00FF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7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40"/>
  </w:style>
  <w:style w:type="paragraph" w:styleId="Footer">
    <w:name w:val="footer"/>
    <w:basedOn w:val="Normal"/>
    <w:link w:val="FooterChar"/>
    <w:uiPriority w:val="99"/>
    <w:unhideWhenUsed/>
    <w:rsid w:val="0059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40"/>
  </w:style>
  <w:style w:type="paragraph" w:customStyle="1" w:styleId="Adresyautor">
    <w:name w:val="Adresy autor"/>
    <w:basedOn w:val="Normal"/>
    <w:rsid w:val="00CF19B0"/>
    <w:pPr>
      <w:spacing w:after="0" w:line="240" w:lineRule="auto"/>
      <w:ind w:left="73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DefaultParagraphFont"/>
    <w:rsid w:val="00E92AC3"/>
  </w:style>
  <w:style w:type="character" w:customStyle="1" w:styleId="shorttext">
    <w:name w:val="short_text"/>
    <w:basedOn w:val="DefaultParagraphFont"/>
    <w:rsid w:val="00B75821"/>
  </w:style>
  <w:style w:type="paragraph" w:customStyle="1" w:styleId="Tekst">
    <w:name w:val="Tekst"/>
    <w:basedOn w:val="Normal"/>
    <w:rsid w:val="002A548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EE7A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A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E7A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9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5940"/>
  </w:style>
  <w:style w:type="paragraph" w:styleId="Footer">
    <w:name w:val="footer"/>
    <w:basedOn w:val="Normal"/>
    <w:link w:val="FooterChar"/>
    <w:uiPriority w:val="99"/>
    <w:unhideWhenUsed/>
    <w:rsid w:val="005959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5940"/>
  </w:style>
  <w:style w:type="paragraph" w:customStyle="1" w:styleId="Adresyautor">
    <w:name w:val="Adresy autor"/>
    <w:basedOn w:val="Normal"/>
    <w:rsid w:val="00CF19B0"/>
    <w:pPr>
      <w:spacing w:after="0" w:line="240" w:lineRule="auto"/>
      <w:ind w:left="737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ps">
    <w:name w:val="hps"/>
    <w:basedOn w:val="DefaultParagraphFont"/>
    <w:rsid w:val="00E92AC3"/>
  </w:style>
  <w:style w:type="character" w:customStyle="1" w:styleId="shorttext">
    <w:name w:val="short_text"/>
    <w:basedOn w:val="DefaultParagraphFont"/>
    <w:rsid w:val="00B75821"/>
  </w:style>
  <w:style w:type="paragraph" w:customStyle="1" w:styleId="Tekst">
    <w:name w:val="Tekst"/>
    <w:basedOn w:val="Normal"/>
    <w:rsid w:val="002A548D"/>
    <w:pPr>
      <w:spacing w:after="0" w:line="240" w:lineRule="auto"/>
      <w:ind w:firstLine="170"/>
      <w:jc w:val="both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2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66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2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617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567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02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7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5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5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19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3567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7085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oleObject" Target="embeddings/oleObject1.bin"/><Relationship Id="rId18" Type="http://schemas.openxmlformats.org/officeDocument/2006/relationships/image" Target="media/image6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5.bin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3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image" Target="media/image10.png"/><Relationship Id="rId5" Type="http://schemas.openxmlformats.org/officeDocument/2006/relationships/settings" Target="settings.xml"/><Relationship Id="rId15" Type="http://schemas.openxmlformats.org/officeDocument/2006/relationships/oleObject" Target="embeddings/oleObject2.bin"/><Relationship Id="rId23" Type="http://schemas.openxmlformats.org/officeDocument/2006/relationships/image" Target="media/image9.png"/><Relationship Id="rId10" Type="http://schemas.openxmlformats.org/officeDocument/2006/relationships/image" Target="media/image1.png"/><Relationship Id="rId19" Type="http://schemas.openxmlformats.org/officeDocument/2006/relationships/oleObject" Target="embeddings/oleObject4.bin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image" Target="media/image4.png"/><Relationship Id="rId22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9788A-EA1B-4B34-93A2-E202F2587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1942</Words>
  <Characters>11072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12989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eng.Dachev</dc:creator>
  <cp:lastModifiedBy>Rumi-Izdatelstvo</cp:lastModifiedBy>
  <cp:revision>4</cp:revision>
  <cp:lastPrinted>2015-07-07T10:43:00Z</cp:lastPrinted>
  <dcterms:created xsi:type="dcterms:W3CDTF">2015-08-27T12:07:00Z</dcterms:created>
  <dcterms:modified xsi:type="dcterms:W3CDTF">2015-09-16T07:18:00Z</dcterms:modified>
</cp:coreProperties>
</file>