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7BB6" w:rsidRDefault="00B87BB6" w:rsidP="00E7752F">
      <w:pPr>
        <w:spacing w:after="0" w:line="276" w:lineRule="auto"/>
        <w:rPr>
          <w:rFonts w:ascii="Calibri" w:hAnsi="Calibri" w:cs="Calibri"/>
          <w:sz w:val="24"/>
          <w:szCs w:val="24"/>
          <w:lang w:val="bg-BG"/>
        </w:rPr>
      </w:pPr>
    </w:p>
    <w:p w:rsidR="00E7752F" w:rsidRDefault="00A81352" w:rsidP="00E7752F">
      <w:pPr>
        <w:spacing w:after="0" w:line="276" w:lineRule="auto"/>
        <w:rPr>
          <w:rFonts w:ascii="Calibri" w:hAnsi="Calibri" w:cs="Calibri"/>
          <w:sz w:val="24"/>
          <w:szCs w:val="24"/>
          <w:lang w:val="bg-BG"/>
        </w:rPr>
      </w:pPr>
      <w:r>
        <w:rPr>
          <w:rFonts w:ascii="Calibri" w:hAnsi="Calibri" w:cs="Calibri"/>
          <w:noProof/>
          <w:sz w:val="24"/>
          <w:szCs w:val="24"/>
          <w:lang w:val="bg-BG" w:eastAsia="bg-BG"/>
        </w:rPr>
        <w:pict>
          <v:roundrect id="角丸四角形 1" o:spid="_x0000_s1026" style="position:absolute;margin-left:13.65pt;margin-top:0;width:448.15pt;height:87.05pt;z-index:2516602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" filled="f" strokecolor="#009" strokeweight="2.25pt">
            <v:stroke joinstyle="miter"/>
          </v:roundrect>
        </w:pict>
      </w:r>
      <w:r w:rsidR="00E7752F" w:rsidRPr="00CA79C1">
        <w:rPr>
          <w:rFonts w:ascii="Calibri" w:hAnsi="Calibri" w:cs="Calibri"/>
          <w:noProof/>
          <w:sz w:val="24"/>
          <w:szCs w:val="24"/>
          <w:lang w:val="bg-BG" w:eastAsia="bg-BG"/>
        </w:rPr>
        <w:drawing>
          <wp:anchor distT="0" distB="0" distL="114300" distR="114300" simplePos="0" relativeHeight="251659264" behindDoc="0" locked="0" layoutInCell="1" allowOverlap="1">
            <wp:simplePos x="0" y="0"/>
            <wp:positionH relativeFrom="column">
              <wp:posOffset>358140</wp:posOffset>
            </wp:positionH>
            <wp:positionV relativeFrom="paragraph">
              <wp:posOffset>180162</wp:posOffset>
            </wp:positionV>
            <wp:extent cx="704334" cy="712381"/>
            <wp:effectExtent l="0" t="0" r="635" b="0"/>
            <wp:wrapNone/>
            <wp:docPr id="11267" name="Picture 6" descr="http://www.diploma.bg/picture/article/pictur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6" descr="http://www.diploma.bg/picture/article/picture/97.jpg"/>
                    <pic:cNvPicPr>
                      <a:picLocks noChangeAspect="1" noChangeArrowheads="1"/>
                    </pic:cNvPicPr>
                  </pic:nvPicPr>
                  <pic:blipFill>
                    <a:blip r:embed="rId8" r:link="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4334" cy="712381"/>
                    </a:xfrm>
                    <a:prstGeom prst="rect">
                      <a:avLst/>
                    </a:prstGeom>
                    <a:noFill/>
                    <a:ln>
                      <a:noFill/>
                    </a:ln>
                    <a:extLst/>
                  </pic:spPr>
                </pic:pic>
              </a:graphicData>
            </a:graphic>
          </wp:anchor>
        </w:drawing>
      </w:r>
    </w:p>
    <w:p w:rsidR="00E7752F" w:rsidRPr="00CA79C1" w:rsidRDefault="00E7752F" w:rsidP="00E7752F">
      <w:pPr>
        <w:spacing w:after="0" w:line="276" w:lineRule="auto"/>
        <w:jc w:val="center"/>
        <w:rPr>
          <w:rFonts w:ascii="Calibri" w:hAnsi="Calibri" w:cs="Calibri"/>
          <w:b/>
          <w:sz w:val="24"/>
          <w:szCs w:val="24"/>
          <w:lang w:val="bg-BG"/>
        </w:rPr>
      </w:pPr>
      <w:r w:rsidRPr="00CA79C1">
        <w:rPr>
          <w:rFonts w:ascii="Calibri" w:hAnsi="Calibri" w:cs="Calibri"/>
          <w:b/>
          <w:sz w:val="24"/>
          <w:szCs w:val="24"/>
          <w:lang w:val="bg-BG"/>
        </w:rPr>
        <w:t>МИННО-ГЕОЛОЖКИ УНИВЕРСИТЕТ “СВ. ИВАН РИЛСКИ”</w:t>
      </w:r>
    </w:p>
    <w:p w:rsidR="00E7752F" w:rsidRDefault="00E7752F" w:rsidP="00E7752F">
      <w:pPr>
        <w:spacing w:after="0" w:line="276" w:lineRule="auto"/>
        <w:jc w:val="center"/>
        <w:rPr>
          <w:rFonts w:ascii="Calibri" w:hAnsi="Calibri" w:cs="Calibri"/>
          <w:sz w:val="24"/>
          <w:szCs w:val="24"/>
          <w:lang w:val="bg-BG"/>
        </w:rPr>
      </w:pPr>
      <w:r>
        <w:rPr>
          <w:rFonts w:ascii="Calibri" w:hAnsi="Calibri" w:cs="Calibri"/>
          <w:sz w:val="24"/>
          <w:szCs w:val="24"/>
          <w:lang w:val="bg-BG"/>
        </w:rPr>
        <w:t xml:space="preserve">          ГЕОЛОГОПРОУЧВАТЕЛЕН ФАКУЛТЕТ</w:t>
      </w:r>
    </w:p>
    <w:p w:rsidR="00E7752F" w:rsidRPr="00CA79C1" w:rsidRDefault="00E7752F" w:rsidP="00E7752F">
      <w:pPr>
        <w:spacing w:after="0" w:line="276" w:lineRule="auto"/>
        <w:jc w:val="center"/>
        <w:rPr>
          <w:rFonts w:ascii="Calibri" w:hAnsi="Calibri" w:cs="Calibri"/>
          <w:sz w:val="24"/>
          <w:szCs w:val="24"/>
          <w:lang w:val="bg-BG"/>
        </w:rPr>
      </w:pPr>
      <w:r>
        <w:rPr>
          <w:rFonts w:ascii="Calibri" w:hAnsi="Calibri" w:cs="Calibri"/>
          <w:sz w:val="24"/>
          <w:szCs w:val="24"/>
          <w:lang w:val="bg-BG"/>
        </w:rPr>
        <w:t xml:space="preserve">            КАТЕДРА </w:t>
      </w:r>
      <w:r w:rsidRPr="00CA79C1">
        <w:rPr>
          <w:rFonts w:ascii="Calibri" w:hAnsi="Calibri" w:cs="Calibri"/>
          <w:sz w:val="24"/>
          <w:szCs w:val="24"/>
          <w:lang w:val="bg-BG"/>
        </w:rPr>
        <w:t>“</w:t>
      </w:r>
      <w:r>
        <w:rPr>
          <w:rFonts w:ascii="Calibri" w:hAnsi="Calibri" w:cs="Calibri"/>
          <w:sz w:val="24"/>
          <w:szCs w:val="24"/>
          <w:lang w:val="bg-BG"/>
        </w:rPr>
        <w:t>ИНЖЕНЕРНА ГЕОЕКОЛОГИЯ</w:t>
      </w:r>
      <w:r w:rsidRPr="00CA79C1">
        <w:rPr>
          <w:rFonts w:ascii="Calibri" w:hAnsi="Calibri" w:cs="Calibri"/>
          <w:sz w:val="24"/>
          <w:szCs w:val="24"/>
          <w:lang w:val="bg-BG"/>
        </w:rPr>
        <w:t>”</w:t>
      </w:r>
    </w:p>
    <w:p w:rsidR="00E7752F" w:rsidRPr="00CA79C1" w:rsidRDefault="00E7752F" w:rsidP="00E7752F">
      <w:pPr>
        <w:spacing w:after="0" w:line="276" w:lineRule="auto"/>
        <w:rPr>
          <w:rFonts w:ascii="Calibri" w:hAnsi="Calibri" w:cs="Calibri"/>
          <w:sz w:val="24"/>
          <w:szCs w:val="24"/>
          <w:lang w:val="bg-BG"/>
        </w:rPr>
      </w:pPr>
    </w:p>
    <w:p w:rsidR="00E7752F" w:rsidRPr="00CA79C1"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E7752F" w:rsidRPr="00CA79C1"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E7752F" w:rsidRPr="00BC49B2" w:rsidRDefault="00E7752F" w:rsidP="00E7752F">
      <w:pPr>
        <w:spacing w:after="0" w:line="276" w:lineRule="auto"/>
        <w:jc w:val="center"/>
        <w:rPr>
          <w:rFonts w:ascii="Calibri" w:hAnsi="Calibri" w:cs="Calibri"/>
          <w:sz w:val="36"/>
          <w:szCs w:val="36"/>
          <w:lang w:val="bg-BG"/>
        </w:rPr>
      </w:pPr>
      <w:r w:rsidRPr="00BC49B2">
        <w:rPr>
          <w:rFonts w:ascii="Calibri" w:hAnsi="Calibri" w:cs="Calibri"/>
          <w:sz w:val="36"/>
          <w:szCs w:val="36"/>
          <w:lang w:val="bg-BG"/>
        </w:rPr>
        <w:t>инж. маг. Полина Пламенова Младенова</w:t>
      </w:r>
    </w:p>
    <w:p w:rsidR="00E7752F"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E7752F" w:rsidRPr="00130B97" w:rsidRDefault="00E7752F" w:rsidP="00E7752F">
      <w:pPr>
        <w:spacing w:after="0" w:line="276" w:lineRule="auto"/>
        <w:jc w:val="center"/>
        <w:rPr>
          <w:rFonts w:ascii="Calibri" w:hAnsi="Calibri" w:cs="Calibri"/>
          <w:b/>
          <w:sz w:val="36"/>
          <w:szCs w:val="36"/>
          <w:lang w:val="bg-BG"/>
        </w:rPr>
      </w:pPr>
      <w:r>
        <w:rPr>
          <w:rFonts w:ascii="Calibri" w:hAnsi="Calibri" w:cs="Calibri"/>
          <w:b/>
          <w:sz w:val="36"/>
          <w:szCs w:val="36"/>
          <w:lang w:val="bg-BG"/>
        </w:rPr>
        <w:t>ВНЕДРЯВАНЕ НА МУЛТИФУНКЦИОНАЛНИ ВЪГЛЕРОДНИ НАНОЧАСТИЦИ, КАТО ДИАГНОСТИЧНИ МАРКЕРИ И БИОСЕНЗОРИ В МИНЕРАЛНИТЕ БИОТЕХНОЛОГИИ И ОПАЗВАНЕ НА ОКОЛНАТА СРЕДА</w:t>
      </w:r>
    </w:p>
    <w:p w:rsidR="00E7752F"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E7752F" w:rsidRPr="00CA79C1" w:rsidRDefault="00E7752F" w:rsidP="00E7752F">
      <w:pPr>
        <w:spacing w:after="0" w:line="276" w:lineRule="auto"/>
        <w:rPr>
          <w:rFonts w:ascii="Calibri" w:hAnsi="Calibri" w:cs="Calibri"/>
          <w:sz w:val="24"/>
          <w:szCs w:val="24"/>
          <w:lang w:val="bg-BG"/>
        </w:rPr>
      </w:pPr>
    </w:p>
    <w:p w:rsidR="00E7752F" w:rsidRPr="00CA79C1" w:rsidRDefault="00E7752F" w:rsidP="00E7752F">
      <w:pPr>
        <w:pStyle w:val="Default"/>
        <w:rPr>
          <w:rFonts w:ascii="Calibri" w:hAnsi="Calibri" w:cs="Calibri"/>
          <w:lang w:val="bg-BG"/>
        </w:rPr>
      </w:pPr>
    </w:p>
    <w:p w:rsidR="00E7752F" w:rsidRPr="00CA79C1" w:rsidRDefault="00E7752F" w:rsidP="00E7752F">
      <w:pPr>
        <w:spacing w:after="0" w:line="276" w:lineRule="auto"/>
        <w:jc w:val="center"/>
        <w:rPr>
          <w:rFonts w:ascii="Calibri" w:hAnsi="Calibri" w:cs="Calibri"/>
          <w:sz w:val="24"/>
          <w:szCs w:val="24"/>
          <w:lang w:val="bg-BG"/>
        </w:rPr>
      </w:pPr>
      <w:r w:rsidRPr="00CA79C1">
        <w:rPr>
          <w:rFonts w:ascii="Calibri" w:hAnsi="Calibri" w:cs="Calibri"/>
          <w:b/>
          <w:bCs/>
          <w:sz w:val="36"/>
          <w:szCs w:val="36"/>
          <w:lang w:val="bg-BG"/>
        </w:rPr>
        <w:t>АВТОРЕФЕРАТ</w:t>
      </w:r>
    </w:p>
    <w:p w:rsidR="00E7752F" w:rsidRPr="00CA79C1" w:rsidRDefault="00E7752F" w:rsidP="00E7752F">
      <w:pPr>
        <w:spacing w:after="0" w:line="276" w:lineRule="auto"/>
        <w:rPr>
          <w:rFonts w:ascii="Calibri" w:hAnsi="Calibri" w:cs="Calibri"/>
          <w:sz w:val="24"/>
          <w:szCs w:val="24"/>
          <w:lang w:val="bg-BG"/>
        </w:rPr>
      </w:pPr>
    </w:p>
    <w:p w:rsidR="00E7752F" w:rsidRPr="00CA79C1" w:rsidRDefault="00E7752F" w:rsidP="00E7752F">
      <w:pPr>
        <w:spacing w:after="0" w:line="276" w:lineRule="auto"/>
        <w:rPr>
          <w:rFonts w:ascii="Calibri" w:hAnsi="Calibri" w:cs="Calibri"/>
          <w:sz w:val="24"/>
          <w:szCs w:val="24"/>
          <w:lang w:val="bg-BG"/>
        </w:rPr>
      </w:pPr>
    </w:p>
    <w:p w:rsidR="00E7752F" w:rsidRPr="00CA79C1" w:rsidRDefault="00E7752F" w:rsidP="00E7752F">
      <w:pPr>
        <w:pStyle w:val="Default"/>
        <w:rPr>
          <w:rFonts w:ascii="Calibri" w:hAnsi="Calibri" w:cs="Calibri"/>
          <w:lang w:val="bg-BG"/>
        </w:rPr>
      </w:pPr>
    </w:p>
    <w:p w:rsidR="00E7752F" w:rsidRPr="00130B97" w:rsidRDefault="00E7752F" w:rsidP="00E7752F">
      <w:pPr>
        <w:pStyle w:val="Default"/>
        <w:jc w:val="center"/>
        <w:rPr>
          <w:rFonts w:ascii="Calibri" w:hAnsi="Calibri" w:cs="Calibri"/>
          <w:sz w:val="26"/>
          <w:szCs w:val="26"/>
          <w:lang w:val="bg-BG"/>
        </w:rPr>
      </w:pPr>
      <w:r>
        <w:rPr>
          <w:rFonts w:ascii="Calibri" w:hAnsi="Calibri" w:cs="Calibri"/>
          <w:sz w:val="26"/>
          <w:szCs w:val="26"/>
          <w:lang w:val="bg-BG"/>
        </w:rPr>
        <w:t>за присъждане на образователна и научна степен „Доктор”</w:t>
      </w:r>
    </w:p>
    <w:p w:rsidR="00E7752F" w:rsidRDefault="00E7752F" w:rsidP="00E7752F">
      <w:pPr>
        <w:spacing w:after="0" w:line="276" w:lineRule="auto"/>
        <w:jc w:val="center"/>
        <w:rPr>
          <w:rFonts w:ascii="Calibri" w:hAnsi="Calibri" w:cs="Calibri"/>
          <w:sz w:val="26"/>
          <w:szCs w:val="26"/>
          <w:lang w:val="bg-BG"/>
        </w:rPr>
      </w:pPr>
      <w:r w:rsidRPr="00130B97">
        <w:rPr>
          <w:rFonts w:ascii="Calibri" w:hAnsi="Calibri" w:cs="Calibri"/>
          <w:sz w:val="26"/>
          <w:szCs w:val="26"/>
          <w:lang w:val="bg-BG"/>
        </w:rPr>
        <w:t xml:space="preserve">Професионално направление 4.4. </w:t>
      </w:r>
      <w:r>
        <w:rPr>
          <w:rFonts w:ascii="Calibri" w:hAnsi="Calibri" w:cs="Calibri"/>
          <w:sz w:val="26"/>
          <w:szCs w:val="26"/>
          <w:lang w:val="bg-BG"/>
        </w:rPr>
        <w:t>Науки за земята</w:t>
      </w:r>
    </w:p>
    <w:p w:rsidR="00E7752F" w:rsidRDefault="00E7752F" w:rsidP="00E7752F">
      <w:pPr>
        <w:spacing w:after="0" w:line="276" w:lineRule="auto"/>
        <w:jc w:val="center"/>
        <w:rPr>
          <w:rFonts w:ascii="Calibri" w:hAnsi="Calibri" w:cs="Calibri"/>
          <w:sz w:val="24"/>
          <w:szCs w:val="24"/>
          <w:lang w:val="bg-BG"/>
        </w:rPr>
      </w:pPr>
      <w:r>
        <w:rPr>
          <w:rFonts w:ascii="Calibri" w:hAnsi="Calibri" w:cs="Calibri"/>
          <w:sz w:val="26"/>
          <w:szCs w:val="26"/>
          <w:lang w:val="bg-BG"/>
        </w:rPr>
        <w:t>Н</w:t>
      </w:r>
      <w:r w:rsidRPr="00130B97">
        <w:rPr>
          <w:rFonts w:ascii="Calibri" w:hAnsi="Calibri" w:cs="Calibri"/>
          <w:sz w:val="26"/>
          <w:szCs w:val="26"/>
          <w:lang w:val="bg-BG"/>
        </w:rPr>
        <w:t>аучна специалност: „</w:t>
      </w:r>
      <w:r>
        <w:rPr>
          <w:rFonts w:ascii="Calibri" w:hAnsi="Calibri" w:cs="Calibri"/>
          <w:sz w:val="26"/>
          <w:szCs w:val="26"/>
          <w:lang w:val="bg-BG"/>
        </w:rPr>
        <w:t>Системи и устройства за опазване на околната среда</w:t>
      </w:r>
      <w:r w:rsidRPr="00130B97">
        <w:rPr>
          <w:rFonts w:ascii="Calibri" w:hAnsi="Calibri" w:cs="Calibri"/>
          <w:sz w:val="26"/>
          <w:szCs w:val="26"/>
          <w:lang w:val="bg-BG"/>
        </w:rPr>
        <w:t>”</w:t>
      </w:r>
    </w:p>
    <w:p w:rsidR="00E7752F" w:rsidRDefault="00E7752F" w:rsidP="00E7752F">
      <w:pPr>
        <w:spacing w:after="0" w:line="276" w:lineRule="auto"/>
        <w:rPr>
          <w:rFonts w:ascii="Calibri" w:hAnsi="Calibri" w:cs="Calibri"/>
          <w:sz w:val="24"/>
          <w:szCs w:val="24"/>
          <w:lang w:val="bg-BG"/>
        </w:rPr>
      </w:pPr>
    </w:p>
    <w:p w:rsidR="00E7752F" w:rsidRDefault="00E7752F" w:rsidP="00E7752F">
      <w:pPr>
        <w:spacing w:after="0" w:line="276" w:lineRule="auto"/>
        <w:rPr>
          <w:rFonts w:ascii="Calibri" w:hAnsi="Calibri" w:cs="Calibri"/>
          <w:sz w:val="24"/>
          <w:szCs w:val="24"/>
          <w:lang w:val="bg-BG"/>
        </w:rPr>
      </w:pPr>
    </w:p>
    <w:p w:rsidR="00BC49B2" w:rsidRDefault="00BC49B2" w:rsidP="00E7752F">
      <w:pPr>
        <w:spacing w:after="0" w:line="276" w:lineRule="auto"/>
        <w:rPr>
          <w:rFonts w:ascii="Calibri" w:hAnsi="Calibri" w:cs="Calibri"/>
          <w:sz w:val="24"/>
          <w:szCs w:val="24"/>
          <w:lang w:val="bg-BG"/>
        </w:rPr>
      </w:pPr>
    </w:p>
    <w:p w:rsidR="00BC49B2" w:rsidRDefault="00BC49B2" w:rsidP="00E7752F">
      <w:pPr>
        <w:spacing w:after="0" w:line="276" w:lineRule="auto"/>
        <w:rPr>
          <w:rFonts w:ascii="Calibri" w:hAnsi="Calibri" w:cs="Calibri"/>
          <w:sz w:val="24"/>
          <w:szCs w:val="24"/>
          <w:lang w:val="bg-BG"/>
        </w:rPr>
      </w:pPr>
    </w:p>
    <w:p w:rsidR="00BC49B2" w:rsidRDefault="00BC49B2" w:rsidP="00BC49B2">
      <w:pPr>
        <w:spacing w:after="0" w:line="276" w:lineRule="auto"/>
        <w:jc w:val="center"/>
        <w:rPr>
          <w:rFonts w:ascii="Calibri" w:hAnsi="Calibri" w:cs="Calibri"/>
          <w:sz w:val="24"/>
          <w:szCs w:val="24"/>
          <w:lang w:val="bg-BG"/>
        </w:rPr>
      </w:pPr>
      <w:r>
        <w:rPr>
          <w:rFonts w:ascii="Calibri" w:hAnsi="Calibri" w:cs="Calibri"/>
          <w:sz w:val="24"/>
          <w:szCs w:val="24"/>
          <w:lang w:val="bg-BG"/>
        </w:rPr>
        <w:t>София</w:t>
      </w:r>
    </w:p>
    <w:p w:rsidR="00BC49B2" w:rsidRDefault="00BC49B2" w:rsidP="00BC49B2">
      <w:pPr>
        <w:spacing w:after="0" w:line="276" w:lineRule="auto"/>
        <w:jc w:val="center"/>
        <w:rPr>
          <w:rFonts w:ascii="Calibri" w:hAnsi="Calibri" w:cs="Calibri"/>
          <w:sz w:val="24"/>
          <w:szCs w:val="24"/>
          <w:lang w:val="bg-BG"/>
        </w:rPr>
      </w:pPr>
      <w:r>
        <w:rPr>
          <w:rFonts w:ascii="Calibri" w:hAnsi="Calibri" w:cs="Calibri"/>
          <w:sz w:val="24"/>
          <w:szCs w:val="24"/>
          <w:lang w:val="bg-BG"/>
        </w:rPr>
        <w:t>2018</w:t>
      </w:r>
    </w:p>
    <w:p w:rsidR="0023657E" w:rsidRDefault="0023657E" w:rsidP="00922DE9">
      <w:pPr>
        <w:spacing w:after="0" w:line="276" w:lineRule="auto"/>
        <w:jc w:val="both"/>
        <w:rPr>
          <w:rFonts w:ascii="Calibri" w:hAnsi="Calibri" w:cs="Calibri"/>
          <w:sz w:val="24"/>
          <w:szCs w:val="24"/>
        </w:rPr>
      </w:pPr>
    </w:p>
    <w:p w:rsidR="00BC49B2" w:rsidRPr="00D74826" w:rsidRDefault="00D74826" w:rsidP="0023657E">
      <w:pPr>
        <w:spacing w:after="0" w:line="276" w:lineRule="auto"/>
        <w:ind w:firstLine="720"/>
        <w:jc w:val="both"/>
        <w:rPr>
          <w:rFonts w:ascii="Calibri" w:hAnsi="Calibri" w:cs="Calibri"/>
          <w:sz w:val="24"/>
          <w:szCs w:val="24"/>
          <w:lang w:val="bg-BG"/>
        </w:rPr>
      </w:pPr>
      <w:r>
        <w:rPr>
          <w:rFonts w:ascii="Calibri" w:hAnsi="Calibri" w:cs="Calibri"/>
          <w:sz w:val="24"/>
          <w:szCs w:val="24"/>
        </w:rPr>
        <w:t>Дисертационнияттрудсъдържа</w:t>
      </w:r>
      <w:r w:rsidR="002C3246">
        <w:rPr>
          <w:rFonts w:ascii="Calibri" w:hAnsi="Calibri" w:cs="Calibri"/>
          <w:sz w:val="24"/>
          <w:szCs w:val="24"/>
        </w:rPr>
        <w:t xml:space="preserve"> </w:t>
      </w:r>
      <w:r>
        <w:rPr>
          <w:rFonts w:ascii="Calibri" w:hAnsi="Calibri" w:cs="Calibri"/>
          <w:sz w:val="24"/>
          <w:szCs w:val="24"/>
          <w:lang w:val="bg-BG"/>
        </w:rPr>
        <w:t>15</w:t>
      </w:r>
      <w:r w:rsidR="00114101">
        <w:rPr>
          <w:rFonts w:ascii="Calibri" w:hAnsi="Calibri" w:cs="Calibri"/>
          <w:sz w:val="24"/>
          <w:szCs w:val="24"/>
        </w:rPr>
        <w:t>6</w:t>
      </w:r>
      <w:r>
        <w:rPr>
          <w:rFonts w:ascii="Calibri" w:hAnsi="Calibri" w:cs="Calibri"/>
          <w:sz w:val="24"/>
          <w:szCs w:val="24"/>
          <w:lang w:val="bg-BG"/>
        </w:rPr>
        <w:t xml:space="preserve"> страници, 70 фигури и 3 таблици</w:t>
      </w:r>
      <w:r w:rsidR="00922DE9">
        <w:rPr>
          <w:rFonts w:ascii="Calibri" w:hAnsi="Calibri" w:cs="Calibri"/>
          <w:sz w:val="24"/>
          <w:szCs w:val="24"/>
          <w:lang w:val="bg-BG"/>
        </w:rPr>
        <w:t>. В библиографската справка са включени 1</w:t>
      </w:r>
      <w:r w:rsidR="00D93F4A">
        <w:rPr>
          <w:rFonts w:ascii="Calibri" w:hAnsi="Calibri" w:cs="Calibri"/>
          <w:sz w:val="24"/>
          <w:szCs w:val="24"/>
        </w:rPr>
        <w:t>19</w:t>
      </w:r>
      <w:r w:rsidR="00922DE9">
        <w:rPr>
          <w:rFonts w:ascii="Calibri" w:hAnsi="Calibri" w:cs="Calibri"/>
          <w:sz w:val="24"/>
          <w:szCs w:val="24"/>
          <w:lang w:val="bg-BG"/>
        </w:rPr>
        <w:t xml:space="preserve"> заглавия, всичките на латиница. Експерименталната работа е извършена в лабораториите на катедра Инженерна геоекология и частично в Университета Сайтама, Япония. </w:t>
      </w:r>
    </w:p>
    <w:p w:rsidR="00BC49B2" w:rsidRDefault="00922DE9" w:rsidP="00922DE9">
      <w:pPr>
        <w:spacing w:after="0" w:line="276" w:lineRule="auto"/>
        <w:jc w:val="both"/>
        <w:rPr>
          <w:rFonts w:ascii="Calibri" w:hAnsi="Calibri" w:cs="Calibri"/>
          <w:sz w:val="24"/>
          <w:szCs w:val="24"/>
          <w:lang w:val="bg-BG"/>
        </w:rPr>
      </w:pPr>
      <w:r>
        <w:rPr>
          <w:rFonts w:ascii="Calibri" w:hAnsi="Calibri" w:cs="Calibri"/>
          <w:sz w:val="24"/>
          <w:szCs w:val="24"/>
          <w:lang w:val="bg-BG"/>
        </w:rPr>
        <w:tab/>
        <w:t xml:space="preserve">Дисертационният труд е обсъден и насочен за защита на разширено заседание на катедра Инженерна геоекология към Геологопроучвателния факултет на Минно-геоложкия университет </w:t>
      </w:r>
      <w:r w:rsidRPr="00922DE9">
        <w:rPr>
          <w:rFonts w:ascii="Calibri" w:hAnsi="Calibri" w:cs="Calibri"/>
          <w:sz w:val="24"/>
          <w:szCs w:val="24"/>
          <w:lang w:val="bg-BG"/>
        </w:rPr>
        <w:t>“</w:t>
      </w:r>
      <w:r>
        <w:rPr>
          <w:rFonts w:ascii="Calibri" w:hAnsi="Calibri" w:cs="Calibri"/>
          <w:sz w:val="24"/>
          <w:szCs w:val="24"/>
          <w:lang w:val="bg-BG"/>
        </w:rPr>
        <w:t>Св. Иван Рилски</w:t>
      </w:r>
      <w:r>
        <w:rPr>
          <w:rFonts w:ascii="Calibri" w:hAnsi="Calibri" w:cs="Calibri"/>
          <w:sz w:val="24"/>
          <w:szCs w:val="24"/>
        </w:rPr>
        <w:t>”</w:t>
      </w:r>
      <w:r>
        <w:rPr>
          <w:rFonts w:ascii="Calibri" w:hAnsi="Calibri" w:cs="Calibri"/>
          <w:sz w:val="24"/>
          <w:szCs w:val="24"/>
          <w:lang w:val="bg-BG"/>
        </w:rPr>
        <w:t xml:space="preserve"> – София. </w:t>
      </w:r>
    </w:p>
    <w:p w:rsidR="00BC49B2" w:rsidRDefault="00BC49B2" w:rsidP="00922DE9">
      <w:pPr>
        <w:spacing w:after="0" w:line="276" w:lineRule="auto"/>
        <w:jc w:val="both"/>
        <w:rPr>
          <w:rFonts w:ascii="Calibri" w:hAnsi="Calibri" w:cs="Calibri"/>
          <w:sz w:val="24"/>
          <w:szCs w:val="24"/>
          <w:lang w:val="bg-BG"/>
        </w:rPr>
      </w:pPr>
    </w:p>
    <w:p w:rsidR="00BC49B2" w:rsidRDefault="00922DE9" w:rsidP="00922DE9">
      <w:pPr>
        <w:spacing w:after="0" w:line="276" w:lineRule="auto"/>
        <w:jc w:val="both"/>
        <w:rPr>
          <w:rFonts w:ascii="Calibri" w:hAnsi="Calibri" w:cs="Calibri"/>
          <w:sz w:val="24"/>
          <w:szCs w:val="24"/>
          <w:lang w:val="bg-BG"/>
        </w:rPr>
      </w:pPr>
      <w:r>
        <w:rPr>
          <w:rFonts w:ascii="Calibri" w:hAnsi="Calibri" w:cs="Calibri"/>
          <w:sz w:val="24"/>
          <w:szCs w:val="24"/>
          <w:lang w:val="bg-BG"/>
        </w:rPr>
        <w:tab/>
        <w:t>Официални рецензенти:</w:t>
      </w:r>
    </w:p>
    <w:p w:rsidR="00BC49B2" w:rsidRDefault="00BC49B2" w:rsidP="00922DE9">
      <w:pPr>
        <w:spacing w:after="0" w:line="276" w:lineRule="auto"/>
        <w:jc w:val="both"/>
        <w:rPr>
          <w:rFonts w:ascii="Calibri" w:hAnsi="Calibri" w:cs="Calibri"/>
          <w:sz w:val="24"/>
          <w:szCs w:val="24"/>
          <w:lang w:val="bg-BG"/>
        </w:rPr>
      </w:pPr>
    </w:p>
    <w:p w:rsidR="00BC49B2" w:rsidRDefault="00922DE9" w:rsidP="00922DE9">
      <w:pPr>
        <w:pStyle w:val="ListParagraph"/>
        <w:numPr>
          <w:ilvl w:val="0"/>
          <w:numId w:val="1"/>
        </w:numPr>
        <w:spacing w:after="0" w:line="276" w:lineRule="auto"/>
        <w:jc w:val="both"/>
        <w:rPr>
          <w:rFonts w:ascii="Calibri" w:hAnsi="Calibri" w:cs="Calibri"/>
          <w:sz w:val="24"/>
          <w:szCs w:val="24"/>
          <w:lang w:val="bg-BG"/>
        </w:rPr>
      </w:pPr>
      <w:r>
        <w:rPr>
          <w:rFonts w:ascii="Calibri" w:hAnsi="Calibri" w:cs="Calibri"/>
          <w:sz w:val="24"/>
          <w:szCs w:val="24"/>
          <w:lang w:val="bg-BG"/>
        </w:rPr>
        <w:t>Проф. д-р</w:t>
      </w:r>
    </w:p>
    <w:p w:rsidR="00922DE9" w:rsidRPr="00922DE9" w:rsidRDefault="00922DE9" w:rsidP="00922DE9">
      <w:pPr>
        <w:pStyle w:val="ListParagraph"/>
        <w:numPr>
          <w:ilvl w:val="0"/>
          <w:numId w:val="1"/>
        </w:numPr>
        <w:spacing w:after="0" w:line="276" w:lineRule="auto"/>
        <w:jc w:val="both"/>
        <w:rPr>
          <w:rFonts w:ascii="Calibri" w:hAnsi="Calibri" w:cs="Calibri"/>
          <w:sz w:val="24"/>
          <w:szCs w:val="24"/>
          <w:lang w:val="bg-BG"/>
        </w:rPr>
      </w:pPr>
      <w:r>
        <w:rPr>
          <w:rFonts w:ascii="Calibri" w:hAnsi="Calibri" w:cs="Calibri"/>
          <w:sz w:val="24"/>
          <w:szCs w:val="24"/>
          <w:lang w:val="bg-BG"/>
        </w:rPr>
        <w:t xml:space="preserve">Проф. д-р </w:t>
      </w:r>
    </w:p>
    <w:p w:rsidR="00BC49B2" w:rsidRDefault="00BC49B2" w:rsidP="00922DE9">
      <w:pPr>
        <w:spacing w:after="0" w:line="276" w:lineRule="auto"/>
        <w:jc w:val="both"/>
        <w:rPr>
          <w:rFonts w:ascii="Calibri" w:hAnsi="Calibri" w:cs="Calibri"/>
          <w:sz w:val="24"/>
          <w:szCs w:val="24"/>
          <w:lang w:val="bg-BG"/>
        </w:rPr>
      </w:pPr>
    </w:p>
    <w:p w:rsidR="00BC49B2" w:rsidRDefault="00922DE9" w:rsidP="00922DE9">
      <w:pPr>
        <w:spacing w:after="0" w:line="276" w:lineRule="auto"/>
        <w:jc w:val="center"/>
        <w:rPr>
          <w:rFonts w:ascii="Calibri" w:hAnsi="Calibri" w:cs="Calibri"/>
          <w:sz w:val="24"/>
          <w:szCs w:val="24"/>
          <w:lang w:val="bg-BG"/>
        </w:rPr>
      </w:pPr>
      <w:r w:rsidRPr="00922DE9">
        <w:rPr>
          <w:rFonts w:ascii="Tahoma" w:hAnsi="Tahoma" w:cs="Tahoma"/>
          <w:sz w:val="24"/>
          <w:szCs w:val="24"/>
        </w:rPr>
        <w:t>๕๕๕</w:t>
      </w:r>
    </w:p>
    <w:p w:rsidR="00BC49B2" w:rsidRDefault="00BC49B2" w:rsidP="00922DE9">
      <w:pPr>
        <w:spacing w:after="0" w:line="276" w:lineRule="auto"/>
        <w:jc w:val="both"/>
        <w:rPr>
          <w:rFonts w:ascii="Calibri" w:hAnsi="Calibri" w:cs="Calibri"/>
          <w:sz w:val="24"/>
          <w:szCs w:val="24"/>
          <w:lang w:val="bg-BG"/>
        </w:rPr>
      </w:pPr>
    </w:p>
    <w:p w:rsidR="00BC49B2" w:rsidRPr="0023657E" w:rsidRDefault="00922DE9" w:rsidP="00922DE9">
      <w:pPr>
        <w:spacing w:after="0" w:line="276" w:lineRule="auto"/>
        <w:jc w:val="both"/>
        <w:rPr>
          <w:rFonts w:ascii="Calibri" w:hAnsi="Calibri" w:cs="Calibri"/>
          <w:sz w:val="24"/>
          <w:szCs w:val="24"/>
          <w:lang w:val="bg-BG"/>
        </w:rPr>
      </w:pPr>
      <w:r>
        <w:rPr>
          <w:rFonts w:ascii="Calibri" w:hAnsi="Calibri" w:cs="Calibri"/>
          <w:sz w:val="24"/>
          <w:szCs w:val="24"/>
          <w:lang w:val="bg-BG"/>
        </w:rPr>
        <w:tab/>
        <w:t xml:space="preserve">Защитата на дисертационния труд ще се състои на ................................................. г. от ......................... часа в ....................................................................... в сградата на Минно-технологичния факултет към </w:t>
      </w:r>
      <w:r w:rsidRPr="00922DE9">
        <w:rPr>
          <w:rFonts w:ascii="Calibri" w:hAnsi="Calibri" w:cs="Calibri"/>
          <w:sz w:val="24"/>
          <w:szCs w:val="24"/>
          <w:lang w:val="bg-BG"/>
        </w:rPr>
        <w:t>Минно-геоложкия университет “Св. Иван Рилски</w:t>
      </w:r>
      <w:r w:rsidRPr="00922DE9">
        <w:rPr>
          <w:rFonts w:ascii="Calibri" w:hAnsi="Calibri" w:cs="Calibri"/>
          <w:sz w:val="24"/>
          <w:szCs w:val="24"/>
        </w:rPr>
        <w:t>”</w:t>
      </w:r>
      <w:r>
        <w:rPr>
          <w:rFonts w:ascii="Calibri" w:hAnsi="Calibri" w:cs="Calibri"/>
          <w:sz w:val="24"/>
          <w:szCs w:val="24"/>
          <w:lang w:val="bg-BG"/>
        </w:rPr>
        <w:t>, гр.</w:t>
      </w:r>
      <w:r w:rsidRPr="00922DE9">
        <w:rPr>
          <w:rFonts w:ascii="Calibri" w:hAnsi="Calibri" w:cs="Calibri"/>
          <w:sz w:val="24"/>
          <w:szCs w:val="24"/>
          <w:lang w:val="bg-BG"/>
        </w:rPr>
        <w:t xml:space="preserve"> София</w:t>
      </w:r>
      <w:r>
        <w:rPr>
          <w:rFonts w:ascii="Calibri" w:hAnsi="Calibri" w:cs="Calibri"/>
          <w:sz w:val="24"/>
          <w:szCs w:val="24"/>
          <w:lang w:val="bg-BG"/>
        </w:rPr>
        <w:t xml:space="preserve"> - 1700, ул. </w:t>
      </w:r>
      <w:r>
        <w:rPr>
          <w:rFonts w:ascii="Calibri" w:hAnsi="Calibri" w:cs="Calibri"/>
          <w:sz w:val="24"/>
          <w:szCs w:val="24"/>
        </w:rPr>
        <w:t>“</w:t>
      </w:r>
      <w:r>
        <w:rPr>
          <w:rFonts w:ascii="Calibri" w:hAnsi="Calibri" w:cs="Calibri"/>
          <w:sz w:val="24"/>
          <w:szCs w:val="24"/>
          <w:lang w:val="bg-BG"/>
        </w:rPr>
        <w:t>Проф. Боян Каменов</w:t>
      </w:r>
      <w:r w:rsidRPr="00922DE9">
        <w:rPr>
          <w:rFonts w:ascii="Calibri" w:hAnsi="Calibri" w:cs="Calibri"/>
          <w:sz w:val="24"/>
          <w:szCs w:val="24"/>
          <w:lang w:val="bg-BG"/>
        </w:rPr>
        <w:t>”.</w:t>
      </w:r>
      <w:r>
        <w:rPr>
          <w:rFonts w:ascii="Calibri" w:hAnsi="Calibri" w:cs="Calibri"/>
          <w:sz w:val="24"/>
          <w:szCs w:val="24"/>
          <w:lang w:val="bg-BG"/>
        </w:rPr>
        <w:t xml:space="preserve"> Материалите по защитата се намират на разположение в сектор </w:t>
      </w:r>
      <w:r w:rsidR="0023657E" w:rsidRPr="0023657E">
        <w:rPr>
          <w:rFonts w:ascii="Calibri" w:hAnsi="Calibri" w:cs="Calibri"/>
          <w:sz w:val="24"/>
          <w:szCs w:val="24"/>
          <w:lang w:val="bg-BG"/>
        </w:rPr>
        <w:t>“</w:t>
      </w:r>
      <w:r>
        <w:rPr>
          <w:rFonts w:ascii="Calibri" w:hAnsi="Calibri" w:cs="Calibri"/>
          <w:sz w:val="24"/>
          <w:szCs w:val="24"/>
          <w:lang w:val="bg-BG"/>
        </w:rPr>
        <w:t xml:space="preserve">Следдипломна </w:t>
      </w:r>
      <w:r w:rsidR="0023657E">
        <w:rPr>
          <w:rFonts w:ascii="Calibri" w:hAnsi="Calibri" w:cs="Calibri"/>
          <w:sz w:val="24"/>
          <w:szCs w:val="24"/>
          <w:lang w:val="bg-BG"/>
        </w:rPr>
        <w:t>квалификация</w:t>
      </w:r>
      <w:r w:rsidR="0023657E" w:rsidRPr="0023657E">
        <w:rPr>
          <w:rFonts w:ascii="Calibri" w:hAnsi="Calibri" w:cs="Calibri"/>
          <w:sz w:val="24"/>
          <w:szCs w:val="24"/>
          <w:lang w:val="bg-BG"/>
        </w:rPr>
        <w:t>”</w:t>
      </w:r>
      <w:r w:rsidR="0023657E">
        <w:rPr>
          <w:rFonts w:ascii="Calibri" w:hAnsi="Calibri" w:cs="Calibri"/>
          <w:sz w:val="24"/>
          <w:szCs w:val="24"/>
          <w:lang w:val="bg-BG"/>
        </w:rPr>
        <w:t>.</w:t>
      </w:r>
    </w:p>
    <w:p w:rsidR="00BC49B2" w:rsidRDefault="00BC49B2" w:rsidP="00922DE9">
      <w:pPr>
        <w:spacing w:after="0" w:line="276" w:lineRule="auto"/>
        <w:jc w:val="both"/>
        <w:rPr>
          <w:rFonts w:ascii="Calibri" w:hAnsi="Calibri" w:cs="Calibri"/>
          <w:sz w:val="24"/>
          <w:szCs w:val="24"/>
          <w:lang w:val="bg-BG"/>
        </w:rPr>
      </w:pPr>
    </w:p>
    <w:p w:rsidR="00BC49B2" w:rsidRPr="00B87BB6" w:rsidRDefault="00B87BB6" w:rsidP="00922DE9">
      <w:pPr>
        <w:spacing w:after="0" w:line="276" w:lineRule="auto"/>
        <w:jc w:val="both"/>
        <w:rPr>
          <w:rFonts w:ascii="Calibri" w:hAnsi="Calibri" w:cs="Calibri"/>
          <w:sz w:val="24"/>
          <w:szCs w:val="24"/>
          <w:lang w:val="bg-BG"/>
        </w:rPr>
      </w:pPr>
      <w:r>
        <w:rPr>
          <w:rFonts w:ascii="Calibri" w:hAnsi="Calibri" w:cs="Calibri"/>
          <w:sz w:val="24"/>
          <w:szCs w:val="24"/>
          <w:lang w:val="bg-BG"/>
        </w:rPr>
        <w:tab/>
      </w:r>
      <w:r w:rsidRPr="00B87BB6">
        <w:rPr>
          <w:rFonts w:ascii="Calibri" w:hAnsi="Calibri" w:cs="Calibri"/>
          <w:sz w:val="24"/>
          <w:szCs w:val="24"/>
          <w:lang w:val="bg-BG"/>
        </w:rPr>
        <w:t xml:space="preserve">Дисертационният труд е обсъден на разширен учебно-научен съвет, при катедра Инженерна геоекология, </w:t>
      </w:r>
      <w:r>
        <w:rPr>
          <w:rFonts w:ascii="Calibri" w:hAnsi="Calibri" w:cs="Calibri"/>
          <w:sz w:val="24"/>
          <w:szCs w:val="24"/>
          <w:lang w:val="bg-BG"/>
        </w:rPr>
        <w:t xml:space="preserve">Минно-геоложкия университет </w:t>
      </w:r>
      <w:r w:rsidRPr="00922DE9">
        <w:rPr>
          <w:rFonts w:ascii="Calibri" w:hAnsi="Calibri" w:cs="Calibri"/>
          <w:sz w:val="24"/>
          <w:szCs w:val="24"/>
          <w:lang w:val="bg-BG"/>
        </w:rPr>
        <w:t>“</w:t>
      </w:r>
      <w:r>
        <w:rPr>
          <w:rFonts w:ascii="Calibri" w:hAnsi="Calibri" w:cs="Calibri"/>
          <w:sz w:val="24"/>
          <w:szCs w:val="24"/>
          <w:lang w:val="bg-BG"/>
        </w:rPr>
        <w:t>Св. Иван Рилски</w:t>
      </w:r>
      <w:r w:rsidRPr="00B87BB6">
        <w:rPr>
          <w:rFonts w:ascii="Calibri" w:hAnsi="Calibri" w:cs="Calibri"/>
          <w:sz w:val="24"/>
          <w:szCs w:val="24"/>
          <w:lang w:val="bg-BG"/>
        </w:rPr>
        <w:t>”</w:t>
      </w:r>
      <w:r>
        <w:rPr>
          <w:rFonts w:ascii="Calibri" w:hAnsi="Calibri" w:cs="Calibri"/>
          <w:sz w:val="24"/>
          <w:szCs w:val="24"/>
          <w:lang w:val="bg-BG"/>
        </w:rPr>
        <w:t xml:space="preserve">, на заседание състояло се на .............................. г. и е насочен за разкриване на процедура за защита пред научно жури, сформирани със Заповед </w:t>
      </w:r>
      <w:r w:rsidRPr="00B87BB6">
        <w:rPr>
          <w:rFonts w:ascii="Calibri" w:hAnsi="Calibri" w:cs="Calibri"/>
          <w:sz w:val="24"/>
          <w:szCs w:val="24"/>
          <w:lang w:val="bg-BG"/>
        </w:rPr>
        <w:t>№.</w:t>
      </w:r>
      <w:r>
        <w:rPr>
          <w:rFonts w:ascii="Calibri" w:hAnsi="Calibri" w:cs="Calibri"/>
          <w:sz w:val="24"/>
          <w:szCs w:val="24"/>
          <w:lang w:val="bg-BG"/>
        </w:rPr>
        <w:t xml:space="preserve">........................ на Ректора на </w:t>
      </w:r>
      <w:r w:rsidRPr="00B87BB6">
        <w:rPr>
          <w:rFonts w:ascii="Calibri" w:hAnsi="Calibri" w:cs="Calibri"/>
          <w:sz w:val="24"/>
          <w:szCs w:val="24"/>
          <w:lang w:val="bg-BG"/>
        </w:rPr>
        <w:t>Минно-геоложкия университет “Св. Иван Рилски</w:t>
      </w:r>
      <w:r w:rsidRPr="00B87BB6">
        <w:rPr>
          <w:rFonts w:ascii="Calibri" w:hAnsi="Calibri" w:cs="Calibri"/>
          <w:sz w:val="24"/>
          <w:szCs w:val="24"/>
        </w:rPr>
        <w:t>”</w:t>
      </w:r>
      <w:r w:rsidRPr="00B87BB6">
        <w:rPr>
          <w:rFonts w:ascii="Calibri" w:hAnsi="Calibri" w:cs="Calibri"/>
          <w:sz w:val="24"/>
          <w:szCs w:val="24"/>
          <w:lang w:val="bg-BG"/>
        </w:rPr>
        <w:t xml:space="preserve"> – София.</w:t>
      </w:r>
    </w:p>
    <w:p w:rsidR="00BC49B2" w:rsidRDefault="00BC49B2" w:rsidP="00922DE9">
      <w:pPr>
        <w:spacing w:after="0" w:line="276" w:lineRule="auto"/>
        <w:jc w:val="both"/>
        <w:rPr>
          <w:rFonts w:ascii="Calibri" w:hAnsi="Calibri" w:cs="Calibri"/>
          <w:sz w:val="24"/>
          <w:szCs w:val="24"/>
          <w:lang w:val="bg-BG"/>
        </w:rPr>
      </w:pPr>
    </w:p>
    <w:p w:rsidR="00BC49B2" w:rsidRDefault="00BC49B2" w:rsidP="00922DE9">
      <w:pPr>
        <w:spacing w:after="0" w:line="276" w:lineRule="auto"/>
        <w:jc w:val="both"/>
        <w:rPr>
          <w:rFonts w:ascii="Calibri" w:hAnsi="Calibri" w:cs="Calibri"/>
          <w:sz w:val="24"/>
          <w:szCs w:val="24"/>
          <w:lang w:val="bg-BG"/>
        </w:rPr>
      </w:pPr>
    </w:p>
    <w:p w:rsidR="00BC49B2" w:rsidRDefault="00BC49B2" w:rsidP="00922DE9">
      <w:pPr>
        <w:spacing w:after="0" w:line="276" w:lineRule="auto"/>
        <w:jc w:val="both"/>
        <w:rPr>
          <w:rFonts w:ascii="Calibri" w:hAnsi="Calibri" w:cs="Calibri"/>
          <w:sz w:val="24"/>
          <w:szCs w:val="24"/>
          <w:lang w:val="bg-BG"/>
        </w:rPr>
      </w:pPr>
    </w:p>
    <w:p w:rsidR="00BC49B2" w:rsidRDefault="00BC49B2" w:rsidP="00922DE9">
      <w:pPr>
        <w:spacing w:after="0" w:line="276" w:lineRule="auto"/>
        <w:jc w:val="both"/>
        <w:rPr>
          <w:rFonts w:ascii="Calibri" w:hAnsi="Calibri" w:cs="Calibri"/>
          <w:sz w:val="24"/>
          <w:szCs w:val="24"/>
          <w:lang w:val="bg-BG"/>
        </w:rPr>
      </w:pPr>
    </w:p>
    <w:p w:rsidR="00BC49B2" w:rsidRDefault="00BC49B2"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922DE9">
      <w:pPr>
        <w:spacing w:after="0" w:line="276" w:lineRule="auto"/>
        <w:jc w:val="both"/>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Default="00A81352" w:rsidP="00B87BB6">
      <w:pPr>
        <w:spacing w:after="0" w:line="276" w:lineRule="auto"/>
        <w:rPr>
          <w:rFonts w:ascii="Calibri" w:hAnsi="Calibri" w:cs="Calibri"/>
          <w:sz w:val="24"/>
          <w:szCs w:val="24"/>
          <w:lang w:val="bg-BG"/>
        </w:rPr>
      </w:pPr>
      <w:r>
        <w:rPr>
          <w:rFonts w:ascii="Calibri" w:hAnsi="Calibri" w:cs="Calibri"/>
          <w:noProof/>
          <w:sz w:val="24"/>
          <w:szCs w:val="24"/>
          <w:lang w:val="bg-BG" w:eastAsia="bg-BG"/>
        </w:rPr>
        <w:pict>
          <v:roundrect id="角丸四角形 2" o:spid="_x0000_s1027" style="position:absolute;margin-left:13.65pt;margin-top:0;width:448.15pt;height:87.05pt;z-index:2516633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" filled="f" strokecolor="#009" strokeweight="2.25pt">
            <v:stroke joinstyle="miter"/>
          </v:roundrect>
        </w:pict>
      </w:r>
      <w:r w:rsidR="00B87BB6" w:rsidRPr="00CA79C1">
        <w:rPr>
          <w:rFonts w:ascii="Calibri" w:hAnsi="Calibri" w:cs="Calibri"/>
          <w:noProof/>
          <w:sz w:val="24"/>
          <w:szCs w:val="24"/>
          <w:lang w:val="bg-BG" w:eastAsia="bg-BG"/>
        </w:rPr>
        <w:drawing>
          <wp:anchor distT="0" distB="0" distL="114300" distR="114300" simplePos="0" relativeHeight="251662336" behindDoc="0" locked="0" layoutInCell="1" allowOverlap="1">
            <wp:simplePos x="0" y="0"/>
            <wp:positionH relativeFrom="column">
              <wp:posOffset>358140</wp:posOffset>
            </wp:positionH>
            <wp:positionV relativeFrom="paragraph">
              <wp:posOffset>180162</wp:posOffset>
            </wp:positionV>
            <wp:extent cx="704334" cy="712381"/>
            <wp:effectExtent l="0" t="0" r="635" b="0"/>
            <wp:wrapNone/>
            <wp:docPr id="3" name="Picture 6" descr="http://www.diploma.bg/picture/article/pictur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6" descr="http://www.diploma.bg/picture/article/picture/97.jpg"/>
                    <pic:cNvPicPr>
                      <a:picLocks noChangeAspect="1" noChangeArrowheads="1"/>
                    </pic:cNvPicPr>
                  </pic:nvPicPr>
                  <pic:blipFill>
                    <a:blip r:embed="rId8" r:link="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4334" cy="712381"/>
                    </a:xfrm>
                    <a:prstGeom prst="rect">
                      <a:avLst/>
                    </a:prstGeom>
                    <a:noFill/>
                    <a:ln>
                      <a:noFill/>
                    </a:ln>
                    <a:extLst/>
                  </pic:spPr>
                </pic:pic>
              </a:graphicData>
            </a:graphic>
          </wp:anchor>
        </w:drawing>
      </w:r>
    </w:p>
    <w:p w:rsidR="00B87BB6" w:rsidRPr="00CA79C1" w:rsidRDefault="00B87BB6" w:rsidP="00B87BB6">
      <w:pPr>
        <w:spacing w:after="0" w:line="276" w:lineRule="auto"/>
        <w:jc w:val="center"/>
        <w:rPr>
          <w:rFonts w:ascii="Calibri" w:hAnsi="Calibri" w:cs="Calibri"/>
          <w:b/>
          <w:sz w:val="24"/>
          <w:szCs w:val="24"/>
          <w:lang w:val="bg-BG"/>
        </w:rPr>
      </w:pPr>
      <w:r w:rsidRPr="00CA79C1">
        <w:rPr>
          <w:rFonts w:ascii="Calibri" w:hAnsi="Calibri" w:cs="Calibri"/>
          <w:b/>
          <w:sz w:val="24"/>
          <w:szCs w:val="24"/>
          <w:lang w:val="bg-BG"/>
        </w:rPr>
        <w:t>МИННО-ГЕОЛОЖКИ УНИВЕРСИТЕТ “СВ. ИВАН РИЛСКИ”</w:t>
      </w:r>
    </w:p>
    <w:p w:rsidR="00B87BB6" w:rsidRDefault="00B87BB6" w:rsidP="00B87BB6">
      <w:pPr>
        <w:spacing w:after="0" w:line="276" w:lineRule="auto"/>
        <w:jc w:val="center"/>
        <w:rPr>
          <w:rFonts w:ascii="Calibri" w:hAnsi="Calibri" w:cs="Calibri"/>
          <w:sz w:val="24"/>
          <w:szCs w:val="24"/>
          <w:lang w:val="bg-BG"/>
        </w:rPr>
      </w:pPr>
      <w:r>
        <w:rPr>
          <w:rFonts w:ascii="Calibri" w:hAnsi="Calibri" w:cs="Calibri"/>
          <w:sz w:val="24"/>
          <w:szCs w:val="24"/>
          <w:lang w:val="bg-BG"/>
        </w:rPr>
        <w:t xml:space="preserve">          ГЕОЛОГОПРОУЧВАТЕЛЕН ФАКУЛТЕТ</w:t>
      </w:r>
    </w:p>
    <w:p w:rsidR="00B87BB6" w:rsidRPr="00CA79C1" w:rsidRDefault="00B87BB6" w:rsidP="00B87BB6">
      <w:pPr>
        <w:spacing w:after="0" w:line="276" w:lineRule="auto"/>
        <w:jc w:val="center"/>
        <w:rPr>
          <w:rFonts w:ascii="Calibri" w:hAnsi="Calibri" w:cs="Calibri"/>
          <w:sz w:val="24"/>
          <w:szCs w:val="24"/>
          <w:lang w:val="bg-BG"/>
        </w:rPr>
      </w:pPr>
      <w:r>
        <w:rPr>
          <w:rFonts w:ascii="Calibri" w:hAnsi="Calibri" w:cs="Calibri"/>
          <w:sz w:val="24"/>
          <w:szCs w:val="24"/>
          <w:lang w:val="bg-BG"/>
        </w:rPr>
        <w:t xml:space="preserve">            КАТЕДРА </w:t>
      </w:r>
      <w:r w:rsidRPr="00CA79C1">
        <w:rPr>
          <w:rFonts w:ascii="Calibri" w:hAnsi="Calibri" w:cs="Calibri"/>
          <w:sz w:val="24"/>
          <w:szCs w:val="24"/>
          <w:lang w:val="bg-BG"/>
        </w:rPr>
        <w:t>“</w:t>
      </w:r>
      <w:r>
        <w:rPr>
          <w:rFonts w:ascii="Calibri" w:hAnsi="Calibri" w:cs="Calibri"/>
          <w:sz w:val="24"/>
          <w:szCs w:val="24"/>
          <w:lang w:val="bg-BG"/>
        </w:rPr>
        <w:t>ИНЖЕНЕРНА ГЕОЕКОЛОГИЯ</w:t>
      </w:r>
      <w:r w:rsidRPr="00CA79C1">
        <w:rPr>
          <w:rFonts w:ascii="Calibri" w:hAnsi="Calibri" w:cs="Calibri"/>
          <w:sz w:val="24"/>
          <w:szCs w:val="24"/>
          <w:lang w:val="bg-BG"/>
        </w:rPr>
        <w:t>”</w:t>
      </w:r>
    </w:p>
    <w:p w:rsidR="00B87BB6" w:rsidRPr="00CA79C1" w:rsidRDefault="00B87BB6" w:rsidP="00B87BB6">
      <w:pPr>
        <w:spacing w:after="0" w:line="276" w:lineRule="auto"/>
        <w:rPr>
          <w:rFonts w:ascii="Calibri" w:hAnsi="Calibri" w:cs="Calibri"/>
          <w:sz w:val="24"/>
          <w:szCs w:val="24"/>
          <w:lang w:val="bg-BG"/>
        </w:rPr>
      </w:pPr>
    </w:p>
    <w:p w:rsidR="00B87BB6" w:rsidRPr="00CA79C1"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Pr="00CA79C1"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Pr="00BC49B2" w:rsidRDefault="00B87BB6" w:rsidP="00B87BB6">
      <w:pPr>
        <w:spacing w:after="0" w:line="276" w:lineRule="auto"/>
        <w:jc w:val="center"/>
        <w:rPr>
          <w:rFonts w:ascii="Calibri" w:hAnsi="Calibri" w:cs="Calibri"/>
          <w:sz w:val="36"/>
          <w:szCs w:val="36"/>
          <w:lang w:val="bg-BG"/>
        </w:rPr>
      </w:pPr>
      <w:r w:rsidRPr="00BC49B2">
        <w:rPr>
          <w:rFonts w:ascii="Calibri" w:hAnsi="Calibri" w:cs="Calibri"/>
          <w:sz w:val="36"/>
          <w:szCs w:val="36"/>
          <w:lang w:val="bg-BG"/>
        </w:rPr>
        <w:t>инж. маг. Полина Пламенова Младенова</w:t>
      </w: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Pr="00130B97" w:rsidRDefault="00B87BB6" w:rsidP="00B87BB6">
      <w:pPr>
        <w:spacing w:after="0" w:line="276" w:lineRule="auto"/>
        <w:jc w:val="center"/>
        <w:rPr>
          <w:rFonts w:ascii="Calibri" w:hAnsi="Calibri" w:cs="Calibri"/>
          <w:b/>
          <w:sz w:val="36"/>
          <w:szCs w:val="36"/>
          <w:lang w:val="bg-BG"/>
        </w:rPr>
      </w:pPr>
      <w:r>
        <w:rPr>
          <w:rFonts w:ascii="Calibri" w:hAnsi="Calibri" w:cs="Calibri"/>
          <w:b/>
          <w:sz w:val="36"/>
          <w:szCs w:val="36"/>
          <w:lang w:val="bg-BG"/>
        </w:rPr>
        <w:t>ВНЕДРЯВАНЕ НА МУЛТИФУНКЦИОНАЛНИ ВЪГЛЕРОДНИ НАНОЧАСТИЦИ, КАТО ДИАГНОСТИЧНИ МАРКЕРИ И БИОСЕНЗОРИ В МИНЕРАЛНИТЕ БИОТЕХНОЛОГИИ И ОПАЗВАНЕ НА ОКОЛНАТА СРЕДА</w:t>
      </w:r>
    </w:p>
    <w:p w:rsidR="00B87BB6" w:rsidRDefault="00B87BB6" w:rsidP="00B87BB6">
      <w:pPr>
        <w:spacing w:after="0" w:line="276" w:lineRule="auto"/>
        <w:rPr>
          <w:rFonts w:ascii="Calibri" w:hAnsi="Calibri" w:cs="Calibri"/>
          <w:sz w:val="24"/>
          <w:szCs w:val="24"/>
          <w:lang w:val="bg-BG"/>
        </w:rPr>
      </w:pPr>
    </w:p>
    <w:p w:rsidR="00B87BB6" w:rsidRPr="00CA79C1" w:rsidRDefault="00B87BB6" w:rsidP="00B87BB6">
      <w:pPr>
        <w:spacing w:after="0" w:line="276" w:lineRule="auto"/>
        <w:rPr>
          <w:rFonts w:ascii="Calibri" w:hAnsi="Calibri" w:cs="Calibri"/>
          <w:sz w:val="24"/>
          <w:szCs w:val="24"/>
          <w:lang w:val="bg-BG"/>
        </w:rPr>
      </w:pPr>
    </w:p>
    <w:p w:rsidR="00B87BB6" w:rsidRPr="00CA79C1" w:rsidRDefault="00B87BB6" w:rsidP="00B87BB6">
      <w:pPr>
        <w:pStyle w:val="Default"/>
        <w:rPr>
          <w:rFonts w:ascii="Calibri" w:hAnsi="Calibri" w:cs="Calibri"/>
          <w:lang w:val="bg-BG"/>
        </w:rPr>
      </w:pPr>
    </w:p>
    <w:p w:rsidR="00B87BB6" w:rsidRPr="00CA79C1" w:rsidRDefault="00B87BB6" w:rsidP="00B87BB6">
      <w:pPr>
        <w:spacing w:after="0" w:line="276" w:lineRule="auto"/>
        <w:jc w:val="center"/>
        <w:rPr>
          <w:rFonts w:ascii="Calibri" w:hAnsi="Calibri" w:cs="Calibri"/>
          <w:sz w:val="24"/>
          <w:szCs w:val="24"/>
          <w:lang w:val="bg-BG"/>
        </w:rPr>
      </w:pPr>
      <w:r w:rsidRPr="00CA79C1">
        <w:rPr>
          <w:rFonts w:ascii="Calibri" w:hAnsi="Calibri" w:cs="Calibri"/>
          <w:b/>
          <w:bCs/>
          <w:sz w:val="36"/>
          <w:szCs w:val="36"/>
          <w:lang w:val="bg-BG"/>
        </w:rPr>
        <w:t>АВТОРЕФЕРАТ</w:t>
      </w:r>
    </w:p>
    <w:p w:rsidR="00B87BB6" w:rsidRPr="00CA79C1" w:rsidRDefault="00B87BB6" w:rsidP="00B87BB6">
      <w:pPr>
        <w:spacing w:after="0" w:line="276" w:lineRule="auto"/>
        <w:rPr>
          <w:rFonts w:ascii="Calibri" w:hAnsi="Calibri" w:cs="Calibri"/>
          <w:sz w:val="24"/>
          <w:szCs w:val="24"/>
          <w:lang w:val="bg-BG"/>
        </w:rPr>
      </w:pPr>
    </w:p>
    <w:p w:rsidR="00B87BB6" w:rsidRPr="00CA79C1" w:rsidRDefault="00B87BB6" w:rsidP="00B87BB6">
      <w:pPr>
        <w:spacing w:after="0" w:line="276" w:lineRule="auto"/>
        <w:rPr>
          <w:rFonts w:ascii="Calibri" w:hAnsi="Calibri" w:cs="Calibri"/>
          <w:sz w:val="24"/>
          <w:szCs w:val="24"/>
          <w:lang w:val="bg-BG"/>
        </w:rPr>
      </w:pPr>
    </w:p>
    <w:p w:rsidR="00B87BB6" w:rsidRPr="00CA79C1" w:rsidRDefault="00B87BB6" w:rsidP="00B87BB6">
      <w:pPr>
        <w:pStyle w:val="Default"/>
        <w:rPr>
          <w:rFonts w:ascii="Calibri" w:hAnsi="Calibri" w:cs="Calibri"/>
          <w:lang w:val="bg-BG"/>
        </w:rPr>
      </w:pPr>
    </w:p>
    <w:p w:rsidR="00B87BB6" w:rsidRPr="00130B97" w:rsidRDefault="00B87BB6" w:rsidP="00B87BB6">
      <w:pPr>
        <w:pStyle w:val="Default"/>
        <w:jc w:val="center"/>
        <w:rPr>
          <w:rFonts w:ascii="Calibri" w:hAnsi="Calibri" w:cs="Calibri"/>
          <w:sz w:val="26"/>
          <w:szCs w:val="26"/>
          <w:lang w:val="bg-BG"/>
        </w:rPr>
      </w:pPr>
      <w:r>
        <w:rPr>
          <w:rFonts w:ascii="Calibri" w:hAnsi="Calibri" w:cs="Calibri"/>
          <w:sz w:val="26"/>
          <w:szCs w:val="26"/>
          <w:lang w:val="bg-BG"/>
        </w:rPr>
        <w:t>за присъждане на образователна и научна степен „Доктор”</w:t>
      </w:r>
    </w:p>
    <w:p w:rsidR="00B87BB6" w:rsidRDefault="00B87BB6" w:rsidP="00B87BB6">
      <w:pPr>
        <w:spacing w:after="0" w:line="276" w:lineRule="auto"/>
        <w:jc w:val="center"/>
        <w:rPr>
          <w:rFonts w:ascii="Calibri" w:hAnsi="Calibri" w:cs="Calibri"/>
          <w:sz w:val="26"/>
          <w:szCs w:val="26"/>
          <w:lang w:val="bg-BG"/>
        </w:rPr>
      </w:pPr>
      <w:r w:rsidRPr="00130B97">
        <w:rPr>
          <w:rFonts w:ascii="Calibri" w:hAnsi="Calibri" w:cs="Calibri"/>
          <w:sz w:val="26"/>
          <w:szCs w:val="26"/>
          <w:lang w:val="bg-BG"/>
        </w:rPr>
        <w:t xml:space="preserve">Професионално направление 4.4. </w:t>
      </w:r>
      <w:r>
        <w:rPr>
          <w:rFonts w:ascii="Calibri" w:hAnsi="Calibri" w:cs="Calibri"/>
          <w:sz w:val="26"/>
          <w:szCs w:val="26"/>
          <w:lang w:val="bg-BG"/>
        </w:rPr>
        <w:t>Науки за земята</w:t>
      </w:r>
    </w:p>
    <w:p w:rsidR="00B87BB6" w:rsidRDefault="00B87BB6" w:rsidP="00B87BB6">
      <w:pPr>
        <w:spacing w:after="0" w:line="276" w:lineRule="auto"/>
        <w:jc w:val="center"/>
        <w:rPr>
          <w:rFonts w:ascii="Calibri" w:hAnsi="Calibri" w:cs="Calibri"/>
          <w:sz w:val="24"/>
          <w:szCs w:val="24"/>
          <w:lang w:val="bg-BG"/>
        </w:rPr>
      </w:pPr>
      <w:r>
        <w:rPr>
          <w:rFonts w:ascii="Calibri" w:hAnsi="Calibri" w:cs="Calibri"/>
          <w:sz w:val="26"/>
          <w:szCs w:val="26"/>
          <w:lang w:val="bg-BG"/>
        </w:rPr>
        <w:t>Н</w:t>
      </w:r>
      <w:r w:rsidRPr="00130B97">
        <w:rPr>
          <w:rFonts w:ascii="Calibri" w:hAnsi="Calibri" w:cs="Calibri"/>
          <w:sz w:val="26"/>
          <w:szCs w:val="26"/>
          <w:lang w:val="bg-BG"/>
        </w:rPr>
        <w:t>аучна специалност: „</w:t>
      </w:r>
      <w:r>
        <w:rPr>
          <w:rFonts w:ascii="Calibri" w:hAnsi="Calibri" w:cs="Calibri"/>
          <w:sz w:val="26"/>
          <w:szCs w:val="26"/>
          <w:lang w:val="bg-BG"/>
        </w:rPr>
        <w:t>Системи и устройства за опазване на околната среда</w:t>
      </w:r>
      <w:r w:rsidRPr="00130B97">
        <w:rPr>
          <w:rFonts w:ascii="Calibri" w:hAnsi="Calibri" w:cs="Calibri"/>
          <w:sz w:val="26"/>
          <w:szCs w:val="26"/>
          <w:lang w:val="bg-BG"/>
        </w:rPr>
        <w:t>”</w:t>
      </w: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r>
        <w:rPr>
          <w:rFonts w:ascii="Calibri" w:hAnsi="Calibri" w:cs="Calibri"/>
          <w:sz w:val="24"/>
          <w:szCs w:val="24"/>
          <w:lang w:val="bg-BG"/>
        </w:rPr>
        <w:tab/>
      </w:r>
      <w:r>
        <w:rPr>
          <w:rFonts w:ascii="Calibri" w:hAnsi="Calibri" w:cs="Calibri"/>
          <w:sz w:val="24"/>
          <w:szCs w:val="24"/>
          <w:lang w:val="bg-BG"/>
        </w:rPr>
        <w:tab/>
      </w:r>
      <w:r>
        <w:rPr>
          <w:rFonts w:ascii="Calibri" w:hAnsi="Calibri" w:cs="Calibri"/>
          <w:sz w:val="24"/>
          <w:szCs w:val="24"/>
          <w:lang w:val="bg-BG"/>
        </w:rPr>
        <w:tab/>
      </w:r>
      <w:r>
        <w:rPr>
          <w:rFonts w:ascii="Calibri" w:hAnsi="Calibri" w:cs="Calibri"/>
          <w:sz w:val="24"/>
          <w:szCs w:val="24"/>
          <w:lang w:val="bg-BG"/>
        </w:rPr>
        <w:tab/>
      </w:r>
      <w:r>
        <w:rPr>
          <w:rFonts w:ascii="Calibri" w:hAnsi="Calibri" w:cs="Calibri"/>
          <w:sz w:val="24"/>
          <w:szCs w:val="24"/>
          <w:lang w:val="bg-BG"/>
        </w:rPr>
        <w:tab/>
        <w:t>Научен ръководител: доц. дн Александър Луканов</w:t>
      </w: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rPr>
          <w:rFonts w:ascii="Calibri" w:hAnsi="Calibri" w:cs="Calibri"/>
          <w:sz w:val="24"/>
          <w:szCs w:val="24"/>
          <w:lang w:val="bg-BG"/>
        </w:rPr>
      </w:pPr>
    </w:p>
    <w:p w:rsidR="00B87BB6" w:rsidRDefault="00B87BB6" w:rsidP="00B87BB6">
      <w:pPr>
        <w:spacing w:after="0" w:line="276" w:lineRule="auto"/>
        <w:jc w:val="center"/>
        <w:rPr>
          <w:rFonts w:ascii="Calibri" w:hAnsi="Calibri" w:cs="Calibri"/>
          <w:sz w:val="24"/>
          <w:szCs w:val="24"/>
          <w:lang w:val="bg-BG"/>
        </w:rPr>
      </w:pPr>
      <w:r>
        <w:rPr>
          <w:rFonts w:ascii="Calibri" w:hAnsi="Calibri" w:cs="Calibri"/>
          <w:sz w:val="24"/>
          <w:szCs w:val="24"/>
          <w:lang w:val="bg-BG"/>
        </w:rPr>
        <w:t>София</w:t>
      </w:r>
    </w:p>
    <w:p w:rsidR="00B87BB6" w:rsidRDefault="00B87BB6" w:rsidP="00B87BB6">
      <w:pPr>
        <w:spacing w:after="0" w:line="276" w:lineRule="auto"/>
        <w:jc w:val="center"/>
        <w:rPr>
          <w:rFonts w:ascii="Calibri" w:hAnsi="Calibri" w:cs="Calibri"/>
          <w:sz w:val="24"/>
          <w:szCs w:val="24"/>
          <w:lang w:val="bg-BG"/>
        </w:rPr>
      </w:pPr>
      <w:r>
        <w:rPr>
          <w:rFonts w:ascii="Calibri" w:hAnsi="Calibri" w:cs="Calibri"/>
          <w:sz w:val="24"/>
          <w:szCs w:val="24"/>
          <w:lang w:val="bg-BG"/>
        </w:rPr>
        <w:t>2018</w:t>
      </w:r>
    </w:p>
    <w:p w:rsidR="00B87BB6" w:rsidRDefault="00B87BB6" w:rsidP="00922DE9">
      <w:pPr>
        <w:spacing w:after="0" w:line="276" w:lineRule="auto"/>
        <w:jc w:val="both"/>
        <w:rPr>
          <w:rFonts w:ascii="Calibri" w:hAnsi="Calibri" w:cs="Calibri"/>
          <w:sz w:val="24"/>
          <w:szCs w:val="24"/>
          <w:lang w:val="bg-BG"/>
        </w:rPr>
      </w:pPr>
    </w:p>
    <w:p w:rsidR="005B3ECF" w:rsidRPr="005B3ECF" w:rsidRDefault="005A2914" w:rsidP="005B3ECF">
      <w:pPr>
        <w:spacing w:after="0" w:line="276" w:lineRule="auto"/>
        <w:jc w:val="both"/>
        <w:rPr>
          <w:rFonts w:ascii="Calibri" w:hAnsi="Calibri" w:cs="Calibri"/>
          <w:b/>
          <w:i/>
          <w:sz w:val="24"/>
          <w:szCs w:val="24"/>
        </w:rPr>
      </w:pPr>
      <w:r>
        <w:rPr>
          <w:rFonts w:ascii="Calibri" w:hAnsi="Calibri" w:cs="Calibri"/>
          <w:sz w:val="24"/>
          <w:szCs w:val="24"/>
          <w:lang w:val="bg-BG"/>
        </w:rPr>
        <w:tab/>
      </w:r>
      <w:r w:rsidRPr="005A2914">
        <w:rPr>
          <w:rFonts w:ascii="Calibri" w:hAnsi="Calibri" w:cs="Calibri"/>
          <w:b/>
          <w:i/>
          <w:sz w:val="24"/>
          <w:szCs w:val="24"/>
          <w:lang w:val="bg-BG"/>
        </w:rPr>
        <w:t>Използвани съкращения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03"/>
        <w:gridCol w:w="7683"/>
      </w:tblGrid>
      <w:tr w:rsidR="005B3ECF" w:rsidRPr="009E722A" w:rsidTr="00354EFF">
        <w:tc>
          <w:tcPr>
            <w:tcW w:w="1603" w:type="dxa"/>
          </w:tcPr>
          <w:p w:rsidR="005B3ECF" w:rsidRPr="005B3ECF" w:rsidRDefault="005B3ECF" w:rsidP="00354EFF">
            <w:pPr>
              <w:spacing w:line="256" w:lineRule="exact"/>
              <w:rPr>
                <w:b/>
                <w:sz w:val="22"/>
              </w:rPr>
            </w:pPr>
            <w:r w:rsidRPr="005B3ECF">
              <w:rPr>
                <w:b/>
                <w:sz w:val="22"/>
              </w:rPr>
              <w:t>Bodipy-dUTP</w:t>
            </w:r>
          </w:p>
        </w:tc>
        <w:tc>
          <w:tcPr>
            <w:tcW w:w="7683" w:type="dxa"/>
          </w:tcPr>
          <w:p w:rsidR="005B3ECF" w:rsidRPr="005B3ECF" w:rsidRDefault="005B3ECF" w:rsidP="00354EFF">
            <w:pPr>
              <w:spacing w:line="256" w:lineRule="exact"/>
              <w:rPr>
                <w:i/>
                <w:sz w:val="22"/>
              </w:rPr>
            </w:pPr>
            <w:r w:rsidRPr="005B3ECF">
              <w:rPr>
                <w:i/>
                <w:sz w:val="22"/>
              </w:rPr>
              <w:t>Бодипи-деоксиуридинтрифосфат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CA</w:t>
            </w:r>
          </w:p>
        </w:tc>
        <w:tc>
          <w:tcPr>
            <w:tcW w:w="7683" w:type="dxa"/>
          </w:tcPr>
          <w:p w:rsidR="005B3ECF" w:rsidRPr="005B3ECF" w:rsidRDefault="005B3ECF" w:rsidP="00354EFF">
            <w:pPr>
              <w:spacing w:line="256" w:lineRule="exact"/>
              <w:rPr>
                <w:i/>
                <w:sz w:val="22"/>
              </w:rPr>
            </w:pPr>
            <w:r w:rsidRPr="005B3ECF">
              <w:rPr>
                <w:i/>
                <w:sz w:val="22"/>
              </w:rPr>
              <w:t>Лимоненакиселина</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C-dots</w:t>
            </w:r>
          </w:p>
        </w:tc>
        <w:tc>
          <w:tcPr>
            <w:tcW w:w="7683" w:type="dxa"/>
          </w:tcPr>
          <w:p w:rsidR="005B3ECF" w:rsidRPr="005B3ECF" w:rsidRDefault="005B3ECF" w:rsidP="00354EFF">
            <w:pPr>
              <w:spacing w:line="256" w:lineRule="exact"/>
              <w:rPr>
                <w:i/>
                <w:sz w:val="22"/>
              </w:rPr>
            </w:pPr>
            <w:r w:rsidRPr="005B3ECF">
              <w:rPr>
                <w:i/>
                <w:sz w:val="22"/>
              </w:rPr>
              <w:t>Въглеродниквантовиточки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CNT</w:t>
            </w:r>
          </w:p>
        </w:tc>
        <w:tc>
          <w:tcPr>
            <w:tcW w:w="7683" w:type="dxa"/>
          </w:tcPr>
          <w:p w:rsidR="005B3ECF" w:rsidRPr="005B3ECF" w:rsidRDefault="005B3ECF" w:rsidP="00354EFF">
            <w:pPr>
              <w:spacing w:line="256" w:lineRule="exact"/>
              <w:rPr>
                <w:i/>
                <w:sz w:val="22"/>
              </w:rPr>
            </w:pPr>
            <w:r w:rsidRPr="005B3ECF">
              <w:rPr>
                <w:i/>
                <w:sz w:val="22"/>
              </w:rPr>
              <w:t>Въглероднинанотръби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DAPI</w:t>
            </w:r>
          </w:p>
        </w:tc>
        <w:tc>
          <w:tcPr>
            <w:tcW w:w="7683" w:type="dxa"/>
          </w:tcPr>
          <w:p w:rsidR="005B3ECF" w:rsidRPr="005B3ECF" w:rsidRDefault="005B3ECF" w:rsidP="00354EFF">
            <w:pPr>
              <w:spacing w:line="256" w:lineRule="exact"/>
              <w:rPr>
                <w:i/>
                <w:sz w:val="22"/>
              </w:rPr>
            </w:pPr>
            <w:r w:rsidRPr="005B3ECF">
              <w:rPr>
                <w:i/>
                <w:sz w:val="22"/>
              </w:rPr>
              <w:t>4',6-диамино-2-фенилиндол</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DLS</w:t>
            </w:r>
          </w:p>
        </w:tc>
        <w:tc>
          <w:tcPr>
            <w:tcW w:w="7683" w:type="dxa"/>
          </w:tcPr>
          <w:p w:rsidR="005B3ECF" w:rsidRPr="005B3ECF" w:rsidRDefault="005B3ECF" w:rsidP="00354EFF">
            <w:pPr>
              <w:spacing w:line="256" w:lineRule="exact"/>
              <w:rPr>
                <w:i/>
                <w:sz w:val="22"/>
              </w:rPr>
            </w:pPr>
            <w:r w:rsidRPr="005B3ECF">
              <w:rPr>
                <w:i/>
                <w:sz w:val="22"/>
              </w:rPr>
              <w:t>Динамичносветлоразсейване</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DMSO</w:t>
            </w:r>
          </w:p>
        </w:tc>
        <w:tc>
          <w:tcPr>
            <w:tcW w:w="7683" w:type="dxa"/>
          </w:tcPr>
          <w:p w:rsidR="005B3ECF" w:rsidRPr="005B3ECF" w:rsidRDefault="005B3ECF" w:rsidP="00354EFF">
            <w:pPr>
              <w:spacing w:line="256" w:lineRule="exact"/>
              <w:rPr>
                <w:i/>
                <w:sz w:val="22"/>
              </w:rPr>
            </w:pPr>
            <w:r w:rsidRPr="005B3ECF">
              <w:rPr>
                <w:i/>
                <w:sz w:val="22"/>
              </w:rPr>
              <w:t>Диметилсулфоксид</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dsDNA</w:t>
            </w:r>
          </w:p>
        </w:tc>
        <w:tc>
          <w:tcPr>
            <w:tcW w:w="7683" w:type="dxa"/>
          </w:tcPr>
          <w:p w:rsidR="005B3ECF" w:rsidRPr="005B3ECF" w:rsidRDefault="005B3ECF" w:rsidP="00354EFF">
            <w:pPr>
              <w:spacing w:line="256" w:lineRule="exact"/>
              <w:rPr>
                <w:i/>
                <w:sz w:val="22"/>
              </w:rPr>
            </w:pPr>
            <w:r w:rsidRPr="005B3ECF">
              <w:rPr>
                <w:i/>
                <w:sz w:val="22"/>
              </w:rPr>
              <w:t>Двойноверижнадезоксирибонуклеиновакиселина (ДНК)</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FAM-сонда</w:t>
            </w:r>
          </w:p>
        </w:tc>
        <w:tc>
          <w:tcPr>
            <w:tcW w:w="7683" w:type="dxa"/>
          </w:tcPr>
          <w:p w:rsidR="005B3ECF" w:rsidRPr="005B3ECF" w:rsidRDefault="005B3ECF" w:rsidP="00354EFF">
            <w:pPr>
              <w:spacing w:line="256" w:lineRule="exact"/>
              <w:rPr>
                <w:i/>
                <w:sz w:val="22"/>
              </w:rPr>
            </w:pPr>
            <w:r w:rsidRPr="005B3ECF">
              <w:rPr>
                <w:i/>
                <w:sz w:val="22"/>
              </w:rPr>
              <w:t>Флуоресцеинова ДНК сонда</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FRET</w:t>
            </w:r>
          </w:p>
        </w:tc>
        <w:tc>
          <w:tcPr>
            <w:tcW w:w="7683" w:type="dxa"/>
          </w:tcPr>
          <w:p w:rsidR="005B3ECF" w:rsidRPr="005B3ECF" w:rsidRDefault="005B3ECF" w:rsidP="00354EFF">
            <w:pPr>
              <w:spacing w:line="256" w:lineRule="exact"/>
              <w:rPr>
                <w:i/>
                <w:sz w:val="22"/>
              </w:rPr>
            </w:pPr>
            <w:r w:rsidRPr="005B3ECF">
              <w:rPr>
                <w:i/>
                <w:sz w:val="22"/>
              </w:rPr>
              <w:t>Флуоресцентнарезонанснаенергия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FRIT</w:t>
            </w:r>
          </w:p>
        </w:tc>
        <w:tc>
          <w:tcPr>
            <w:tcW w:w="7683" w:type="dxa"/>
          </w:tcPr>
          <w:p w:rsidR="005B3ECF" w:rsidRPr="005B3ECF" w:rsidRDefault="005B3ECF" w:rsidP="00354EFF">
            <w:pPr>
              <w:spacing w:line="256" w:lineRule="exact"/>
              <w:rPr>
                <w:i/>
                <w:sz w:val="22"/>
              </w:rPr>
            </w:pPr>
            <w:r w:rsidRPr="005B3ECF">
              <w:rPr>
                <w:i/>
                <w:sz w:val="22"/>
              </w:rPr>
              <w:t>Инфрачервенаспектроскопия с Фурие-трансформация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EDA</w:t>
            </w:r>
          </w:p>
        </w:tc>
        <w:tc>
          <w:tcPr>
            <w:tcW w:w="7683" w:type="dxa"/>
          </w:tcPr>
          <w:p w:rsidR="005B3ECF" w:rsidRPr="005B3ECF" w:rsidRDefault="005B3ECF" w:rsidP="00354EFF">
            <w:pPr>
              <w:spacing w:line="256" w:lineRule="exact"/>
              <w:rPr>
                <w:i/>
                <w:sz w:val="22"/>
              </w:rPr>
            </w:pPr>
            <w:r w:rsidRPr="005B3ECF">
              <w:rPr>
                <w:i/>
                <w:sz w:val="22"/>
              </w:rPr>
              <w:t>1,2-етилендиамин</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EDC</w:t>
            </w:r>
          </w:p>
        </w:tc>
        <w:tc>
          <w:tcPr>
            <w:tcW w:w="7683" w:type="dxa"/>
          </w:tcPr>
          <w:p w:rsidR="005B3ECF" w:rsidRPr="005B3ECF" w:rsidRDefault="005B3ECF" w:rsidP="00354EFF">
            <w:pPr>
              <w:spacing w:line="256" w:lineRule="exact"/>
              <w:rPr>
                <w:i/>
                <w:sz w:val="22"/>
              </w:rPr>
            </w:pPr>
            <w:r w:rsidRPr="005B3ECF">
              <w:rPr>
                <w:i/>
                <w:sz w:val="22"/>
              </w:rPr>
              <w:t>Енергийно-диспергиращрентгеновспектър</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EDTA</w:t>
            </w:r>
          </w:p>
        </w:tc>
        <w:tc>
          <w:tcPr>
            <w:tcW w:w="7683" w:type="dxa"/>
          </w:tcPr>
          <w:p w:rsidR="005B3ECF" w:rsidRPr="005B3ECF" w:rsidRDefault="005B3ECF" w:rsidP="00354EFF">
            <w:pPr>
              <w:spacing w:line="256" w:lineRule="exact"/>
              <w:rPr>
                <w:i/>
                <w:sz w:val="22"/>
              </w:rPr>
            </w:pPr>
            <w:r w:rsidRPr="005B3ECF">
              <w:rPr>
                <w:i/>
                <w:sz w:val="22"/>
              </w:rPr>
              <w:t>Eтилендиаминтетраоцетнакиселина</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EDS</w:t>
            </w:r>
          </w:p>
        </w:tc>
        <w:tc>
          <w:tcPr>
            <w:tcW w:w="7683" w:type="dxa"/>
          </w:tcPr>
          <w:p w:rsidR="005B3ECF" w:rsidRPr="005B3ECF" w:rsidRDefault="005B3ECF" w:rsidP="00354EFF">
            <w:pPr>
              <w:spacing w:line="256" w:lineRule="exact"/>
              <w:rPr>
                <w:i/>
                <w:sz w:val="22"/>
              </w:rPr>
            </w:pPr>
            <w:r w:rsidRPr="005B3ECF">
              <w:rPr>
                <w:i/>
                <w:sz w:val="22"/>
              </w:rPr>
              <w:t>Енергиендисперсионенспектър</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EELS</w:t>
            </w:r>
          </w:p>
        </w:tc>
        <w:tc>
          <w:tcPr>
            <w:tcW w:w="7683" w:type="dxa"/>
          </w:tcPr>
          <w:p w:rsidR="005B3ECF" w:rsidRPr="005B3ECF" w:rsidRDefault="005B3ECF" w:rsidP="00354EFF">
            <w:pPr>
              <w:spacing w:line="256" w:lineRule="exact"/>
              <w:rPr>
                <w:i/>
                <w:sz w:val="22"/>
              </w:rPr>
            </w:pPr>
            <w:r w:rsidRPr="005B3ECF">
              <w:rPr>
                <w:i/>
                <w:sz w:val="22"/>
              </w:rPr>
              <w:t>Електроненспектърназагубанаенергия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ESI</w:t>
            </w:r>
          </w:p>
        </w:tc>
        <w:tc>
          <w:tcPr>
            <w:tcW w:w="7683" w:type="dxa"/>
          </w:tcPr>
          <w:p w:rsidR="005B3ECF" w:rsidRPr="005B3ECF" w:rsidRDefault="005B3ECF" w:rsidP="00354EFF">
            <w:pPr>
              <w:spacing w:line="256" w:lineRule="exact"/>
              <w:rPr>
                <w:i/>
                <w:sz w:val="22"/>
              </w:rPr>
            </w:pPr>
            <w:r w:rsidRPr="005B3ECF">
              <w:rPr>
                <w:i/>
                <w:sz w:val="22"/>
              </w:rPr>
              <w:t>Електронноспектроскопичноизображение</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EtOAc</w:t>
            </w:r>
          </w:p>
        </w:tc>
        <w:tc>
          <w:tcPr>
            <w:tcW w:w="7683" w:type="dxa"/>
          </w:tcPr>
          <w:p w:rsidR="005B3ECF" w:rsidRPr="005B3ECF" w:rsidRDefault="005B3ECF" w:rsidP="00354EFF">
            <w:pPr>
              <w:spacing w:line="256" w:lineRule="exact"/>
              <w:rPr>
                <w:i/>
                <w:sz w:val="22"/>
              </w:rPr>
            </w:pPr>
            <w:r w:rsidRPr="005B3ECF">
              <w:rPr>
                <w:i/>
                <w:sz w:val="22"/>
              </w:rPr>
              <w:t>Етилацетат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GO</w:t>
            </w:r>
          </w:p>
        </w:tc>
        <w:tc>
          <w:tcPr>
            <w:tcW w:w="7683" w:type="dxa"/>
          </w:tcPr>
          <w:p w:rsidR="005B3ECF" w:rsidRPr="005B3ECF" w:rsidRDefault="005B3ECF" w:rsidP="00354EFF">
            <w:pPr>
              <w:spacing w:line="256" w:lineRule="exact"/>
              <w:rPr>
                <w:i/>
                <w:sz w:val="22"/>
                <w:lang w:val="bg-BG"/>
              </w:rPr>
            </w:pPr>
            <w:r w:rsidRPr="005B3ECF">
              <w:rPr>
                <w:i/>
                <w:sz w:val="22"/>
                <w:lang w:val="bg-BG"/>
              </w:rPr>
              <w:t>Графен оксид</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GFP</w:t>
            </w:r>
          </w:p>
        </w:tc>
        <w:tc>
          <w:tcPr>
            <w:tcW w:w="7683" w:type="dxa"/>
          </w:tcPr>
          <w:p w:rsidR="005B3ECF" w:rsidRPr="005B3ECF" w:rsidRDefault="005B3ECF" w:rsidP="00354EFF">
            <w:pPr>
              <w:spacing w:line="256" w:lineRule="exact"/>
              <w:rPr>
                <w:i/>
                <w:sz w:val="22"/>
              </w:rPr>
            </w:pPr>
            <w:r w:rsidRPr="005B3ECF">
              <w:rPr>
                <w:i/>
                <w:sz w:val="22"/>
              </w:rPr>
              <w:t>Зеленфлуоресцентенбелтък</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HEPES</w:t>
            </w:r>
          </w:p>
        </w:tc>
        <w:tc>
          <w:tcPr>
            <w:tcW w:w="7683" w:type="dxa"/>
          </w:tcPr>
          <w:p w:rsidR="005B3ECF" w:rsidRPr="005B3ECF" w:rsidRDefault="005B3ECF" w:rsidP="00354EFF">
            <w:pPr>
              <w:spacing w:line="256" w:lineRule="exact"/>
              <w:rPr>
                <w:i/>
                <w:sz w:val="22"/>
              </w:rPr>
            </w:pPr>
            <w:r w:rsidRPr="005B3ECF">
              <w:rPr>
                <w:i/>
                <w:sz w:val="22"/>
              </w:rPr>
              <w:t>4- (2-хидроксиетил) -1-пиперазинетансулфонова киселина</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HLB</w:t>
            </w:r>
          </w:p>
        </w:tc>
        <w:tc>
          <w:tcPr>
            <w:tcW w:w="7683" w:type="dxa"/>
          </w:tcPr>
          <w:p w:rsidR="005B3ECF" w:rsidRPr="005B3ECF" w:rsidRDefault="005B3ECF" w:rsidP="00354EFF">
            <w:pPr>
              <w:spacing w:line="256" w:lineRule="exact"/>
              <w:rPr>
                <w:i/>
                <w:sz w:val="22"/>
              </w:rPr>
            </w:pPr>
            <w:r w:rsidRPr="005B3ECF">
              <w:rPr>
                <w:i/>
                <w:sz w:val="22"/>
              </w:rPr>
              <w:t>Хидрофилно-липофилноторавновесие</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I-dU</w:t>
            </w:r>
          </w:p>
        </w:tc>
        <w:tc>
          <w:tcPr>
            <w:tcW w:w="7683" w:type="dxa"/>
          </w:tcPr>
          <w:p w:rsidR="005B3ECF" w:rsidRPr="005B3ECF" w:rsidRDefault="005B3ECF" w:rsidP="00354EFF">
            <w:pPr>
              <w:spacing w:line="256" w:lineRule="exact"/>
              <w:rPr>
                <w:i/>
                <w:sz w:val="22"/>
              </w:rPr>
            </w:pPr>
            <w:r w:rsidRPr="005B3ECF">
              <w:rPr>
                <w:i/>
                <w:sz w:val="22"/>
              </w:rPr>
              <w:t>Инкорпориранйод</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ICP-AES</w:t>
            </w:r>
          </w:p>
        </w:tc>
        <w:tc>
          <w:tcPr>
            <w:tcW w:w="7683" w:type="dxa"/>
          </w:tcPr>
          <w:p w:rsidR="005B3ECF" w:rsidRPr="005B3ECF" w:rsidRDefault="005B3ECF" w:rsidP="00354EFF">
            <w:pPr>
              <w:spacing w:line="256" w:lineRule="exact"/>
              <w:rPr>
                <w:i/>
                <w:sz w:val="22"/>
              </w:rPr>
            </w:pPr>
            <w:r w:rsidRPr="005B3ECF">
              <w:rPr>
                <w:i/>
                <w:sz w:val="22"/>
              </w:rPr>
              <w:t>Индуктивносвързанаплазменаатомно-емисионнаспектроскопия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ICP-MS</w:t>
            </w:r>
          </w:p>
        </w:tc>
        <w:tc>
          <w:tcPr>
            <w:tcW w:w="7683" w:type="dxa"/>
          </w:tcPr>
          <w:p w:rsidR="005B3ECF" w:rsidRPr="005B3ECF" w:rsidRDefault="005B3ECF" w:rsidP="00354EFF">
            <w:pPr>
              <w:spacing w:line="256" w:lineRule="exact"/>
              <w:rPr>
                <w:i/>
                <w:sz w:val="22"/>
              </w:rPr>
            </w:pPr>
            <w:r w:rsidRPr="005B3ECF">
              <w:rPr>
                <w:i/>
                <w:sz w:val="22"/>
              </w:rPr>
              <w:t>Индуктивносвързанаплазмена-масспекрометрия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Milli-Q</w:t>
            </w:r>
          </w:p>
        </w:tc>
        <w:tc>
          <w:tcPr>
            <w:tcW w:w="7683" w:type="dxa"/>
          </w:tcPr>
          <w:p w:rsidR="005B3ECF" w:rsidRPr="005B3ECF" w:rsidRDefault="005B3ECF" w:rsidP="00354EFF">
            <w:pPr>
              <w:spacing w:line="256" w:lineRule="exact"/>
              <w:rPr>
                <w:i/>
                <w:sz w:val="22"/>
                <w:lang w:val="bg-BG"/>
              </w:rPr>
            </w:pPr>
            <w:r w:rsidRPr="005B3ECF">
              <w:rPr>
                <w:i/>
                <w:sz w:val="22"/>
                <w:lang w:val="bg-BG"/>
              </w:rPr>
              <w:t>У</w:t>
            </w:r>
            <w:r w:rsidRPr="005B3ECF">
              <w:rPr>
                <w:i/>
                <w:sz w:val="22"/>
              </w:rPr>
              <w:t>лтрачист</w:t>
            </w:r>
            <w:r w:rsidRPr="005B3ECF">
              <w:rPr>
                <w:i/>
                <w:sz w:val="22"/>
                <w:lang w:val="bg-BG"/>
              </w:rPr>
              <w:t xml:space="preserve">а </w:t>
            </w:r>
            <w:r w:rsidRPr="005B3ECF">
              <w:rPr>
                <w:i/>
                <w:sz w:val="22"/>
              </w:rPr>
              <w:t>вод</w:t>
            </w:r>
            <w:r w:rsidRPr="005B3ECF">
              <w:rPr>
                <w:i/>
                <w:sz w:val="22"/>
                <w:lang w:val="bg-BG"/>
              </w:rPr>
              <w:t xml:space="preserve">а </w:t>
            </w:r>
            <w:r w:rsidRPr="005B3ECF">
              <w:rPr>
                <w:i/>
                <w:sz w:val="22"/>
              </w:rPr>
              <w:t>от " тип 1 "</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MS medium</w:t>
            </w:r>
          </w:p>
        </w:tc>
        <w:tc>
          <w:tcPr>
            <w:tcW w:w="7683" w:type="dxa"/>
          </w:tcPr>
          <w:p w:rsidR="005B3ECF" w:rsidRPr="005B3ECF" w:rsidRDefault="005B3ECF" w:rsidP="00354EFF">
            <w:pPr>
              <w:spacing w:line="256" w:lineRule="exact"/>
              <w:rPr>
                <w:i/>
                <w:sz w:val="22"/>
              </w:rPr>
            </w:pPr>
            <w:r w:rsidRPr="005B3ECF">
              <w:rPr>
                <w:i/>
                <w:sz w:val="22"/>
                <w:lang w:val="bg-BG"/>
              </w:rPr>
              <w:t>С</w:t>
            </w:r>
            <w:r w:rsidRPr="005B3ECF">
              <w:rPr>
                <w:i/>
                <w:sz w:val="22"/>
              </w:rPr>
              <w:t>редапоМура</w:t>
            </w:r>
            <w:r w:rsidRPr="005B3ECF">
              <w:rPr>
                <w:i/>
                <w:sz w:val="22"/>
                <w:lang w:val="bg-BG"/>
              </w:rPr>
              <w:t>ш</w:t>
            </w:r>
            <w:r w:rsidRPr="005B3ECF">
              <w:rPr>
                <w:i/>
                <w:sz w:val="22"/>
              </w:rPr>
              <w:t>и</w:t>
            </w:r>
            <w:r w:rsidRPr="005B3ECF">
              <w:rPr>
                <w:i/>
                <w:sz w:val="22"/>
                <w:lang w:val="bg-BG"/>
              </w:rPr>
              <w:t>дж</w:t>
            </w:r>
            <w:r w:rsidRPr="005B3ECF">
              <w:rPr>
                <w:i/>
                <w:sz w:val="22"/>
              </w:rPr>
              <w:t>и Ск</w:t>
            </w:r>
            <w:r w:rsidRPr="005B3ECF">
              <w:rPr>
                <w:i/>
                <w:sz w:val="22"/>
                <w:lang w:val="bg-BG"/>
              </w:rPr>
              <w:t>оо</w:t>
            </w:r>
            <w:r w:rsidRPr="005B3ECF">
              <w:rPr>
                <w:i/>
                <w:sz w:val="22"/>
              </w:rPr>
              <w:t>г</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MWCNT</w:t>
            </w:r>
          </w:p>
        </w:tc>
        <w:tc>
          <w:tcPr>
            <w:tcW w:w="7683" w:type="dxa"/>
          </w:tcPr>
          <w:p w:rsidR="005B3ECF" w:rsidRPr="005B3ECF" w:rsidRDefault="005B3ECF" w:rsidP="00354EFF">
            <w:pPr>
              <w:spacing w:line="256" w:lineRule="exact"/>
              <w:rPr>
                <w:i/>
                <w:sz w:val="22"/>
              </w:rPr>
            </w:pPr>
            <w:r w:rsidRPr="005B3ECF">
              <w:rPr>
                <w:i/>
                <w:sz w:val="22"/>
              </w:rPr>
              <w:t>Многостеннивъглероднинанотръби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PDI</w:t>
            </w:r>
          </w:p>
        </w:tc>
        <w:tc>
          <w:tcPr>
            <w:tcW w:w="7683" w:type="dxa"/>
          </w:tcPr>
          <w:p w:rsidR="005B3ECF" w:rsidRPr="005B3ECF" w:rsidRDefault="005B3ECF" w:rsidP="00354EFF">
            <w:pPr>
              <w:spacing w:line="256" w:lineRule="exact"/>
              <w:rPr>
                <w:i/>
                <w:sz w:val="22"/>
              </w:rPr>
            </w:pPr>
            <w:r w:rsidRPr="005B3ECF">
              <w:rPr>
                <w:i/>
                <w:sz w:val="22"/>
              </w:rPr>
              <w:t>Индекснаполидисперсност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PEG</w:t>
            </w:r>
          </w:p>
        </w:tc>
        <w:tc>
          <w:tcPr>
            <w:tcW w:w="7683" w:type="dxa"/>
          </w:tcPr>
          <w:p w:rsidR="005B3ECF" w:rsidRPr="005B3ECF" w:rsidRDefault="005B3ECF" w:rsidP="00354EFF">
            <w:pPr>
              <w:spacing w:line="256" w:lineRule="exact"/>
              <w:rPr>
                <w:i/>
                <w:sz w:val="22"/>
              </w:rPr>
            </w:pPr>
            <w:r w:rsidRPr="005B3ECF">
              <w:rPr>
                <w:i/>
                <w:sz w:val="22"/>
              </w:rPr>
              <w:t>Полиетиленгликол</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PEI</w:t>
            </w:r>
          </w:p>
        </w:tc>
        <w:tc>
          <w:tcPr>
            <w:tcW w:w="7683" w:type="dxa"/>
          </w:tcPr>
          <w:p w:rsidR="005B3ECF" w:rsidRPr="005B3ECF" w:rsidRDefault="005B3ECF" w:rsidP="00354EFF">
            <w:pPr>
              <w:spacing w:line="256" w:lineRule="exact"/>
              <w:rPr>
                <w:i/>
                <w:sz w:val="22"/>
              </w:rPr>
            </w:pPr>
            <w:r w:rsidRPr="005B3ECF">
              <w:rPr>
                <w:i/>
                <w:sz w:val="22"/>
              </w:rPr>
              <w:t>Полиетиленимин</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PGPR</w:t>
            </w:r>
          </w:p>
        </w:tc>
        <w:tc>
          <w:tcPr>
            <w:tcW w:w="7683" w:type="dxa"/>
          </w:tcPr>
          <w:p w:rsidR="005B3ECF" w:rsidRPr="005B3ECF" w:rsidRDefault="005B3ECF" w:rsidP="00354EFF">
            <w:pPr>
              <w:spacing w:line="256" w:lineRule="exact"/>
              <w:rPr>
                <w:i/>
                <w:sz w:val="22"/>
              </w:rPr>
            </w:pPr>
            <w:r w:rsidRPr="005B3ECF">
              <w:rPr>
                <w:i/>
                <w:sz w:val="22"/>
              </w:rPr>
              <w:t>Полиглицеролполирицинолеат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pH</w:t>
            </w:r>
          </w:p>
        </w:tc>
        <w:tc>
          <w:tcPr>
            <w:tcW w:w="7683" w:type="dxa"/>
          </w:tcPr>
          <w:p w:rsidR="005B3ECF" w:rsidRPr="005B3ECF" w:rsidRDefault="005B3ECF" w:rsidP="00354EFF">
            <w:pPr>
              <w:spacing w:line="256" w:lineRule="exact"/>
              <w:rPr>
                <w:i/>
                <w:sz w:val="22"/>
              </w:rPr>
            </w:pPr>
            <w:r w:rsidRPr="005B3ECF">
              <w:rPr>
                <w:i/>
                <w:sz w:val="22"/>
              </w:rPr>
              <w:t>Водородниятпоказател</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PL</w:t>
            </w:r>
          </w:p>
        </w:tc>
        <w:tc>
          <w:tcPr>
            <w:tcW w:w="7683" w:type="dxa"/>
          </w:tcPr>
          <w:p w:rsidR="005B3ECF" w:rsidRPr="005B3ECF" w:rsidRDefault="005B3ECF" w:rsidP="00354EFF">
            <w:pPr>
              <w:spacing w:line="256" w:lineRule="exact"/>
              <w:rPr>
                <w:i/>
                <w:sz w:val="22"/>
                <w:lang w:val="bg-BG"/>
              </w:rPr>
            </w:pPr>
            <w:r w:rsidRPr="005B3ECF">
              <w:rPr>
                <w:i/>
                <w:sz w:val="22"/>
                <w:lang w:val="bg-BG"/>
              </w:rPr>
              <w:t>Фотолуминесценция</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PSD</w:t>
            </w:r>
          </w:p>
        </w:tc>
        <w:tc>
          <w:tcPr>
            <w:tcW w:w="7683" w:type="dxa"/>
          </w:tcPr>
          <w:p w:rsidR="005B3ECF" w:rsidRPr="005B3ECF" w:rsidRDefault="005B3ECF" w:rsidP="00354EFF">
            <w:pPr>
              <w:spacing w:line="256" w:lineRule="exact"/>
              <w:rPr>
                <w:i/>
                <w:sz w:val="22"/>
                <w:lang w:val="bg-BG"/>
              </w:rPr>
            </w:pPr>
            <w:r w:rsidRPr="005B3ECF">
              <w:rPr>
                <w:i/>
                <w:sz w:val="22"/>
                <w:lang w:val="bg-BG"/>
              </w:rPr>
              <w:t>Разпределението на частиците по размер</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Qdots</w:t>
            </w:r>
          </w:p>
        </w:tc>
        <w:tc>
          <w:tcPr>
            <w:tcW w:w="7683" w:type="dxa"/>
          </w:tcPr>
          <w:p w:rsidR="005B3ECF" w:rsidRPr="005B3ECF" w:rsidRDefault="005B3ECF" w:rsidP="00354EFF">
            <w:pPr>
              <w:spacing w:line="256" w:lineRule="exact"/>
              <w:rPr>
                <w:i/>
                <w:sz w:val="22"/>
              </w:rPr>
            </w:pPr>
            <w:r w:rsidRPr="005B3ECF">
              <w:rPr>
                <w:i/>
                <w:sz w:val="22"/>
              </w:rPr>
              <w:t>Полупроводниковиквантовиточки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SCNT</w:t>
            </w:r>
          </w:p>
        </w:tc>
        <w:tc>
          <w:tcPr>
            <w:tcW w:w="7683" w:type="dxa"/>
          </w:tcPr>
          <w:p w:rsidR="005B3ECF" w:rsidRPr="005B3ECF" w:rsidRDefault="005B3ECF" w:rsidP="00354EFF">
            <w:pPr>
              <w:spacing w:line="256" w:lineRule="exact"/>
              <w:rPr>
                <w:i/>
                <w:sz w:val="22"/>
              </w:rPr>
            </w:pPr>
            <w:r w:rsidRPr="005B3ECF">
              <w:rPr>
                <w:i/>
                <w:sz w:val="22"/>
              </w:rPr>
              <w:t>Едностеннивъглероднинанотръби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Span80</w:t>
            </w:r>
          </w:p>
        </w:tc>
        <w:tc>
          <w:tcPr>
            <w:tcW w:w="7683" w:type="dxa"/>
          </w:tcPr>
          <w:p w:rsidR="005B3ECF" w:rsidRPr="005B3ECF" w:rsidRDefault="005B3ECF" w:rsidP="00354EFF">
            <w:pPr>
              <w:spacing w:line="256" w:lineRule="exact"/>
              <w:rPr>
                <w:i/>
                <w:sz w:val="22"/>
              </w:rPr>
            </w:pPr>
            <w:r w:rsidRPr="005B3ECF">
              <w:rPr>
                <w:i/>
                <w:sz w:val="22"/>
              </w:rPr>
              <w:t>Сорбитанмоноолеат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TEM</w:t>
            </w:r>
          </w:p>
        </w:tc>
        <w:tc>
          <w:tcPr>
            <w:tcW w:w="7683" w:type="dxa"/>
          </w:tcPr>
          <w:p w:rsidR="005B3ECF" w:rsidRPr="005B3ECF" w:rsidRDefault="005B3ECF" w:rsidP="00354EFF">
            <w:pPr>
              <w:spacing w:line="256" w:lineRule="exact"/>
              <w:rPr>
                <w:i/>
                <w:sz w:val="22"/>
              </w:rPr>
            </w:pPr>
            <w:r w:rsidRPr="005B3ECF">
              <w:rPr>
                <w:i/>
                <w:sz w:val="22"/>
              </w:rPr>
              <w:t>Трансмисионенелектроненмикроскоп</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Tobaco BY-2</w:t>
            </w:r>
          </w:p>
        </w:tc>
        <w:tc>
          <w:tcPr>
            <w:tcW w:w="7683" w:type="dxa"/>
          </w:tcPr>
          <w:p w:rsidR="005B3ECF" w:rsidRPr="005B3ECF" w:rsidRDefault="005B3ECF" w:rsidP="00354EFF">
            <w:pPr>
              <w:spacing w:line="256" w:lineRule="exact"/>
              <w:rPr>
                <w:i/>
                <w:sz w:val="22"/>
              </w:rPr>
            </w:pPr>
            <w:r w:rsidRPr="005B3ECF">
              <w:rPr>
                <w:i/>
                <w:sz w:val="22"/>
              </w:rPr>
              <w:t>Тютюневите BY-2 клетки</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TTT</w:t>
            </w:r>
          </w:p>
        </w:tc>
        <w:tc>
          <w:tcPr>
            <w:tcW w:w="7683" w:type="dxa"/>
          </w:tcPr>
          <w:p w:rsidR="005B3ECF" w:rsidRPr="005B3ECF" w:rsidRDefault="005B3ECF" w:rsidP="00354EFF">
            <w:pPr>
              <w:spacing w:line="256" w:lineRule="exact"/>
              <w:rPr>
                <w:i/>
                <w:sz w:val="22"/>
              </w:rPr>
            </w:pPr>
            <w:r w:rsidRPr="005B3ECF">
              <w:rPr>
                <w:i/>
                <w:sz w:val="22"/>
              </w:rPr>
              <w:t>Тимидинтрифосфат</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W/O</w:t>
            </w:r>
          </w:p>
        </w:tc>
        <w:tc>
          <w:tcPr>
            <w:tcW w:w="7683" w:type="dxa"/>
          </w:tcPr>
          <w:p w:rsidR="005B3ECF" w:rsidRPr="005B3ECF" w:rsidRDefault="005B3ECF" w:rsidP="00354EFF">
            <w:pPr>
              <w:spacing w:line="256" w:lineRule="exact"/>
              <w:rPr>
                <w:i/>
                <w:sz w:val="22"/>
              </w:rPr>
            </w:pPr>
            <w:r w:rsidRPr="005B3ECF">
              <w:rPr>
                <w:i/>
                <w:sz w:val="22"/>
              </w:rPr>
              <w:t>Емулсиявода в масло</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X-ray</w:t>
            </w:r>
          </w:p>
        </w:tc>
        <w:tc>
          <w:tcPr>
            <w:tcW w:w="7683" w:type="dxa"/>
          </w:tcPr>
          <w:p w:rsidR="005B3ECF" w:rsidRPr="005B3ECF" w:rsidRDefault="005B3ECF" w:rsidP="00354EFF">
            <w:pPr>
              <w:spacing w:line="256" w:lineRule="exact"/>
              <w:rPr>
                <w:i/>
                <w:sz w:val="22"/>
              </w:rPr>
            </w:pPr>
            <w:r w:rsidRPr="005B3ECF">
              <w:rPr>
                <w:i/>
                <w:sz w:val="22"/>
              </w:rPr>
              <w:t>Рентгенованализ</w:t>
            </w:r>
          </w:p>
        </w:tc>
      </w:tr>
      <w:tr w:rsidR="005B3ECF" w:rsidRPr="009E722A" w:rsidTr="00354EFF">
        <w:tc>
          <w:tcPr>
            <w:tcW w:w="1603" w:type="dxa"/>
          </w:tcPr>
          <w:p w:rsidR="005B3ECF" w:rsidRPr="005B3ECF" w:rsidRDefault="005B3ECF" w:rsidP="00354EFF">
            <w:pPr>
              <w:spacing w:line="256" w:lineRule="exact"/>
              <w:rPr>
                <w:b/>
                <w:sz w:val="22"/>
              </w:rPr>
            </w:pPr>
            <w:r w:rsidRPr="005B3ECF">
              <w:rPr>
                <w:b/>
                <w:sz w:val="22"/>
              </w:rPr>
              <w:t>XPS</w:t>
            </w:r>
          </w:p>
        </w:tc>
        <w:tc>
          <w:tcPr>
            <w:tcW w:w="7683" w:type="dxa"/>
          </w:tcPr>
          <w:p w:rsidR="005B3ECF" w:rsidRPr="005B3ECF" w:rsidRDefault="005B3ECF" w:rsidP="00354EFF">
            <w:pPr>
              <w:spacing w:line="256" w:lineRule="exact"/>
              <w:rPr>
                <w:i/>
                <w:sz w:val="22"/>
              </w:rPr>
            </w:pPr>
            <w:r w:rsidRPr="005B3ECF">
              <w:rPr>
                <w:i/>
                <w:sz w:val="22"/>
              </w:rPr>
              <w:t>Рентгеновафотоелектроннаспекроскопия</w:t>
            </w:r>
          </w:p>
        </w:tc>
      </w:tr>
    </w:tbl>
    <w:p w:rsidR="005B3ECF" w:rsidRDefault="005B3ECF" w:rsidP="005B3ECF">
      <w:pPr>
        <w:spacing w:after="0" w:line="276" w:lineRule="auto"/>
        <w:rPr>
          <w:rFonts w:ascii="Calibri" w:hAnsi="Calibri" w:cs="Calibri"/>
          <w:b/>
          <w:sz w:val="24"/>
          <w:szCs w:val="24"/>
        </w:rPr>
      </w:pPr>
    </w:p>
    <w:p w:rsidR="005B3ECF" w:rsidRDefault="005B3ECF" w:rsidP="00AC63BF">
      <w:pPr>
        <w:spacing w:after="0" w:line="276" w:lineRule="auto"/>
        <w:jc w:val="center"/>
        <w:rPr>
          <w:rFonts w:ascii="Calibri" w:hAnsi="Calibri" w:cs="Calibri"/>
          <w:b/>
          <w:sz w:val="24"/>
          <w:szCs w:val="24"/>
        </w:rPr>
      </w:pPr>
    </w:p>
    <w:p w:rsidR="005B3ECF" w:rsidRDefault="005B3ECF" w:rsidP="00AC63BF">
      <w:pPr>
        <w:spacing w:after="0" w:line="276" w:lineRule="auto"/>
        <w:jc w:val="center"/>
        <w:rPr>
          <w:rFonts w:ascii="Calibri" w:hAnsi="Calibri" w:cs="Calibri"/>
          <w:b/>
          <w:sz w:val="24"/>
          <w:szCs w:val="24"/>
        </w:rPr>
      </w:pPr>
    </w:p>
    <w:p w:rsidR="005B3ECF" w:rsidRDefault="005B3ECF" w:rsidP="00AC63BF">
      <w:pPr>
        <w:spacing w:after="0" w:line="276" w:lineRule="auto"/>
        <w:jc w:val="center"/>
        <w:rPr>
          <w:rFonts w:ascii="Calibri" w:hAnsi="Calibri" w:cs="Calibri"/>
          <w:b/>
          <w:sz w:val="24"/>
          <w:szCs w:val="24"/>
        </w:rPr>
      </w:pPr>
    </w:p>
    <w:p w:rsidR="005B3ECF" w:rsidRDefault="005B3ECF" w:rsidP="00AC63BF">
      <w:pPr>
        <w:spacing w:after="0" w:line="276" w:lineRule="auto"/>
        <w:jc w:val="center"/>
        <w:rPr>
          <w:rFonts w:ascii="Calibri" w:hAnsi="Calibri" w:cs="Calibri"/>
          <w:b/>
          <w:sz w:val="24"/>
          <w:szCs w:val="24"/>
        </w:rPr>
      </w:pPr>
    </w:p>
    <w:p w:rsidR="005A2914" w:rsidRPr="00AC63BF" w:rsidRDefault="00AC63BF" w:rsidP="00AC63BF">
      <w:pPr>
        <w:spacing w:after="0" w:line="276" w:lineRule="auto"/>
        <w:jc w:val="center"/>
        <w:rPr>
          <w:rFonts w:ascii="Calibri" w:hAnsi="Calibri" w:cs="Calibri"/>
          <w:b/>
          <w:sz w:val="24"/>
          <w:szCs w:val="24"/>
          <w:lang w:val="bg-BG"/>
        </w:rPr>
      </w:pPr>
      <w:r w:rsidRPr="00AC63BF">
        <w:rPr>
          <w:rFonts w:ascii="Calibri" w:hAnsi="Calibri" w:cs="Calibri"/>
          <w:b/>
          <w:sz w:val="24"/>
          <w:szCs w:val="24"/>
          <w:lang w:val="bg-BG"/>
        </w:rPr>
        <w:t>Внедряване на мултифункционални въглеродни наночастици, като диагностични маркери и биосензори в минералните биотехнологии и опазване на околната среда</w:t>
      </w:r>
    </w:p>
    <w:p w:rsidR="005A2914" w:rsidRDefault="005A2914" w:rsidP="00922DE9">
      <w:pPr>
        <w:spacing w:after="0" w:line="276" w:lineRule="auto"/>
        <w:jc w:val="both"/>
        <w:rPr>
          <w:rFonts w:ascii="Calibri" w:hAnsi="Calibri" w:cs="Calibri"/>
          <w:sz w:val="24"/>
          <w:szCs w:val="24"/>
          <w:lang w:val="bg-BG"/>
        </w:rPr>
      </w:pPr>
    </w:p>
    <w:p w:rsidR="005A2914" w:rsidRDefault="00AC63BF" w:rsidP="00AC63BF">
      <w:pPr>
        <w:spacing w:after="0" w:line="276" w:lineRule="auto"/>
        <w:jc w:val="center"/>
        <w:rPr>
          <w:rFonts w:ascii="Calibri" w:hAnsi="Calibri" w:cs="Calibri"/>
          <w:sz w:val="24"/>
          <w:szCs w:val="24"/>
          <w:lang w:val="bg-BG"/>
        </w:rPr>
      </w:pPr>
      <w:r>
        <w:rPr>
          <w:rFonts w:ascii="Calibri" w:hAnsi="Calibri" w:cs="Calibri"/>
          <w:sz w:val="24"/>
          <w:szCs w:val="24"/>
          <w:lang w:val="bg-BG"/>
        </w:rPr>
        <w:t>инж. маг. Полина Пламенова Младенова</w:t>
      </w:r>
    </w:p>
    <w:p w:rsidR="005A2914" w:rsidRDefault="005A2914" w:rsidP="00922DE9">
      <w:pPr>
        <w:spacing w:after="0" w:line="276" w:lineRule="auto"/>
        <w:jc w:val="both"/>
        <w:rPr>
          <w:rFonts w:ascii="Calibri" w:hAnsi="Calibri" w:cs="Calibri"/>
          <w:sz w:val="24"/>
          <w:szCs w:val="24"/>
          <w:lang w:val="bg-BG"/>
        </w:rPr>
      </w:pPr>
    </w:p>
    <w:p w:rsidR="005A2914" w:rsidRDefault="00AC63BF" w:rsidP="00AC63BF">
      <w:pPr>
        <w:spacing w:after="0" w:line="276" w:lineRule="auto"/>
        <w:jc w:val="center"/>
        <w:rPr>
          <w:rFonts w:ascii="Calibri" w:hAnsi="Calibri" w:cs="Calibri"/>
          <w:sz w:val="24"/>
          <w:szCs w:val="24"/>
          <w:lang w:val="bg-BG"/>
        </w:rPr>
      </w:pPr>
      <w:r>
        <w:rPr>
          <w:rFonts w:ascii="Calibri" w:hAnsi="Calibri" w:cs="Calibri"/>
          <w:sz w:val="24"/>
          <w:szCs w:val="24"/>
          <w:lang w:val="bg-BG"/>
        </w:rPr>
        <w:t>АНОТАЦИЯ</w:t>
      </w:r>
    </w:p>
    <w:p w:rsidR="005A2914" w:rsidRDefault="005A2914" w:rsidP="00922DE9">
      <w:pPr>
        <w:spacing w:after="0" w:line="276" w:lineRule="auto"/>
        <w:jc w:val="both"/>
        <w:rPr>
          <w:rFonts w:ascii="Calibri" w:hAnsi="Calibri" w:cs="Calibri"/>
          <w:sz w:val="24"/>
          <w:szCs w:val="24"/>
          <w:lang w:val="bg-BG"/>
        </w:rPr>
      </w:pPr>
    </w:p>
    <w:p w:rsidR="005A2914" w:rsidRPr="007F3477" w:rsidRDefault="00AC63BF" w:rsidP="00922DE9">
      <w:pPr>
        <w:spacing w:after="0" w:line="276" w:lineRule="auto"/>
        <w:jc w:val="both"/>
        <w:rPr>
          <w:rFonts w:ascii="Calibri" w:hAnsi="Calibri" w:cs="Calibri"/>
          <w:sz w:val="24"/>
          <w:szCs w:val="24"/>
          <w:lang w:val="bg-BG"/>
        </w:rPr>
      </w:pPr>
      <w:r>
        <w:rPr>
          <w:rFonts w:ascii="Calibri" w:hAnsi="Calibri" w:cs="Calibri"/>
          <w:sz w:val="24"/>
          <w:szCs w:val="24"/>
          <w:lang w:val="bg-BG"/>
        </w:rPr>
        <w:tab/>
        <w:t xml:space="preserve">В настоящата дисертация са разработени наночастици, базирани на въглерода (известни още, като въглеродни квантови точки или </w:t>
      </w:r>
      <w:r>
        <w:rPr>
          <w:rFonts w:ascii="Calibri" w:hAnsi="Calibri" w:cs="Calibri"/>
          <w:sz w:val="24"/>
          <w:szCs w:val="24"/>
        </w:rPr>
        <w:t>C</w:t>
      </w:r>
      <w:r w:rsidRPr="00AC63BF">
        <w:rPr>
          <w:rFonts w:ascii="Calibri" w:hAnsi="Calibri" w:cs="Calibri"/>
          <w:sz w:val="24"/>
          <w:szCs w:val="24"/>
          <w:lang w:val="bg-BG"/>
        </w:rPr>
        <w:t>-</w:t>
      </w:r>
      <w:r>
        <w:rPr>
          <w:rFonts w:ascii="Calibri" w:hAnsi="Calibri" w:cs="Calibri"/>
          <w:sz w:val="24"/>
          <w:szCs w:val="24"/>
        </w:rPr>
        <w:t>dots</w:t>
      </w:r>
      <w:r w:rsidRPr="00AC63BF">
        <w:rPr>
          <w:rFonts w:ascii="Calibri" w:hAnsi="Calibri" w:cs="Calibri"/>
          <w:sz w:val="24"/>
          <w:szCs w:val="24"/>
          <w:lang w:val="bg-BG"/>
        </w:rPr>
        <w:t>)</w:t>
      </w:r>
      <w:r>
        <w:rPr>
          <w:rFonts w:ascii="Calibri" w:hAnsi="Calibri" w:cs="Calibri"/>
          <w:sz w:val="24"/>
          <w:szCs w:val="24"/>
          <w:lang w:val="bg-BG"/>
        </w:rPr>
        <w:t>, като наносензори за откриване на аналити (предимно метални йони) в замърсени природни обекти или акумулирани в населяващите ги микроорганизми. Селективността на наносензорите се дължи на вида и съотношението между органичните функционални групи по п</w:t>
      </w:r>
      <w:r w:rsidR="009F3195">
        <w:rPr>
          <w:rFonts w:ascii="Calibri" w:hAnsi="Calibri" w:cs="Calibri"/>
          <w:sz w:val="24"/>
          <w:szCs w:val="24"/>
          <w:lang w:val="bg-BG"/>
        </w:rPr>
        <w:t>овърхността на наночастиците. В</w:t>
      </w:r>
      <w:r>
        <w:rPr>
          <w:rFonts w:ascii="Calibri" w:hAnsi="Calibri" w:cs="Calibri"/>
          <w:sz w:val="24"/>
          <w:szCs w:val="24"/>
          <w:lang w:val="bg-BG"/>
        </w:rPr>
        <w:t xml:space="preserve">следствие на протичането на специфични реакции се образуват метални хелатни комплекси, които влияят на оптичните свойства на наносензорите. </w:t>
      </w:r>
      <w:r w:rsidR="00F229F7">
        <w:rPr>
          <w:rFonts w:ascii="Calibri" w:hAnsi="Calibri" w:cs="Calibri"/>
          <w:sz w:val="24"/>
          <w:szCs w:val="24"/>
          <w:lang w:val="bg-BG"/>
        </w:rPr>
        <w:t xml:space="preserve">Условията за реагиране зависят също и от рН на разтвора, наличието на окислители, както и от химичната природа на взаимодействащите агенти. </w:t>
      </w:r>
      <w:r w:rsidR="00F71FB4">
        <w:rPr>
          <w:rFonts w:ascii="Calibri" w:hAnsi="Calibri" w:cs="Calibri"/>
          <w:sz w:val="24"/>
          <w:szCs w:val="24"/>
          <w:lang w:val="bg-BG"/>
        </w:rPr>
        <w:t>Освен за мониторинг наночастиците бяха успешно използвани и за извличане на замърсителите от природ</w:t>
      </w:r>
      <w:r w:rsidR="009F3195">
        <w:rPr>
          <w:rFonts w:ascii="Calibri" w:hAnsi="Calibri" w:cs="Calibri"/>
          <w:sz w:val="24"/>
          <w:szCs w:val="24"/>
          <w:lang w:val="bg-BG"/>
        </w:rPr>
        <w:t>ни водни обекти</w:t>
      </w:r>
      <w:r w:rsidR="00F71FB4">
        <w:rPr>
          <w:rFonts w:ascii="Calibri" w:hAnsi="Calibri" w:cs="Calibri"/>
          <w:sz w:val="24"/>
          <w:szCs w:val="24"/>
          <w:lang w:val="bg-BG"/>
        </w:rPr>
        <w:t xml:space="preserve">. Това беше </w:t>
      </w:r>
      <w:r w:rsidR="009F3195">
        <w:rPr>
          <w:rFonts w:ascii="Calibri" w:hAnsi="Calibri" w:cs="Calibri"/>
          <w:sz w:val="24"/>
          <w:szCs w:val="24"/>
          <w:lang w:val="bg-BG"/>
        </w:rPr>
        <w:t>осъществено</w:t>
      </w:r>
      <w:r w:rsidR="00F71FB4">
        <w:rPr>
          <w:rFonts w:ascii="Calibri" w:hAnsi="Calibri" w:cs="Calibri"/>
          <w:sz w:val="24"/>
          <w:szCs w:val="24"/>
          <w:lang w:val="bg-BG"/>
        </w:rPr>
        <w:t xml:space="preserve"> благодарение на химично свързане </w:t>
      </w:r>
      <w:r w:rsidR="009F3195">
        <w:rPr>
          <w:rFonts w:ascii="Calibri" w:hAnsi="Calibri" w:cs="Calibri"/>
          <w:sz w:val="24"/>
          <w:szCs w:val="24"/>
          <w:lang w:val="bg-BG"/>
        </w:rPr>
        <w:t xml:space="preserve">на </w:t>
      </w:r>
      <w:r w:rsidR="00F71FB4">
        <w:rPr>
          <w:rFonts w:ascii="Calibri" w:hAnsi="Calibri" w:cs="Calibri"/>
          <w:sz w:val="24"/>
          <w:szCs w:val="24"/>
          <w:lang w:val="bg-BG"/>
        </w:rPr>
        <w:t>въглеродни</w:t>
      </w:r>
      <w:r w:rsidR="009F3195">
        <w:rPr>
          <w:rFonts w:ascii="Calibri" w:hAnsi="Calibri" w:cs="Calibri"/>
          <w:sz w:val="24"/>
          <w:szCs w:val="24"/>
          <w:lang w:val="bg-BG"/>
        </w:rPr>
        <w:t>те</w:t>
      </w:r>
      <w:r w:rsidR="00F71FB4">
        <w:rPr>
          <w:rFonts w:ascii="Calibri" w:hAnsi="Calibri" w:cs="Calibri"/>
          <w:sz w:val="24"/>
          <w:szCs w:val="24"/>
          <w:lang w:val="bg-BG"/>
        </w:rPr>
        <w:t xml:space="preserve"> наноточки към супер парамагнитни наночастици от железен оксид. </w:t>
      </w:r>
      <w:r w:rsidR="009F3195">
        <w:rPr>
          <w:rFonts w:ascii="Calibri" w:hAnsi="Calibri" w:cs="Calibri"/>
          <w:sz w:val="24"/>
          <w:szCs w:val="24"/>
          <w:lang w:val="bg-BG"/>
        </w:rPr>
        <w:t>По този начин, при</w:t>
      </w:r>
      <w:r w:rsidR="00F71FB4">
        <w:rPr>
          <w:rFonts w:ascii="Calibri" w:hAnsi="Calibri" w:cs="Calibri"/>
          <w:sz w:val="24"/>
          <w:szCs w:val="24"/>
          <w:lang w:val="bg-BG"/>
        </w:rPr>
        <w:t xml:space="preserve"> прилагане на външно магнитно поле беше извлечен </w:t>
      </w:r>
      <w:r w:rsidR="009F3195">
        <w:rPr>
          <w:rFonts w:ascii="Calibri" w:hAnsi="Calibri" w:cs="Calibri"/>
          <w:sz w:val="24"/>
          <w:szCs w:val="24"/>
          <w:lang w:val="bg-BG"/>
        </w:rPr>
        <w:t xml:space="preserve">разтворен </w:t>
      </w:r>
      <w:r w:rsidR="00F71FB4">
        <w:rPr>
          <w:rFonts w:ascii="Calibri" w:hAnsi="Calibri" w:cs="Calibri"/>
          <w:sz w:val="24"/>
          <w:szCs w:val="24"/>
          <w:lang w:val="bg-BG"/>
        </w:rPr>
        <w:t>уран (</w:t>
      </w:r>
      <w:r w:rsidR="00F71FB4">
        <w:rPr>
          <w:rFonts w:ascii="Calibri" w:hAnsi="Calibri" w:cs="Calibri"/>
          <w:sz w:val="24"/>
          <w:szCs w:val="24"/>
        </w:rPr>
        <w:t>VI</w:t>
      </w:r>
      <w:r w:rsidR="00F71FB4" w:rsidRPr="00F71FB4">
        <w:rPr>
          <w:rFonts w:ascii="Calibri" w:hAnsi="Calibri" w:cs="Calibri"/>
          <w:sz w:val="24"/>
          <w:szCs w:val="24"/>
          <w:lang w:val="bg-BG"/>
        </w:rPr>
        <w:t xml:space="preserve">) </w:t>
      </w:r>
      <w:r w:rsidR="00F71FB4">
        <w:rPr>
          <w:rFonts w:ascii="Calibri" w:hAnsi="Calibri" w:cs="Calibri"/>
          <w:sz w:val="24"/>
          <w:szCs w:val="24"/>
          <w:lang w:val="bg-BG"/>
        </w:rPr>
        <w:t xml:space="preserve">в замърсени природни води, което доведе и до тяхното успешно пречистване. При модифициране на повърхността на </w:t>
      </w:r>
      <w:r w:rsidR="00F71FB4">
        <w:rPr>
          <w:rFonts w:ascii="Calibri" w:hAnsi="Calibri" w:cs="Calibri"/>
          <w:sz w:val="24"/>
          <w:szCs w:val="24"/>
        </w:rPr>
        <w:t>C</w:t>
      </w:r>
      <w:r w:rsidR="00F71FB4" w:rsidRPr="00AC63BF">
        <w:rPr>
          <w:rFonts w:ascii="Calibri" w:hAnsi="Calibri" w:cs="Calibri"/>
          <w:sz w:val="24"/>
          <w:szCs w:val="24"/>
          <w:lang w:val="bg-BG"/>
        </w:rPr>
        <w:t>-</w:t>
      </w:r>
      <w:r w:rsidR="00F71FB4">
        <w:rPr>
          <w:rFonts w:ascii="Calibri" w:hAnsi="Calibri" w:cs="Calibri"/>
          <w:sz w:val="24"/>
          <w:szCs w:val="24"/>
        </w:rPr>
        <w:t>dots</w:t>
      </w:r>
      <w:r w:rsidR="00F71FB4">
        <w:rPr>
          <w:rFonts w:ascii="Calibri" w:hAnsi="Calibri" w:cs="Calibri"/>
          <w:sz w:val="24"/>
          <w:szCs w:val="24"/>
          <w:lang w:val="bg-BG"/>
        </w:rPr>
        <w:t xml:space="preserve"> със сяра-съдържащи функционални групи беше осъществено мониторинг и анализ на разтворен калций, а по този начин се определи и степен</w:t>
      </w:r>
      <w:r w:rsidR="00084689">
        <w:rPr>
          <w:rFonts w:ascii="Calibri" w:hAnsi="Calibri" w:cs="Calibri"/>
          <w:sz w:val="24"/>
          <w:szCs w:val="24"/>
          <w:lang w:val="bg-BG"/>
        </w:rPr>
        <w:t>т</w:t>
      </w:r>
      <w:r w:rsidR="00F71FB4">
        <w:rPr>
          <w:rFonts w:ascii="Calibri" w:hAnsi="Calibri" w:cs="Calibri"/>
          <w:sz w:val="24"/>
          <w:szCs w:val="24"/>
          <w:lang w:val="bg-BG"/>
        </w:rPr>
        <w:t xml:space="preserve">та на твърдост на водата. Това сензорно </w:t>
      </w:r>
      <w:r w:rsidR="00084689">
        <w:rPr>
          <w:rFonts w:ascii="Calibri" w:hAnsi="Calibri" w:cs="Calibri"/>
          <w:sz w:val="24"/>
          <w:szCs w:val="24"/>
          <w:lang w:val="bg-BG"/>
        </w:rPr>
        <w:t>приложение</w:t>
      </w:r>
      <w:r w:rsidR="00F71FB4">
        <w:rPr>
          <w:rFonts w:ascii="Calibri" w:hAnsi="Calibri" w:cs="Calibri"/>
          <w:sz w:val="24"/>
          <w:szCs w:val="24"/>
          <w:lang w:val="bg-BG"/>
        </w:rPr>
        <w:t xml:space="preserve"> на </w:t>
      </w:r>
      <w:r w:rsidR="00F71FB4">
        <w:rPr>
          <w:rFonts w:ascii="Calibri" w:hAnsi="Calibri" w:cs="Calibri"/>
          <w:sz w:val="24"/>
          <w:szCs w:val="24"/>
        </w:rPr>
        <w:t>C</w:t>
      </w:r>
      <w:r w:rsidR="00F71FB4" w:rsidRPr="00AC63BF">
        <w:rPr>
          <w:rFonts w:ascii="Calibri" w:hAnsi="Calibri" w:cs="Calibri"/>
          <w:sz w:val="24"/>
          <w:szCs w:val="24"/>
          <w:lang w:val="bg-BG"/>
        </w:rPr>
        <w:t>-</w:t>
      </w:r>
      <w:r w:rsidR="00F71FB4">
        <w:rPr>
          <w:rFonts w:ascii="Calibri" w:hAnsi="Calibri" w:cs="Calibri"/>
          <w:sz w:val="24"/>
          <w:szCs w:val="24"/>
        </w:rPr>
        <w:t>dots</w:t>
      </w:r>
      <w:r w:rsidR="00F71FB4">
        <w:rPr>
          <w:rFonts w:ascii="Calibri" w:hAnsi="Calibri" w:cs="Calibri"/>
          <w:sz w:val="24"/>
          <w:szCs w:val="24"/>
          <w:lang w:val="bg-BG"/>
        </w:rPr>
        <w:t xml:space="preserve"> им позволява да се използват практически, при решаването на редица проблеми свързани с екологията на твърди</w:t>
      </w:r>
      <w:r w:rsidR="00C850AF">
        <w:rPr>
          <w:rFonts w:ascii="Calibri" w:hAnsi="Calibri" w:cs="Calibri"/>
          <w:sz w:val="24"/>
          <w:szCs w:val="24"/>
          <w:lang w:val="bg-BG"/>
        </w:rPr>
        <w:t>те</w:t>
      </w:r>
      <w:r w:rsidR="00F71FB4">
        <w:rPr>
          <w:rFonts w:ascii="Calibri" w:hAnsi="Calibri" w:cs="Calibri"/>
          <w:sz w:val="24"/>
          <w:szCs w:val="24"/>
          <w:lang w:val="bg-BG"/>
        </w:rPr>
        <w:t xml:space="preserve"> води. Съществен принос в дисертационният труд е и използването на въглеродните наночастици, като наносензори за проследяване на акумулирани тежки метали в биоиндикаторни микроорганизми. Нищожния размер на </w:t>
      </w:r>
      <w:r w:rsidR="00F71FB4">
        <w:rPr>
          <w:rFonts w:ascii="Calibri" w:hAnsi="Calibri" w:cs="Calibri"/>
          <w:sz w:val="24"/>
          <w:szCs w:val="24"/>
        </w:rPr>
        <w:t>C</w:t>
      </w:r>
      <w:r w:rsidR="00F71FB4" w:rsidRPr="00AC63BF">
        <w:rPr>
          <w:rFonts w:ascii="Calibri" w:hAnsi="Calibri" w:cs="Calibri"/>
          <w:sz w:val="24"/>
          <w:szCs w:val="24"/>
          <w:lang w:val="bg-BG"/>
        </w:rPr>
        <w:t>-</w:t>
      </w:r>
      <w:r w:rsidR="00F71FB4">
        <w:rPr>
          <w:rFonts w:ascii="Calibri" w:hAnsi="Calibri" w:cs="Calibri"/>
          <w:sz w:val="24"/>
          <w:szCs w:val="24"/>
        </w:rPr>
        <w:t>dots</w:t>
      </w:r>
      <w:r w:rsidR="00F71FB4">
        <w:rPr>
          <w:rFonts w:ascii="Calibri" w:hAnsi="Calibri" w:cs="Calibri"/>
          <w:sz w:val="24"/>
          <w:szCs w:val="24"/>
          <w:lang w:val="bg-BG"/>
        </w:rPr>
        <w:t xml:space="preserve"> (около 1.5 </w:t>
      </w:r>
      <w:r w:rsidR="00F71FB4">
        <w:rPr>
          <w:rFonts w:ascii="Calibri" w:hAnsi="Calibri" w:cs="Calibri"/>
          <w:sz w:val="24"/>
          <w:szCs w:val="24"/>
        </w:rPr>
        <w:t>nm</w:t>
      </w:r>
      <w:r w:rsidR="00F71FB4" w:rsidRPr="00F71FB4">
        <w:rPr>
          <w:rFonts w:ascii="Calibri" w:hAnsi="Calibri" w:cs="Calibri"/>
          <w:sz w:val="24"/>
          <w:szCs w:val="24"/>
          <w:lang w:val="bg-BG"/>
        </w:rPr>
        <w:t xml:space="preserve">) </w:t>
      </w:r>
      <w:r w:rsidR="00F71FB4">
        <w:rPr>
          <w:rFonts w:ascii="Calibri" w:hAnsi="Calibri" w:cs="Calibri"/>
          <w:sz w:val="24"/>
          <w:szCs w:val="24"/>
          <w:lang w:val="bg-BG"/>
        </w:rPr>
        <w:t>им позволява да проникват дълбоко във вътреклетъчното пространство на еукариотни клетки</w:t>
      </w:r>
      <w:r w:rsidR="00C850AF">
        <w:rPr>
          <w:rFonts w:ascii="Calibri" w:hAnsi="Calibri" w:cs="Calibri"/>
          <w:sz w:val="24"/>
          <w:szCs w:val="24"/>
          <w:lang w:val="bg-BG"/>
        </w:rPr>
        <w:t>. В</w:t>
      </w:r>
      <w:r w:rsidR="00F71FB4">
        <w:rPr>
          <w:rFonts w:ascii="Calibri" w:hAnsi="Calibri" w:cs="Calibri"/>
          <w:sz w:val="24"/>
          <w:szCs w:val="24"/>
          <w:lang w:val="bg-BG"/>
        </w:rPr>
        <w:t xml:space="preserve"> конкретния случай </w:t>
      </w:r>
      <w:r w:rsidR="00C850AF">
        <w:rPr>
          <w:rFonts w:ascii="Calibri" w:hAnsi="Calibri" w:cs="Calibri"/>
          <w:sz w:val="24"/>
          <w:szCs w:val="24"/>
          <w:lang w:val="bg-BG"/>
        </w:rPr>
        <w:t>примерите бяха</w:t>
      </w:r>
      <w:r w:rsidR="00F71FB4">
        <w:rPr>
          <w:rFonts w:ascii="Calibri" w:hAnsi="Calibri" w:cs="Calibri"/>
          <w:sz w:val="24"/>
          <w:szCs w:val="24"/>
          <w:lang w:val="bg-BG"/>
        </w:rPr>
        <w:t xml:space="preserve"> демонстрирани с едноклетъчни водорасли</w:t>
      </w:r>
      <w:r w:rsidR="007F3477">
        <w:rPr>
          <w:rFonts w:ascii="Calibri" w:hAnsi="Calibri" w:cs="Calibri"/>
          <w:sz w:val="24"/>
          <w:szCs w:val="24"/>
        </w:rPr>
        <w:t>TobaccoBY</w:t>
      </w:r>
      <w:r w:rsidR="007F3477" w:rsidRPr="007F3477">
        <w:rPr>
          <w:rFonts w:ascii="Calibri" w:hAnsi="Calibri" w:cs="Calibri"/>
          <w:sz w:val="24"/>
          <w:szCs w:val="24"/>
          <w:lang w:val="bg-BG"/>
        </w:rPr>
        <w:t>-2</w:t>
      </w:r>
      <w:r w:rsidR="00F71FB4">
        <w:rPr>
          <w:rFonts w:ascii="Calibri" w:hAnsi="Calibri" w:cs="Calibri"/>
          <w:sz w:val="24"/>
          <w:szCs w:val="24"/>
          <w:lang w:val="bg-BG"/>
        </w:rPr>
        <w:t>, използващи ендоцитоза</w:t>
      </w:r>
      <w:r w:rsidR="00C850AF">
        <w:rPr>
          <w:rFonts w:ascii="Calibri" w:hAnsi="Calibri" w:cs="Calibri"/>
          <w:sz w:val="24"/>
          <w:szCs w:val="24"/>
          <w:lang w:val="bg-BG"/>
        </w:rPr>
        <w:t xml:space="preserve"> за набавяне на хранителни вещества</w:t>
      </w:r>
      <w:r w:rsidR="00F71FB4">
        <w:rPr>
          <w:rFonts w:ascii="Calibri" w:hAnsi="Calibri" w:cs="Calibri"/>
          <w:sz w:val="24"/>
          <w:szCs w:val="24"/>
          <w:lang w:val="bg-BG"/>
        </w:rPr>
        <w:t>.</w:t>
      </w:r>
      <w:r w:rsidR="007F3477">
        <w:rPr>
          <w:rFonts w:ascii="Calibri" w:hAnsi="Calibri" w:cs="Calibri"/>
          <w:sz w:val="24"/>
          <w:szCs w:val="24"/>
          <w:lang w:val="bg-BG"/>
        </w:rPr>
        <w:t xml:space="preserve">Чрез флуоресцентен микроскопичен анализ, базиран на фоточувствителна </w:t>
      </w:r>
      <w:r w:rsidR="007F3477">
        <w:rPr>
          <w:rFonts w:ascii="Calibri" w:hAnsi="Calibri" w:cs="Calibri"/>
          <w:sz w:val="24"/>
          <w:szCs w:val="24"/>
        </w:rPr>
        <w:t>CCD</w:t>
      </w:r>
      <w:r w:rsidR="007F3477">
        <w:rPr>
          <w:rFonts w:ascii="Calibri" w:hAnsi="Calibri" w:cs="Calibri"/>
          <w:sz w:val="24"/>
          <w:szCs w:val="24"/>
          <w:lang w:val="bg-BG"/>
        </w:rPr>
        <w:t xml:space="preserve">камера беше определено съдържанието на желязо в биоиндикаторните </w:t>
      </w:r>
      <w:r w:rsidR="00C850AF">
        <w:rPr>
          <w:rFonts w:ascii="Calibri" w:hAnsi="Calibri" w:cs="Calibri"/>
          <w:sz w:val="24"/>
          <w:szCs w:val="24"/>
          <w:lang w:val="bg-BG"/>
        </w:rPr>
        <w:t xml:space="preserve">едноклетъчни </w:t>
      </w:r>
      <w:r w:rsidR="007F3477">
        <w:rPr>
          <w:rFonts w:ascii="Calibri" w:hAnsi="Calibri" w:cs="Calibri"/>
          <w:sz w:val="24"/>
          <w:szCs w:val="24"/>
          <w:lang w:val="bg-BG"/>
        </w:rPr>
        <w:t xml:space="preserve">водорасли. Освен за вътреклетъчен анализ на акумулирани замърсители въглеродните квантови </w:t>
      </w:r>
      <w:r w:rsidR="00C850AF">
        <w:rPr>
          <w:rFonts w:ascii="Calibri" w:hAnsi="Calibri" w:cs="Calibri"/>
          <w:sz w:val="24"/>
          <w:szCs w:val="24"/>
          <w:lang w:val="bg-BG"/>
        </w:rPr>
        <w:t xml:space="preserve">кванточи </w:t>
      </w:r>
      <w:r w:rsidR="007F3477">
        <w:rPr>
          <w:rFonts w:ascii="Calibri" w:hAnsi="Calibri" w:cs="Calibri"/>
          <w:sz w:val="24"/>
          <w:szCs w:val="24"/>
          <w:lang w:val="bg-BG"/>
        </w:rPr>
        <w:t xml:space="preserve">точки бяха внедрени в т. нар. ДНК микрочипове за биотехнологичен скрининг на специфични нуклеинови киселини. При проведените </w:t>
      </w:r>
      <w:r w:rsidR="007F3477">
        <w:rPr>
          <w:rFonts w:ascii="Calibri" w:hAnsi="Calibri" w:cs="Calibri"/>
          <w:sz w:val="24"/>
          <w:szCs w:val="24"/>
          <w:lang w:val="bg-BG"/>
        </w:rPr>
        <w:lastRenderedPageBreak/>
        <w:t xml:space="preserve">експерименти ролята на </w:t>
      </w:r>
      <w:r w:rsidR="007F3477">
        <w:rPr>
          <w:rFonts w:ascii="Calibri" w:hAnsi="Calibri" w:cs="Calibri"/>
          <w:sz w:val="24"/>
          <w:szCs w:val="24"/>
        </w:rPr>
        <w:t>C</w:t>
      </w:r>
      <w:r w:rsidR="007F3477" w:rsidRPr="00AC63BF">
        <w:rPr>
          <w:rFonts w:ascii="Calibri" w:hAnsi="Calibri" w:cs="Calibri"/>
          <w:sz w:val="24"/>
          <w:szCs w:val="24"/>
          <w:lang w:val="bg-BG"/>
        </w:rPr>
        <w:t>-</w:t>
      </w:r>
      <w:r w:rsidR="007F3477">
        <w:rPr>
          <w:rFonts w:ascii="Calibri" w:hAnsi="Calibri" w:cs="Calibri"/>
          <w:sz w:val="24"/>
          <w:szCs w:val="24"/>
        </w:rPr>
        <w:t>dots</w:t>
      </w:r>
      <w:r w:rsidR="00C850AF">
        <w:rPr>
          <w:rFonts w:ascii="Calibri" w:hAnsi="Calibri" w:cs="Calibri"/>
          <w:sz w:val="24"/>
          <w:szCs w:val="24"/>
          <w:lang w:val="bg-BG"/>
        </w:rPr>
        <w:t>беш</w:t>
      </w:r>
      <w:r w:rsidR="007F3477">
        <w:rPr>
          <w:rFonts w:ascii="Calibri" w:hAnsi="Calibri" w:cs="Calibri"/>
          <w:sz w:val="24"/>
          <w:szCs w:val="24"/>
          <w:lang w:val="bg-BG"/>
        </w:rPr>
        <w:t xml:space="preserve">е да загасват флуоресценцията, произтичаща в резултат на успешно протеклата хибридизация между ДНК в микрочипа и анализирания нуклеотиден фрагмент в разтвора. Накрая, чрез провеждане на корелативен микроскопски подход беше установено, че освен високата флуоресценция е необходимо в състава на наночастиците да присъстват </w:t>
      </w:r>
      <w:r w:rsidR="00C850AF">
        <w:rPr>
          <w:rFonts w:ascii="Calibri" w:hAnsi="Calibri" w:cs="Calibri"/>
          <w:sz w:val="24"/>
          <w:szCs w:val="24"/>
          <w:lang w:val="bg-BG"/>
        </w:rPr>
        <w:t xml:space="preserve">и </w:t>
      </w:r>
      <w:r w:rsidR="007F3477">
        <w:rPr>
          <w:rFonts w:ascii="Calibri" w:hAnsi="Calibri" w:cs="Calibri"/>
          <w:sz w:val="24"/>
          <w:szCs w:val="24"/>
          <w:lang w:val="bg-BG"/>
        </w:rPr>
        <w:t>специфични химични елементи (</w:t>
      </w:r>
      <w:r w:rsidR="00A21412">
        <w:rPr>
          <w:rFonts w:ascii="Calibri" w:hAnsi="Calibri" w:cs="Calibri"/>
          <w:sz w:val="24"/>
          <w:szCs w:val="24"/>
          <w:lang w:val="bg-BG"/>
        </w:rPr>
        <w:t xml:space="preserve">например </w:t>
      </w:r>
      <w:r w:rsidR="007F3477">
        <w:rPr>
          <w:rFonts w:ascii="Calibri" w:hAnsi="Calibri" w:cs="Calibri"/>
          <w:sz w:val="24"/>
          <w:szCs w:val="24"/>
          <w:lang w:val="bg-BG"/>
        </w:rPr>
        <w:t>бор)</w:t>
      </w:r>
      <w:r w:rsidR="00C850AF">
        <w:rPr>
          <w:rFonts w:ascii="Calibri" w:hAnsi="Calibri" w:cs="Calibri"/>
          <w:sz w:val="24"/>
          <w:szCs w:val="24"/>
          <w:lang w:val="bg-BG"/>
        </w:rPr>
        <w:t>, коит</w:t>
      </w:r>
      <w:r w:rsidR="00A21412">
        <w:rPr>
          <w:rFonts w:ascii="Calibri" w:hAnsi="Calibri" w:cs="Calibri"/>
          <w:sz w:val="24"/>
          <w:szCs w:val="24"/>
          <w:lang w:val="bg-BG"/>
        </w:rPr>
        <w:t>о им позволяват да се използват и</w:t>
      </w:r>
      <w:r w:rsidR="007F3477">
        <w:rPr>
          <w:rFonts w:ascii="Calibri" w:hAnsi="Calibri" w:cs="Calibri"/>
          <w:sz w:val="24"/>
          <w:szCs w:val="24"/>
          <w:lang w:val="bg-BG"/>
        </w:rPr>
        <w:t xml:space="preserve"> като наносензорни репортери за проследяване на целеви биомолекули в единични клетки или тъкани. </w:t>
      </w:r>
      <w:r w:rsidR="00B541A9">
        <w:rPr>
          <w:rFonts w:ascii="Calibri" w:hAnsi="Calibri" w:cs="Calibri"/>
          <w:sz w:val="24"/>
          <w:szCs w:val="24"/>
          <w:lang w:val="bg-BG"/>
        </w:rPr>
        <w:t>При електронно микроскопско наблюдение и прилагане</w:t>
      </w:r>
      <w:r w:rsidR="007F3477">
        <w:rPr>
          <w:rFonts w:ascii="Calibri" w:hAnsi="Calibri" w:cs="Calibri"/>
          <w:sz w:val="24"/>
          <w:szCs w:val="24"/>
          <w:lang w:val="bg-BG"/>
        </w:rPr>
        <w:t xml:space="preserve"> на техника, известна като електронно-спектроскопско изобразяване беше визуализирано появата на ново-синтезирани ДНК участъци в генома на Ешерихия коли, както и по-нататъшните динамични промени на ултраструктурно клетъчно ниво.</w:t>
      </w:r>
      <w:r w:rsidR="004F5943">
        <w:rPr>
          <w:rFonts w:ascii="Calibri" w:hAnsi="Calibri" w:cs="Calibri"/>
          <w:sz w:val="24"/>
          <w:szCs w:val="24"/>
          <w:lang w:val="bg-BG"/>
        </w:rPr>
        <w:t xml:space="preserve"> Разработването на този нов подход създава нови възможности за задълбочено изучаване на многобройни геномни процеси на клетъчно и вътреклетъчно ниво, в присъствието на замърсители, което е от огромен практиче</w:t>
      </w:r>
      <w:r w:rsidR="00A21412">
        <w:rPr>
          <w:rFonts w:ascii="Calibri" w:hAnsi="Calibri" w:cs="Calibri"/>
          <w:sz w:val="24"/>
          <w:szCs w:val="24"/>
          <w:lang w:val="bg-BG"/>
        </w:rPr>
        <w:t>ски</w:t>
      </w:r>
      <w:r w:rsidR="004F5943">
        <w:rPr>
          <w:rFonts w:ascii="Calibri" w:hAnsi="Calibri" w:cs="Calibri"/>
          <w:sz w:val="24"/>
          <w:szCs w:val="24"/>
          <w:lang w:val="bg-BG"/>
        </w:rPr>
        <w:t xml:space="preserve"> интерес, както за екологията, така и за минералните биотехнологии.</w:t>
      </w:r>
    </w:p>
    <w:p w:rsidR="005A2914" w:rsidRDefault="005A2914" w:rsidP="00922DE9">
      <w:pPr>
        <w:spacing w:after="0" w:line="276" w:lineRule="auto"/>
        <w:jc w:val="both"/>
        <w:rPr>
          <w:rFonts w:ascii="Calibri" w:hAnsi="Calibri" w:cs="Calibri"/>
          <w:sz w:val="24"/>
          <w:szCs w:val="24"/>
          <w:lang w:val="bg-BG"/>
        </w:rPr>
      </w:pPr>
    </w:p>
    <w:p w:rsidR="005A2914" w:rsidRPr="00D93F4A" w:rsidRDefault="00E402A4" w:rsidP="00D93F4A">
      <w:pPr>
        <w:pStyle w:val="ListParagraph"/>
        <w:numPr>
          <w:ilvl w:val="0"/>
          <w:numId w:val="10"/>
        </w:numPr>
        <w:spacing w:after="0" w:line="276" w:lineRule="auto"/>
        <w:jc w:val="both"/>
        <w:rPr>
          <w:rFonts w:ascii="Calibri" w:hAnsi="Calibri" w:cs="Calibri"/>
          <w:b/>
          <w:sz w:val="24"/>
          <w:szCs w:val="24"/>
          <w:lang w:val="bg-BG"/>
        </w:rPr>
      </w:pPr>
      <w:r w:rsidRPr="00D93F4A">
        <w:rPr>
          <w:rFonts w:ascii="Calibri" w:hAnsi="Calibri" w:cs="Calibri"/>
          <w:sz w:val="24"/>
          <w:szCs w:val="24"/>
          <w:lang w:val="bg-BG"/>
        </w:rPr>
        <w:tab/>
      </w:r>
      <w:r w:rsidRPr="00D93F4A">
        <w:rPr>
          <w:rFonts w:ascii="Calibri" w:hAnsi="Calibri" w:cs="Calibri"/>
          <w:b/>
          <w:sz w:val="24"/>
          <w:szCs w:val="24"/>
          <w:lang w:val="bg-BG"/>
        </w:rPr>
        <w:t>УВОД</w:t>
      </w:r>
    </w:p>
    <w:p w:rsidR="00E402A4" w:rsidRDefault="00E402A4" w:rsidP="00E402A4">
      <w:pPr>
        <w:spacing w:after="0" w:line="276" w:lineRule="auto"/>
        <w:ind w:firstLine="720"/>
        <w:jc w:val="both"/>
        <w:rPr>
          <w:rFonts w:ascii="Calibri" w:hAnsi="Calibri" w:cs="Calibri"/>
          <w:bCs/>
          <w:sz w:val="24"/>
          <w:szCs w:val="24"/>
          <w:lang w:val="bg-BG"/>
        </w:rPr>
      </w:pPr>
      <w:r w:rsidRPr="00E402A4">
        <w:rPr>
          <w:rFonts w:ascii="Calibri" w:hAnsi="Calibri" w:cs="Calibri"/>
          <w:bCs/>
          <w:sz w:val="24"/>
          <w:szCs w:val="24"/>
          <w:lang w:val="bg-BG"/>
        </w:rPr>
        <w:t xml:space="preserve">Въглеродните наночастици, известни още като въглеродни квантови точки (или </w:t>
      </w:r>
      <w:r w:rsidRPr="00E402A4">
        <w:rPr>
          <w:rFonts w:ascii="Calibri" w:hAnsi="Calibri" w:cs="Calibri"/>
          <w:bCs/>
          <w:sz w:val="24"/>
          <w:szCs w:val="24"/>
        </w:rPr>
        <w:t>C</w:t>
      </w:r>
      <w:r w:rsidRPr="00E402A4">
        <w:rPr>
          <w:rFonts w:ascii="Calibri" w:hAnsi="Calibri" w:cs="Calibri"/>
          <w:bCs/>
          <w:sz w:val="24"/>
          <w:szCs w:val="24"/>
          <w:lang w:val="bg-BG"/>
        </w:rPr>
        <w:t>-</w:t>
      </w:r>
      <w:r w:rsidRPr="00E402A4">
        <w:rPr>
          <w:rFonts w:ascii="Calibri" w:hAnsi="Calibri" w:cs="Calibri"/>
          <w:bCs/>
          <w:sz w:val="24"/>
          <w:szCs w:val="24"/>
        </w:rPr>
        <w:t>dots</w:t>
      </w:r>
      <w:r w:rsidRPr="00E402A4">
        <w:rPr>
          <w:rFonts w:ascii="Calibri" w:hAnsi="Calibri" w:cs="Calibri"/>
          <w:bCs/>
          <w:sz w:val="24"/>
          <w:szCs w:val="24"/>
          <w:lang w:val="bg-BG"/>
        </w:rPr>
        <w:t>) са открити случайно през 2004 г. при пречистването на едностенни въглеродни нанотръби. Те са нискотоксични наноматериали, характеризиращи се с уникални оптични свойства. Това откритие предизвиква обширни проучвания, свързани с практическите им приложения през последното десетилетие. Оказва се, че свойствата и потенциалните приложения са тясно свързани с начина им на получаване. Като обособяващ се нов клас флуоресцентни въглеродни наноматериали</w:t>
      </w:r>
      <w:r w:rsidR="00D93F4A">
        <w:rPr>
          <w:rFonts w:ascii="Calibri" w:hAnsi="Calibri" w:cs="Calibri"/>
          <w:bCs/>
          <w:sz w:val="24"/>
          <w:szCs w:val="24"/>
        </w:rPr>
        <w:t>,</w:t>
      </w:r>
      <w:r w:rsidRPr="00E402A4">
        <w:rPr>
          <w:rFonts w:ascii="Calibri" w:hAnsi="Calibri" w:cs="Calibri"/>
          <w:bCs/>
          <w:sz w:val="24"/>
          <w:szCs w:val="24"/>
          <w:lang w:val="bg-BG"/>
        </w:rPr>
        <w:t xml:space="preserve"> на наноточките са придадени атрактивни свойства, като висока стабилност, добра проводимост, ниска токсичност, екологосъобразност и уникални физико-химични и оптични свойства сравними с тези на полупроводниковите квантови точки и органичните багрила.</w:t>
      </w:r>
    </w:p>
    <w:p w:rsidR="005A2914" w:rsidRDefault="00E402A4" w:rsidP="00E402A4">
      <w:pPr>
        <w:spacing w:after="0" w:line="276" w:lineRule="auto"/>
        <w:ind w:firstLine="720"/>
        <w:jc w:val="both"/>
        <w:rPr>
          <w:rFonts w:ascii="Calibri" w:hAnsi="Calibri" w:cs="Calibri"/>
          <w:sz w:val="24"/>
          <w:szCs w:val="24"/>
          <w:lang w:val="bg-BG"/>
        </w:rPr>
      </w:pPr>
      <w:r w:rsidRPr="00E402A4">
        <w:rPr>
          <w:rFonts w:ascii="Calibri" w:hAnsi="Calibri" w:cs="Calibri"/>
          <w:bCs/>
          <w:sz w:val="24"/>
          <w:szCs w:val="24"/>
          <w:lang w:val="bg-BG"/>
        </w:rPr>
        <w:t>Установено е че в зависимост от вида и съотношението на органичните функционални групи по повърхността на наночастиците, въглеродните квантови точки могат да взаимодействат селективно с определени метални йони, вселедствие на което протичат комплексни реакции. Металния йон остава здраво свързан под формата на комплексен йон на повърхността на наночастицата.Вследствие на реакцията може да се наблюдава повишаване на интензитета на флуоресценция (както е при цинк и сребро) или силно загасване (както е при желязо, уран, калций и др.). Чрез този подход въглеродните наноточки се явяват, като нов вид наносензори за детекция и мониторинг на целевите метали.</w:t>
      </w:r>
    </w:p>
    <w:p w:rsidR="005A2914" w:rsidRDefault="005A2914" w:rsidP="00922DE9">
      <w:pPr>
        <w:spacing w:after="0" w:line="276" w:lineRule="auto"/>
        <w:jc w:val="both"/>
        <w:rPr>
          <w:rFonts w:ascii="Calibri" w:hAnsi="Calibri" w:cs="Calibri"/>
          <w:sz w:val="24"/>
          <w:szCs w:val="24"/>
        </w:rPr>
      </w:pPr>
    </w:p>
    <w:p w:rsidR="002C6940" w:rsidRDefault="002C6940" w:rsidP="00922DE9">
      <w:pPr>
        <w:spacing w:after="0" w:line="276" w:lineRule="auto"/>
        <w:jc w:val="both"/>
        <w:rPr>
          <w:rFonts w:ascii="Calibri" w:hAnsi="Calibri" w:cs="Calibri"/>
          <w:sz w:val="24"/>
          <w:szCs w:val="24"/>
        </w:rPr>
      </w:pPr>
    </w:p>
    <w:p w:rsidR="002C6940" w:rsidRPr="002C6940" w:rsidRDefault="002C6940" w:rsidP="00922DE9">
      <w:pPr>
        <w:spacing w:after="0" w:line="276" w:lineRule="auto"/>
        <w:jc w:val="both"/>
        <w:rPr>
          <w:rFonts w:ascii="Calibri" w:hAnsi="Calibri" w:cs="Calibri"/>
          <w:sz w:val="24"/>
          <w:szCs w:val="24"/>
        </w:rPr>
      </w:pPr>
    </w:p>
    <w:p w:rsidR="005A2914" w:rsidRPr="00D93F4A" w:rsidRDefault="00F27D34" w:rsidP="00D93F4A">
      <w:pPr>
        <w:pStyle w:val="ListParagraph"/>
        <w:numPr>
          <w:ilvl w:val="0"/>
          <w:numId w:val="10"/>
        </w:numPr>
        <w:spacing w:after="0" w:line="276" w:lineRule="auto"/>
        <w:jc w:val="both"/>
        <w:rPr>
          <w:rFonts w:ascii="Calibri" w:hAnsi="Calibri" w:cs="Calibri"/>
          <w:b/>
          <w:sz w:val="24"/>
          <w:szCs w:val="24"/>
          <w:lang w:val="bg-BG"/>
        </w:rPr>
      </w:pPr>
      <w:r w:rsidRPr="00D93F4A">
        <w:rPr>
          <w:rFonts w:ascii="Calibri" w:hAnsi="Calibri" w:cs="Calibri"/>
          <w:sz w:val="24"/>
          <w:szCs w:val="24"/>
          <w:lang w:val="bg-BG"/>
        </w:rPr>
        <w:lastRenderedPageBreak/>
        <w:tab/>
      </w:r>
      <w:r w:rsidRPr="00D93F4A">
        <w:rPr>
          <w:rFonts w:ascii="Calibri" w:hAnsi="Calibri" w:cs="Calibri"/>
          <w:b/>
          <w:sz w:val="24"/>
          <w:szCs w:val="24"/>
          <w:lang w:val="bg-BG"/>
        </w:rPr>
        <w:t>ЦЕЛ И ЗАДАЧИ</w:t>
      </w:r>
    </w:p>
    <w:p w:rsidR="005A2914" w:rsidRDefault="00F27D34" w:rsidP="00F27D34">
      <w:pPr>
        <w:spacing w:after="0" w:line="276" w:lineRule="auto"/>
        <w:ind w:firstLine="720"/>
        <w:jc w:val="both"/>
        <w:rPr>
          <w:rFonts w:ascii="Calibri" w:hAnsi="Calibri" w:cs="Calibri"/>
          <w:sz w:val="24"/>
          <w:szCs w:val="24"/>
          <w:lang w:val="bg-BG"/>
        </w:rPr>
      </w:pPr>
      <w:r w:rsidRPr="00F27D34">
        <w:rPr>
          <w:rFonts w:ascii="Calibri" w:hAnsi="Calibri" w:cs="Calibri"/>
          <w:bCs/>
          <w:sz w:val="24"/>
          <w:szCs w:val="24"/>
          <w:lang w:val="bg-BG"/>
        </w:rPr>
        <w:t xml:space="preserve">Целта на изследването в настоящия дисертационен труд е да се разработят </w:t>
      </w:r>
      <w:r w:rsidRPr="00F27D34">
        <w:rPr>
          <w:rFonts w:ascii="Calibri" w:hAnsi="Calibri" w:cs="Calibri"/>
          <w:b/>
          <w:bCs/>
          <w:sz w:val="24"/>
          <w:szCs w:val="24"/>
          <w:lang w:val="bg-BG"/>
        </w:rPr>
        <w:t>мултифункционални наноматериали, на базата на въглерода</w:t>
      </w:r>
      <w:r w:rsidRPr="00F27D34">
        <w:rPr>
          <w:rFonts w:ascii="Calibri" w:hAnsi="Calibri" w:cs="Calibri"/>
          <w:bCs/>
          <w:sz w:val="24"/>
          <w:szCs w:val="24"/>
          <w:lang w:val="bg-BG"/>
        </w:rPr>
        <w:t>, които да се използват, като диагностични маркери и/или нанобиосензори. Изискванията към наноматериалите са да бъдат водоразтворими, нискотоксични (или биологично съвместими), флуоресцентни с висок квантов добив и с възможност за моделиране на техните физико-химични и повърхностно химични свойства с цел приложение, при решаване на конкретни задачи, както в биотехнологично направление, така и при мониторинг на замърсители, т.е. при опазването на околната среда.</w:t>
      </w:r>
    </w:p>
    <w:p w:rsidR="00F27D34" w:rsidRPr="00F27D34" w:rsidRDefault="00F27D34" w:rsidP="00F27D34">
      <w:pPr>
        <w:spacing w:after="0" w:line="276" w:lineRule="auto"/>
        <w:ind w:firstLine="360"/>
        <w:jc w:val="both"/>
        <w:rPr>
          <w:rFonts w:ascii="Calibri" w:hAnsi="Calibri" w:cs="Calibri"/>
          <w:bCs/>
          <w:sz w:val="24"/>
          <w:szCs w:val="24"/>
          <w:lang w:val="bg-BG"/>
        </w:rPr>
      </w:pPr>
      <w:r w:rsidRPr="00F27D34">
        <w:rPr>
          <w:rFonts w:ascii="Calibri" w:hAnsi="Calibri" w:cs="Calibri"/>
          <w:bCs/>
          <w:sz w:val="24"/>
          <w:szCs w:val="24"/>
          <w:lang w:val="bg-BG"/>
        </w:rPr>
        <w:t>За постигане на целите в настоящия дисертационен труд е необходимо да се разработят следните конкретни задачи:</w:t>
      </w:r>
    </w:p>
    <w:p w:rsidR="00F27D34" w:rsidRPr="00F27D34" w:rsidRDefault="00F27D34" w:rsidP="00F27D34">
      <w:pPr>
        <w:spacing w:after="0" w:line="276" w:lineRule="auto"/>
        <w:jc w:val="both"/>
        <w:rPr>
          <w:rFonts w:ascii="Calibri" w:hAnsi="Calibri" w:cs="Calibri"/>
          <w:bCs/>
          <w:sz w:val="24"/>
          <w:szCs w:val="24"/>
          <w:lang w:val="bg-BG"/>
        </w:rPr>
      </w:pPr>
    </w:p>
    <w:p w:rsidR="00F27D34" w:rsidRPr="00F27D34" w:rsidRDefault="00F27D34" w:rsidP="00F27D34">
      <w:pPr>
        <w:numPr>
          <w:ilvl w:val="0"/>
          <w:numId w:val="2"/>
        </w:numPr>
        <w:spacing w:after="0" w:line="276" w:lineRule="auto"/>
        <w:jc w:val="both"/>
        <w:rPr>
          <w:rFonts w:ascii="Calibri" w:hAnsi="Calibri" w:cs="Calibri"/>
          <w:bCs/>
          <w:sz w:val="24"/>
          <w:szCs w:val="24"/>
          <w:lang w:val="bg-BG"/>
        </w:rPr>
      </w:pPr>
      <w:r w:rsidRPr="00F27D34">
        <w:rPr>
          <w:rFonts w:ascii="Calibri" w:hAnsi="Calibri" w:cs="Calibri"/>
          <w:b/>
          <w:bCs/>
          <w:i/>
          <w:sz w:val="24"/>
          <w:szCs w:val="24"/>
          <w:lang w:val="bg-BG"/>
        </w:rPr>
        <w:t>Дизайн и получаване на мултифункционални наноматериали, базирани на въглерода</w:t>
      </w:r>
      <w:r w:rsidRPr="00F27D34">
        <w:rPr>
          <w:rFonts w:ascii="Calibri" w:hAnsi="Calibri" w:cs="Calibri"/>
          <w:b/>
          <w:bCs/>
          <w:sz w:val="24"/>
          <w:szCs w:val="24"/>
          <w:lang w:val="bg-BG"/>
        </w:rPr>
        <w:t>.</w:t>
      </w:r>
      <w:r w:rsidRPr="00F27D34">
        <w:rPr>
          <w:rFonts w:ascii="Calibri" w:hAnsi="Calibri" w:cs="Calibri"/>
          <w:bCs/>
          <w:sz w:val="24"/>
          <w:szCs w:val="24"/>
          <w:lang w:val="bg-BG"/>
        </w:rPr>
        <w:t xml:space="preserve"> Тази задача е свързана с проектирането и синтезата на многообразни наночастици, които могат да бъдат органични или хибридни (включващи неорганичен компонент в органичната матрица). С оглед на приложението им тези наночастици  трябва да притежават определни повърхностни функционални химични групи, които да осигурят, както добрата им разтворимост във водни разтвори, така и висока им мобилност в природни и биологични обекти. Наноматериалите трябва да притежават подходящо моделирани оптични свойства, които да им придадат необходимите наносензорни приложения. Наносензорното приложение е тясно свързано, както със селективността на разпознавателната химична или биохимична реакция към дадено вещество (аналит), така и с възможността за използване в реални природни обекти.</w:t>
      </w:r>
    </w:p>
    <w:p w:rsidR="00F27D34" w:rsidRPr="00F27D34" w:rsidRDefault="00F27D34" w:rsidP="00F27D34">
      <w:pPr>
        <w:spacing w:after="0" w:line="276" w:lineRule="auto"/>
        <w:jc w:val="both"/>
        <w:rPr>
          <w:rFonts w:ascii="Calibri" w:hAnsi="Calibri" w:cs="Calibri"/>
          <w:bCs/>
          <w:sz w:val="24"/>
          <w:szCs w:val="24"/>
          <w:lang w:val="bg-BG"/>
        </w:rPr>
      </w:pPr>
    </w:p>
    <w:p w:rsidR="00F27D34" w:rsidRPr="00F27D34" w:rsidRDefault="00F27D34" w:rsidP="00F27D34">
      <w:pPr>
        <w:numPr>
          <w:ilvl w:val="0"/>
          <w:numId w:val="2"/>
        </w:numPr>
        <w:spacing w:after="0" w:line="276" w:lineRule="auto"/>
        <w:jc w:val="both"/>
        <w:rPr>
          <w:rFonts w:ascii="Calibri" w:hAnsi="Calibri" w:cs="Calibri"/>
          <w:bCs/>
          <w:sz w:val="24"/>
          <w:szCs w:val="24"/>
          <w:lang w:val="bg-BG"/>
        </w:rPr>
      </w:pPr>
      <w:r w:rsidRPr="00F27D34">
        <w:rPr>
          <w:rFonts w:ascii="Calibri" w:hAnsi="Calibri" w:cs="Calibri"/>
          <w:b/>
          <w:bCs/>
          <w:i/>
          <w:sz w:val="24"/>
          <w:szCs w:val="24"/>
          <w:lang w:val="bg-BG"/>
        </w:rPr>
        <w:t>Демонстриране на наносензорни приложения и мониторинг на неорганични замърсители в реални природни среди</w:t>
      </w:r>
      <w:r w:rsidRPr="00F27D34">
        <w:rPr>
          <w:rFonts w:ascii="Calibri" w:hAnsi="Calibri" w:cs="Calibri"/>
          <w:bCs/>
          <w:sz w:val="24"/>
          <w:szCs w:val="24"/>
          <w:lang w:val="bg-BG"/>
        </w:rPr>
        <w:t>. За да се демонстрира наносензорното приложение наночастиците трябва да бъдат покрити с подходящи функционални органични химични групи (карбоксилни, амино, хидроксилни и сяра-съдържащи), които да взаимодействат с висока селективност към дадения замърсител. Ако в случая замърсителя е разтворима или мобилна форма на тежък метал (например уран, арсен и др.) повърхностните функционални групи трябва да взаимодействат с него, така че да се получат комплексни и/или хелатни съединения с голяма стабилност. На базата на образуваните комплекси тежките метали трябва да бъд</w:t>
      </w:r>
      <w:r w:rsidR="00D93F4A">
        <w:rPr>
          <w:rFonts w:ascii="Calibri" w:hAnsi="Calibri" w:cs="Calibri"/>
          <w:bCs/>
          <w:sz w:val="24"/>
          <w:szCs w:val="24"/>
          <w:lang w:val="bg-BG"/>
        </w:rPr>
        <w:t>ат</w:t>
      </w:r>
      <w:r w:rsidRPr="00F27D34">
        <w:rPr>
          <w:rFonts w:ascii="Calibri" w:hAnsi="Calibri" w:cs="Calibri"/>
          <w:bCs/>
          <w:sz w:val="24"/>
          <w:szCs w:val="24"/>
          <w:lang w:val="bg-BG"/>
        </w:rPr>
        <w:t xml:space="preserve"> уловени и извлечени от дадения замърсен природен обект под формата на комплексни йони. Ефективността на наносенз</w:t>
      </w:r>
      <w:r w:rsidR="00D93F4A">
        <w:rPr>
          <w:rFonts w:ascii="Calibri" w:hAnsi="Calibri" w:cs="Calibri"/>
          <w:bCs/>
          <w:sz w:val="24"/>
          <w:szCs w:val="24"/>
          <w:lang w:val="bg-BG"/>
        </w:rPr>
        <w:t>орите трябва да се демонстрира</w:t>
      </w:r>
      <w:r w:rsidRPr="00F27D34">
        <w:rPr>
          <w:rFonts w:ascii="Calibri" w:hAnsi="Calibri" w:cs="Calibri"/>
          <w:bCs/>
          <w:sz w:val="24"/>
          <w:szCs w:val="24"/>
          <w:lang w:val="bg-BG"/>
        </w:rPr>
        <w:t xml:space="preserve"> в реални природни условия (например киселинно-руднични отпадни води).</w:t>
      </w:r>
    </w:p>
    <w:p w:rsidR="00F27D34" w:rsidRPr="00F27D34" w:rsidRDefault="00F27D34" w:rsidP="00F27D34">
      <w:pPr>
        <w:spacing w:after="0" w:line="276" w:lineRule="auto"/>
        <w:jc w:val="both"/>
        <w:rPr>
          <w:rFonts w:ascii="Calibri" w:hAnsi="Calibri" w:cs="Calibri"/>
          <w:bCs/>
          <w:sz w:val="24"/>
          <w:szCs w:val="24"/>
          <w:lang w:val="bg-BG"/>
        </w:rPr>
      </w:pPr>
    </w:p>
    <w:p w:rsidR="00F27D34" w:rsidRPr="00F27D34" w:rsidRDefault="00F27D34" w:rsidP="00F27D34">
      <w:pPr>
        <w:numPr>
          <w:ilvl w:val="0"/>
          <w:numId w:val="2"/>
        </w:numPr>
        <w:spacing w:after="0" w:line="276" w:lineRule="auto"/>
        <w:jc w:val="both"/>
        <w:rPr>
          <w:rFonts w:ascii="Calibri" w:hAnsi="Calibri" w:cs="Calibri"/>
          <w:bCs/>
          <w:sz w:val="24"/>
          <w:szCs w:val="24"/>
          <w:lang w:val="bg-BG"/>
        </w:rPr>
      </w:pPr>
      <w:r w:rsidRPr="00F27D34">
        <w:rPr>
          <w:rFonts w:ascii="Calibri" w:hAnsi="Calibri" w:cs="Calibri"/>
          <w:b/>
          <w:bCs/>
          <w:i/>
          <w:sz w:val="24"/>
          <w:szCs w:val="24"/>
          <w:lang w:val="bg-BG"/>
        </w:rPr>
        <w:lastRenderedPageBreak/>
        <w:t>Токсикологичен анализ доказващ ниската токсичност на наноматериалите в растителни или животински клетки и екологичната им съвместимост</w:t>
      </w:r>
      <w:r w:rsidRPr="00F27D34">
        <w:rPr>
          <w:rFonts w:ascii="Calibri" w:hAnsi="Calibri" w:cs="Calibri"/>
          <w:bCs/>
          <w:sz w:val="24"/>
          <w:szCs w:val="24"/>
          <w:lang w:val="bg-BG"/>
        </w:rPr>
        <w:t>. Този вид анализ е особено необходим с оглед да се докаже тяхната екологична съвместимост и безопасност на експлоатация при реалното им приложение в лабораторни условия (дори и от специалисти, които не притежават задълбочени познания по нанохимия и наноматериали). Друга основна цел на този анализ е да се докаже, че използването им не замърсява в околната среда, защото могат да се асимилират в природата от микробиологичните популации. Това дава пряка възможност за използване на наночастиците в големи полупромишлени мащаби, при екологични дейности като ефективно извличане с едновременен мониторинг на замърсители в природни обекти и цялостно понижаване на щетите върху околната среда.</w:t>
      </w:r>
    </w:p>
    <w:p w:rsidR="00F27D34" w:rsidRPr="00F27D34" w:rsidRDefault="00F27D34" w:rsidP="00F27D34">
      <w:pPr>
        <w:spacing w:after="0" w:line="276" w:lineRule="auto"/>
        <w:jc w:val="both"/>
        <w:rPr>
          <w:rFonts w:ascii="Calibri" w:hAnsi="Calibri" w:cs="Calibri"/>
          <w:bCs/>
          <w:sz w:val="24"/>
          <w:szCs w:val="24"/>
          <w:lang w:val="bg-BG"/>
        </w:rPr>
      </w:pPr>
    </w:p>
    <w:p w:rsidR="00F27D34" w:rsidRDefault="00F27D34" w:rsidP="00F27D34">
      <w:pPr>
        <w:numPr>
          <w:ilvl w:val="0"/>
          <w:numId w:val="2"/>
        </w:numPr>
        <w:spacing w:after="0" w:line="276" w:lineRule="auto"/>
        <w:jc w:val="both"/>
        <w:rPr>
          <w:rFonts w:ascii="Calibri" w:hAnsi="Calibri" w:cs="Calibri"/>
          <w:bCs/>
          <w:sz w:val="24"/>
          <w:szCs w:val="24"/>
          <w:lang w:val="bg-BG"/>
        </w:rPr>
      </w:pPr>
      <w:r w:rsidRPr="00F27D34">
        <w:rPr>
          <w:rFonts w:ascii="Calibri" w:hAnsi="Calibri" w:cs="Calibri"/>
          <w:b/>
          <w:bCs/>
          <w:i/>
          <w:sz w:val="24"/>
          <w:szCs w:val="24"/>
          <w:lang w:val="bg-BG"/>
        </w:rPr>
        <w:t>Измерване на акумулативното натрупване на замърсители в растителни биоиндикаторни организми</w:t>
      </w:r>
      <w:r w:rsidRPr="00F27D34">
        <w:rPr>
          <w:rFonts w:ascii="Calibri" w:hAnsi="Calibri" w:cs="Calibri"/>
          <w:bCs/>
          <w:sz w:val="24"/>
          <w:szCs w:val="24"/>
          <w:lang w:val="bg-BG"/>
        </w:rPr>
        <w:t xml:space="preserve">. Тук може да се използват първоначално </w:t>
      </w:r>
      <w:r w:rsidRPr="00F27D34">
        <w:rPr>
          <w:rFonts w:ascii="Calibri" w:hAnsi="Calibri" w:cs="Calibri"/>
          <w:sz w:val="24"/>
          <w:szCs w:val="24"/>
          <w:lang w:val="bg-BG"/>
        </w:rPr>
        <w:t xml:space="preserve">изкуствени липозомни структури, съдържащи водни разтвори на наночастици и флуоресцентно измерване на интензитета на тяхната емисията. По-нататък, количественото определяне на концентрацията на наночастиците в липозомите, може да се извърши чрез използване на подходящи софтуерни продукти (например програмата </w:t>
      </w:r>
      <w:r w:rsidRPr="00F27D34">
        <w:rPr>
          <w:rFonts w:ascii="Calibri" w:hAnsi="Calibri" w:cs="Calibri"/>
          <w:sz w:val="24"/>
          <w:szCs w:val="24"/>
        </w:rPr>
        <w:t>ImageJ</w:t>
      </w:r>
      <w:r w:rsidRPr="00F27D34">
        <w:rPr>
          <w:rFonts w:ascii="Calibri" w:hAnsi="Calibri" w:cs="Calibri"/>
          <w:sz w:val="24"/>
          <w:szCs w:val="24"/>
          <w:lang w:val="bg-BG"/>
        </w:rPr>
        <w:t xml:space="preserve">). От получените данни следва да се изработи линейна калибровъчна зависимост между интензитета на флуоресценция и концентрацията на наноматериалите или замърсителя. На базата на получените контролни данни следва да се извърши реален експеримент, при който да се анализира количеството на дадения замърсител (например неорганична сол на тежък метал), който е акумулиран във вътреклетъчния състав на биоиндикаторния организъм. Като моделни биоиндикаторни организми с успех са използвани растителни клетки </w:t>
      </w:r>
      <w:r w:rsidRPr="00F27D34">
        <w:rPr>
          <w:rFonts w:ascii="Calibri" w:hAnsi="Calibri" w:cs="Calibri"/>
          <w:bCs/>
          <w:sz w:val="24"/>
          <w:szCs w:val="24"/>
        </w:rPr>
        <w:t>TobaccoBY</w:t>
      </w:r>
      <w:r w:rsidRPr="00F27D34">
        <w:rPr>
          <w:rFonts w:ascii="Calibri" w:hAnsi="Calibri" w:cs="Calibri"/>
          <w:bCs/>
          <w:sz w:val="24"/>
          <w:szCs w:val="24"/>
          <w:lang w:val="bg-BG"/>
        </w:rPr>
        <w:t>-2.</w:t>
      </w:r>
    </w:p>
    <w:p w:rsidR="00F27D34" w:rsidRDefault="00F27D34" w:rsidP="00F27D34">
      <w:pPr>
        <w:pStyle w:val="ListParagraph"/>
        <w:rPr>
          <w:rFonts w:ascii="Calibri" w:hAnsi="Calibri" w:cs="Calibri"/>
          <w:bCs/>
          <w:sz w:val="24"/>
          <w:szCs w:val="24"/>
          <w:lang w:val="bg-BG"/>
        </w:rPr>
      </w:pPr>
    </w:p>
    <w:p w:rsidR="005B3ECF" w:rsidRPr="002C6940" w:rsidRDefault="00F27D34" w:rsidP="00922DE9">
      <w:pPr>
        <w:numPr>
          <w:ilvl w:val="0"/>
          <w:numId w:val="2"/>
        </w:numPr>
        <w:spacing w:after="0" w:line="276" w:lineRule="auto"/>
        <w:jc w:val="both"/>
        <w:rPr>
          <w:rFonts w:ascii="Calibri" w:hAnsi="Calibri" w:cs="Calibri"/>
          <w:bCs/>
          <w:sz w:val="24"/>
          <w:szCs w:val="24"/>
          <w:lang w:val="bg-BG"/>
        </w:rPr>
      </w:pPr>
      <w:r w:rsidRPr="00F27D34">
        <w:rPr>
          <w:rFonts w:ascii="Calibri" w:hAnsi="Calibri" w:cs="Calibri"/>
          <w:b/>
          <w:bCs/>
          <w:i/>
          <w:sz w:val="24"/>
          <w:szCs w:val="24"/>
          <w:lang w:val="bg-BG"/>
        </w:rPr>
        <w:t>Разработване на наносензорни биорепортери за проследяване на единични биологични макромолекули в биоиндикаторни организми</w:t>
      </w:r>
      <w:r w:rsidRPr="00F27D34">
        <w:rPr>
          <w:rFonts w:ascii="Calibri" w:hAnsi="Calibri" w:cs="Calibri"/>
          <w:bCs/>
          <w:sz w:val="24"/>
          <w:szCs w:val="24"/>
          <w:lang w:val="bg-BG"/>
        </w:rPr>
        <w:t>. За тази цел трябва да се използват органични материали, които притежават подходящи абсорбционни и флуоресцентни свойства, необходими за визуализирането им, чрез съвременните оптични методи и апарати (флуоресцентен, конфокален микроскоп, лазери и др.) от една страна, както и подходящи химични елементи, чрез които могат да се изобразят и посредством аналитична електронна микроскопия от друга. Като подходящи кандидати в дисертационния труд с</w:t>
      </w:r>
      <w:r w:rsidR="008577DC">
        <w:rPr>
          <w:rFonts w:ascii="Calibri" w:hAnsi="Calibri" w:cs="Calibri"/>
          <w:bCs/>
          <w:sz w:val="24"/>
          <w:szCs w:val="24"/>
          <w:lang w:val="bg-BG"/>
        </w:rPr>
        <w:t>а</w:t>
      </w:r>
      <w:r w:rsidRPr="00F27D34">
        <w:rPr>
          <w:rFonts w:ascii="Calibri" w:hAnsi="Calibri" w:cs="Calibri"/>
          <w:bCs/>
          <w:sz w:val="24"/>
          <w:szCs w:val="24"/>
          <w:lang w:val="bg-BG"/>
        </w:rPr>
        <w:t xml:space="preserve"> флуоресцентните сензорни багрила, разработени на базата на органичното багрило бодипи, които съдържат елемента бор в химичния си състав.</w:t>
      </w:r>
    </w:p>
    <w:p w:rsidR="005A2914" w:rsidRPr="00B05A54" w:rsidRDefault="009317FB" w:rsidP="00B05A54">
      <w:pPr>
        <w:pStyle w:val="ListParagraph"/>
        <w:numPr>
          <w:ilvl w:val="0"/>
          <w:numId w:val="10"/>
        </w:numPr>
        <w:spacing w:after="0" w:line="276" w:lineRule="auto"/>
        <w:jc w:val="both"/>
        <w:rPr>
          <w:rFonts w:ascii="Calibri" w:hAnsi="Calibri" w:cs="Calibri"/>
          <w:b/>
          <w:sz w:val="24"/>
          <w:szCs w:val="24"/>
          <w:lang w:val="bg-BG"/>
        </w:rPr>
      </w:pPr>
      <w:r w:rsidRPr="00B05A54">
        <w:rPr>
          <w:rFonts w:ascii="Calibri" w:hAnsi="Calibri" w:cs="Calibri"/>
          <w:b/>
          <w:sz w:val="24"/>
          <w:szCs w:val="24"/>
          <w:lang w:val="bg-BG"/>
        </w:rPr>
        <w:lastRenderedPageBreak/>
        <w:t>МАТЕРИАЛИ И МЕТОДИ</w:t>
      </w:r>
    </w:p>
    <w:p w:rsidR="005A2914" w:rsidRDefault="005A2914" w:rsidP="00922DE9">
      <w:pPr>
        <w:spacing w:after="0" w:line="276" w:lineRule="auto"/>
        <w:jc w:val="both"/>
        <w:rPr>
          <w:rFonts w:ascii="Calibri" w:hAnsi="Calibri" w:cs="Calibri"/>
          <w:sz w:val="24"/>
          <w:szCs w:val="24"/>
          <w:lang w:val="bg-BG"/>
        </w:rPr>
      </w:pPr>
    </w:p>
    <w:p w:rsidR="005A2914" w:rsidRPr="00B05A54" w:rsidRDefault="009317FB" w:rsidP="009317FB">
      <w:pPr>
        <w:pStyle w:val="ListParagraph"/>
        <w:numPr>
          <w:ilvl w:val="0"/>
          <w:numId w:val="3"/>
        </w:numPr>
        <w:spacing w:after="0" w:line="276" w:lineRule="auto"/>
        <w:jc w:val="both"/>
        <w:rPr>
          <w:rFonts w:ascii="Calibri" w:hAnsi="Calibri" w:cs="Calibri"/>
          <w:b/>
          <w:sz w:val="24"/>
          <w:szCs w:val="24"/>
          <w:lang w:val="bg-BG"/>
        </w:rPr>
      </w:pPr>
      <w:r w:rsidRPr="009317FB">
        <w:rPr>
          <w:rFonts w:ascii="Calibri" w:hAnsi="Calibri" w:cs="Calibri"/>
          <w:b/>
          <w:sz w:val="24"/>
          <w:szCs w:val="24"/>
          <w:lang w:val="bg-BG"/>
        </w:rPr>
        <w:t>Използвани апарати</w:t>
      </w:r>
    </w:p>
    <w:p w:rsidR="00B05A54" w:rsidRDefault="00B05A54" w:rsidP="00B05A54">
      <w:pPr>
        <w:pStyle w:val="ListParagraph"/>
        <w:spacing w:after="0" w:line="276" w:lineRule="auto"/>
        <w:ind w:left="0" w:firstLine="720"/>
        <w:jc w:val="both"/>
        <w:rPr>
          <w:rFonts w:ascii="Calibri" w:hAnsi="Calibri" w:cs="Calibri"/>
          <w:sz w:val="24"/>
          <w:szCs w:val="24"/>
        </w:rPr>
      </w:pPr>
      <w:r w:rsidRPr="00B05A54">
        <w:rPr>
          <w:rFonts w:ascii="Calibri" w:hAnsi="Calibri" w:cs="Calibri"/>
          <w:sz w:val="24"/>
          <w:szCs w:val="24"/>
          <w:lang w:val="bg-BG"/>
        </w:rPr>
        <w:t>За осъществяване на горе-посочените задачи са използвани следните апарати, които са налични в Лабораторията по инженерна нанобиотехнология. Дестилирана вода, получена от дестилатор – Robotika; центрафуга M-24A BOECO за получаване на финнамикро-суспензия; веществата са претегля</w:t>
      </w:r>
      <w:r>
        <w:rPr>
          <w:rFonts w:ascii="Calibri" w:hAnsi="Calibri" w:cs="Calibri"/>
          <w:sz w:val="24"/>
          <w:szCs w:val="24"/>
          <w:lang w:val="bg-BG"/>
        </w:rPr>
        <w:t xml:space="preserve">т </w:t>
      </w:r>
      <w:r w:rsidRPr="00B05A54">
        <w:rPr>
          <w:rFonts w:ascii="Calibri" w:hAnsi="Calibri" w:cs="Calibri"/>
          <w:sz w:val="24"/>
          <w:szCs w:val="24"/>
          <w:lang w:val="bg-BG"/>
        </w:rPr>
        <w:t>на електронна везна Kern-ABJ. Разтворите бяха приготвени, чрез магнитна бъркалки – HI 190 M. Абсорбционните спектри бяха получени посредством абсорбционен спектрофотометър UV-1600PC VWR. Квантовия добив на наночастиците е измерен, чрез система за абсолютния флуоресцентен квантов добив (HamamatsuPhotonics, C9920−03G). Дължината на вълната за възбуждане на пробата се избира, чрез подходящ монохроматор на ксенонова лампа. Всички получени образци бяха наблюдавани, посредством флуоресцентен светлинен микроскоп – Konus, с прилежаща към него CCD камера. За подготовка на някои образци е използван също светлинен микроскоп КМЦ. рН на всички разтвори бяха измерени посредством рН-метър с дигитален процесор. Някои от флуоресцентните изображения са получени, чрез InvertedResearchMicroscope ECLIPSE Ti (Nikon) и Biologicalmicroscope BX53 (Olympus) в Университета Сайтама.</w:t>
      </w:r>
    </w:p>
    <w:p w:rsidR="00B05A54" w:rsidRPr="00B05A54" w:rsidRDefault="00B05A54" w:rsidP="00B05A54">
      <w:pPr>
        <w:pStyle w:val="ListParagraph"/>
        <w:spacing w:after="0" w:line="276" w:lineRule="auto"/>
        <w:jc w:val="both"/>
        <w:rPr>
          <w:rFonts w:ascii="Calibri" w:hAnsi="Calibri" w:cs="Calibri"/>
          <w:sz w:val="24"/>
          <w:szCs w:val="24"/>
        </w:rPr>
      </w:pPr>
    </w:p>
    <w:p w:rsidR="009317FB" w:rsidRDefault="009317FB" w:rsidP="009317FB">
      <w:pPr>
        <w:pStyle w:val="ListParagraph"/>
        <w:numPr>
          <w:ilvl w:val="0"/>
          <w:numId w:val="3"/>
        </w:numPr>
        <w:spacing w:after="0" w:line="276" w:lineRule="auto"/>
        <w:jc w:val="both"/>
        <w:rPr>
          <w:rFonts w:ascii="Calibri" w:hAnsi="Calibri" w:cs="Calibri"/>
          <w:b/>
          <w:sz w:val="24"/>
          <w:szCs w:val="24"/>
          <w:lang w:val="bg-BG"/>
        </w:rPr>
      </w:pPr>
      <w:r w:rsidRPr="009317FB">
        <w:rPr>
          <w:rFonts w:ascii="Calibri" w:hAnsi="Calibri" w:cs="Calibri"/>
          <w:b/>
          <w:sz w:val="24"/>
          <w:szCs w:val="24"/>
          <w:lang w:val="bg-BG"/>
        </w:rPr>
        <w:t>Материали</w:t>
      </w:r>
    </w:p>
    <w:p w:rsidR="00B05A54" w:rsidRDefault="00B05A54" w:rsidP="00B05A54">
      <w:pPr>
        <w:pStyle w:val="ListParagraph"/>
        <w:spacing w:after="0" w:line="276" w:lineRule="auto"/>
        <w:ind w:left="0" w:firstLine="720"/>
        <w:jc w:val="both"/>
        <w:rPr>
          <w:rFonts w:ascii="Calibri" w:hAnsi="Calibri" w:cs="Calibri"/>
          <w:sz w:val="24"/>
          <w:szCs w:val="24"/>
          <w:lang w:val="bg-BG"/>
        </w:rPr>
      </w:pPr>
      <w:r w:rsidRPr="00B05A54">
        <w:rPr>
          <w:rFonts w:ascii="Calibri" w:hAnsi="Calibri" w:cs="Calibri"/>
          <w:sz w:val="24"/>
          <w:szCs w:val="24"/>
          <w:lang w:val="bg-BG"/>
        </w:rPr>
        <w:t>Всички химикали бяха използвани без предварителна подготовка или пречистване. За получаване на въглеродни квантови точки, чрез микровълнова пиролиза бяха използвани следните вещества: лимонена киселина (Wako), 1,2- етилендиамин (Wako), флуоресцентните багрила флуоресцин (Sigma-Aldrich), флуоресцеинизотиоцианад (Sigma-Aldrich), DAPI и други. Солна киселина (Wako), натриева основа (Wako), натриев карбонат (Wako), етилен гликол (Wako) и други. Органичните разтворители (хексадекан) и повърхностно-активното вещество Span 80 са дарение от Университета Сайтама – Япония.</w:t>
      </w:r>
    </w:p>
    <w:p w:rsidR="00B05A54" w:rsidRPr="00B05A54" w:rsidRDefault="00B05A54" w:rsidP="00B05A54">
      <w:pPr>
        <w:pStyle w:val="ListParagraph"/>
        <w:spacing w:after="0" w:line="276" w:lineRule="auto"/>
        <w:ind w:left="0"/>
        <w:jc w:val="both"/>
        <w:rPr>
          <w:rFonts w:ascii="Calibri" w:hAnsi="Calibri" w:cs="Calibri"/>
          <w:sz w:val="24"/>
          <w:szCs w:val="24"/>
          <w:lang w:val="bg-BG"/>
        </w:rPr>
      </w:pPr>
    </w:p>
    <w:p w:rsidR="009317FB" w:rsidRDefault="009317FB" w:rsidP="009317FB">
      <w:pPr>
        <w:pStyle w:val="ListParagraph"/>
        <w:numPr>
          <w:ilvl w:val="0"/>
          <w:numId w:val="3"/>
        </w:numPr>
        <w:spacing w:after="0" w:line="276" w:lineRule="auto"/>
        <w:jc w:val="both"/>
        <w:rPr>
          <w:rFonts w:ascii="Calibri" w:hAnsi="Calibri" w:cs="Calibri"/>
          <w:b/>
          <w:sz w:val="24"/>
          <w:szCs w:val="24"/>
          <w:lang w:val="bg-BG"/>
        </w:rPr>
      </w:pPr>
      <w:r w:rsidRPr="009317FB">
        <w:rPr>
          <w:rFonts w:ascii="Calibri" w:hAnsi="Calibri" w:cs="Calibri"/>
          <w:b/>
          <w:sz w:val="24"/>
          <w:szCs w:val="24"/>
          <w:lang w:val="bg-BG"/>
        </w:rPr>
        <w:t>Методи</w:t>
      </w:r>
    </w:p>
    <w:p w:rsidR="009317FB" w:rsidRPr="009317FB" w:rsidRDefault="009317FB" w:rsidP="009317FB">
      <w:pPr>
        <w:spacing w:after="0" w:line="276" w:lineRule="auto"/>
        <w:jc w:val="both"/>
        <w:rPr>
          <w:rFonts w:ascii="Calibri" w:hAnsi="Calibri" w:cs="Calibri"/>
          <w:b/>
          <w:sz w:val="24"/>
          <w:szCs w:val="24"/>
          <w:lang w:val="bg-BG"/>
        </w:rPr>
      </w:pPr>
    </w:p>
    <w:p w:rsidR="009317FB" w:rsidRPr="009317FB" w:rsidRDefault="009317FB" w:rsidP="009317FB">
      <w:pPr>
        <w:spacing w:after="0" w:line="276" w:lineRule="auto"/>
        <w:ind w:firstLine="360"/>
        <w:jc w:val="both"/>
        <w:rPr>
          <w:rFonts w:ascii="Calibri" w:hAnsi="Calibri" w:cs="Calibri"/>
          <w:sz w:val="24"/>
          <w:szCs w:val="24"/>
          <w:lang w:val="bg-BG"/>
        </w:rPr>
      </w:pPr>
      <w:r w:rsidRPr="009317FB">
        <w:rPr>
          <w:rFonts w:ascii="Calibri" w:hAnsi="Calibri" w:cs="Calibri"/>
          <w:i/>
          <w:sz w:val="24"/>
          <w:szCs w:val="24"/>
          <w:lang w:val="bg-BG"/>
        </w:rPr>
        <w:t>Синтез на въглеродни квантови точки</w:t>
      </w:r>
      <w:r w:rsidR="00B05A54">
        <w:rPr>
          <w:rFonts w:ascii="Calibri" w:hAnsi="Calibri" w:cs="Calibri"/>
          <w:sz w:val="24"/>
          <w:szCs w:val="24"/>
          <w:lang w:val="bg-BG"/>
        </w:rPr>
        <w:t>. В типичния синтез се разтваря</w:t>
      </w:r>
      <w:r w:rsidRPr="009317FB">
        <w:rPr>
          <w:rFonts w:ascii="Calibri" w:hAnsi="Calibri" w:cs="Calibri"/>
          <w:sz w:val="24"/>
          <w:szCs w:val="24"/>
          <w:lang w:val="bg-BG"/>
        </w:rPr>
        <w:t xml:space="preserve"> в 10 </w:t>
      </w:r>
      <w:r w:rsidRPr="009317FB">
        <w:rPr>
          <w:rFonts w:ascii="Calibri" w:hAnsi="Calibri" w:cs="Calibri"/>
          <w:sz w:val="24"/>
          <w:szCs w:val="24"/>
        </w:rPr>
        <w:t>ml</w:t>
      </w:r>
      <w:r w:rsidRPr="009317FB">
        <w:rPr>
          <w:rFonts w:ascii="Calibri" w:hAnsi="Calibri" w:cs="Calibri"/>
          <w:sz w:val="24"/>
          <w:szCs w:val="24"/>
          <w:lang w:val="bg-BG"/>
        </w:rPr>
        <w:t xml:space="preserve"> дестилирана вода 1 g лимонена киселина и 0.2 </w:t>
      </w:r>
      <w:r w:rsidRPr="009317FB">
        <w:rPr>
          <w:rFonts w:ascii="Calibri" w:hAnsi="Calibri" w:cs="Calibri"/>
          <w:sz w:val="24"/>
          <w:szCs w:val="24"/>
        </w:rPr>
        <w:t>ml</w:t>
      </w:r>
      <w:r w:rsidRPr="009317FB">
        <w:rPr>
          <w:rFonts w:ascii="Calibri" w:hAnsi="Calibri" w:cs="Calibri"/>
          <w:sz w:val="24"/>
          <w:szCs w:val="24"/>
          <w:lang w:val="bg-BG"/>
        </w:rPr>
        <w:t xml:space="preserve"> (0.18 </w:t>
      </w:r>
      <w:r w:rsidRPr="009317FB">
        <w:rPr>
          <w:rFonts w:ascii="Calibri" w:hAnsi="Calibri" w:cs="Calibri"/>
          <w:sz w:val="24"/>
          <w:szCs w:val="24"/>
        </w:rPr>
        <w:t>g</w:t>
      </w:r>
      <w:r w:rsidRPr="009317FB">
        <w:rPr>
          <w:rFonts w:ascii="Calibri" w:hAnsi="Calibri" w:cs="Calibri"/>
          <w:sz w:val="24"/>
          <w:szCs w:val="24"/>
          <w:lang w:val="bg-BG"/>
        </w:rPr>
        <w:t>) етилендиамин. Полученото рН на разтвора е около 3.5. Разтворът се разбърква енергично до пълно разтваряне на прекурсорите и избистряне. След това прозрачната реакционна смес се подлага на микровълново лъчене (пиролиза) в продължение на 3 минути в 600 W микровълнова фурна.</w:t>
      </w:r>
    </w:p>
    <w:p w:rsidR="009317FB" w:rsidRDefault="009317FB" w:rsidP="00922DE9">
      <w:pPr>
        <w:spacing w:after="0" w:line="276" w:lineRule="auto"/>
        <w:jc w:val="both"/>
        <w:rPr>
          <w:rFonts w:ascii="Calibri" w:hAnsi="Calibri" w:cs="Calibri"/>
          <w:sz w:val="24"/>
          <w:szCs w:val="24"/>
        </w:rPr>
      </w:pPr>
    </w:p>
    <w:p w:rsidR="002C6940" w:rsidRPr="002C6940" w:rsidRDefault="002C6940" w:rsidP="00922DE9">
      <w:pPr>
        <w:spacing w:after="0" w:line="276" w:lineRule="auto"/>
        <w:jc w:val="both"/>
        <w:rPr>
          <w:rFonts w:ascii="Calibri" w:hAnsi="Calibri" w:cs="Calibri"/>
          <w:sz w:val="24"/>
          <w:szCs w:val="24"/>
        </w:rPr>
      </w:pPr>
    </w:p>
    <w:p w:rsidR="002B351F" w:rsidRDefault="009317FB" w:rsidP="00922DE9">
      <w:pPr>
        <w:spacing w:after="0" w:line="276" w:lineRule="auto"/>
        <w:jc w:val="both"/>
        <w:rPr>
          <w:rFonts w:ascii="Calibri" w:hAnsi="Calibri" w:cs="Calibri"/>
          <w:sz w:val="24"/>
          <w:szCs w:val="24"/>
          <w:lang w:val="bg-BG"/>
        </w:rPr>
      </w:pPr>
      <w:r>
        <w:rPr>
          <w:rFonts w:ascii="Calibri" w:hAnsi="Calibri" w:cs="Calibri"/>
          <w:sz w:val="24"/>
          <w:szCs w:val="24"/>
          <w:lang w:val="bg-BG"/>
        </w:rPr>
        <w:lastRenderedPageBreak/>
        <w:tab/>
      </w:r>
      <w:r w:rsidRPr="002B351F">
        <w:rPr>
          <w:rFonts w:ascii="Calibri" w:hAnsi="Calibri" w:cs="Calibri"/>
          <w:i/>
          <w:sz w:val="24"/>
          <w:szCs w:val="24"/>
          <w:u w:val="single"/>
          <w:lang w:val="bg-BG"/>
        </w:rPr>
        <w:t>Синтез на супер парамагнитнинаночастици</w:t>
      </w:r>
    </w:p>
    <w:p w:rsidR="009317FB" w:rsidRDefault="009317FB" w:rsidP="002B351F">
      <w:pPr>
        <w:spacing w:after="0" w:line="276" w:lineRule="auto"/>
        <w:ind w:firstLine="720"/>
        <w:jc w:val="both"/>
        <w:rPr>
          <w:rFonts w:ascii="Calibri" w:hAnsi="Calibri" w:cs="Calibri"/>
          <w:sz w:val="24"/>
          <w:szCs w:val="24"/>
          <w:lang w:val="bg-BG"/>
        </w:rPr>
      </w:pPr>
      <w:r w:rsidRPr="009317FB">
        <w:rPr>
          <w:rFonts w:ascii="Calibri" w:hAnsi="Calibri" w:cs="Calibri"/>
          <w:sz w:val="24"/>
          <w:szCs w:val="24"/>
          <w:lang w:val="bg-BG"/>
        </w:rPr>
        <w:t>Първо се приготвя разтвор на желязо със стехиометрично съотношение между железните йони Fe</w:t>
      </w:r>
      <w:r w:rsidRPr="009317FB">
        <w:rPr>
          <w:rFonts w:ascii="Calibri" w:hAnsi="Calibri" w:cs="Calibri"/>
          <w:sz w:val="24"/>
          <w:szCs w:val="24"/>
          <w:vertAlign w:val="superscript"/>
          <w:lang w:val="bg-BG"/>
        </w:rPr>
        <w:t>3+</w:t>
      </w:r>
      <w:r w:rsidRPr="009317FB">
        <w:rPr>
          <w:rFonts w:ascii="Calibri" w:hAnsi="Calibri" w:cs="Calibri"/>
          <w:sz w:val="24"/>
          <w:szCs w:val="24"/>
          <w:lang w:val="bg-BG"/>
        </w:rPr>
        <w:t xml:space="preserve"> : Fe</w:t>
      </w:r>
      <w:r w:rsidRPr="009317FB">
        <w:rPr>
          <w:rFonts w:ascii="Calibri" w:hAnsi="Calibri" w:cs="Calibri"/>
          <w:sz w:val="24"/>
          <w:szCs w:val="24"/>
          <w:vertAlign w:val="superscript"/>
          <w:lang w:val="bg-BG"/>
        </w:rPr>
        <w:t>2+</w:t>
      </w:r>
      <w:r w:rsidRPr="009317FB">
        <w:rPr>
          <w:rFonts w:ascii="Calibri" w:hAnsi="Calibri" w:cs="Calibri"/>
          <w:sz w:val="24"/>
          <w:szCs w:val="24"/>
          <w:lang w:val="bg-BG"/>
        </w:rPr>
        <w:t xml:space="preserve"> равно на 2 : 1, съответно чрез разтваряне на 3.38 g FeCl</w:t>
      </w:r>
      <w:r w:rsidRPr="009317FB">
        <w:rPr>
          <w:rFonts w:ascii="Calibri" w:hAnsi="Calibri" w:cs="Calibri"/>
          <w:sz w:val="24"/>
          <w:szCs w:val="24"/>
          <w:vertAlign w:val="subscript"/>
          <w:lang w:val="bg-BG"/>
        </w:rPr>
        <w:t>3</w:t>
      </w:r>
      <w:r w:rsidRPr="009317FB">
        <w:rPr>
          <w:rFonts w:ascii="Calibri" w:hAnsi="Calibri" w:cs="Calibri"/>
          <w:sz w:val="24"/>
          <w:szCs w:val="24"/>
          <w:lang w:val="bg-BG"/>
        </w:rPr>
        <w:t xml:space="preserve"> (0.2 M) и 2.07g FeCl</w:t>
      </w:r>
      <w:r w:rsidRPr="009317FB">
        <w:rPr>
          <w:rFonts w:ascii="Calibri" w:hAnsi="Calibri" w:cs="Calibri"/>
          <w:sz w:val="24"/>
          <w:szCs w:val="24"/>
          <w:vertAlign w:val="subscript"/>
          <w:lang w:val="bg-BG"/>
        </w:rPr>
        <w:t>2</w:t>
      </w:r>
      <w:r w:rsidRPr="009317FB">
        <w:rPr>
          <w:rFonts w:ascii="Calibri" w:hAnsi="Calibri" w:cs="Calibri"/>
          <w:sz w:val="24"/>
          <w:szCs w:val="24"/>
          <w:lang w:val="bg-BG"/>
        </w:rPr>
        <w:t>.4H</w:t>
      </w:r>
      <w:r w:rsidRPr="009317FB">
        <w:rPr>
          <w:rFonts w:ascii="Calibri" w:hAnsi="Calibri" w:cs="Calibri"/>
          <w:sz w:val="24"/>
          <w:szCs w:val="24"/>
          <w:vertAlign w:val="subscript"/>
          <w:lang w:val="bg-BG"/>
        </w:rPr>
        <w:t>2</w:t>
      </w:r>
      <w:r w:rsidRPr="009317FB">
        <w:rPr>
          <w:rFonts w:ascii="Calibri" w:hAnsi="Calibri" w:cs="Calibri"/>
          <w:sz w:val="24"/>
          <w:szCs w:val="24"/>
          <w:lang w:val="bg-BG"/>
        </w:rPr>
        <w:t>O (0.1 M) в 100 ml дистилирана (Milli-Q) вода. Второ, реакционната смес се поддържа при 80 °C в продължение на един час. Трето, 3.33 g от NaOH (0.8 M) в 100 ml горещ (до варене) разтвор се прибавя бързо (в рамките на 10 секунди) в смесения разтвор на желязото.Крайният реакционен разтвор се поддържа при около 100 °C в продължение на 1 – 2 часа, като през целия този период от време се разбърква непреснато с магнитна бъркалка.</w:t>
      </w:r>
    </w:p>
    <w:p w:rsidR="005A2914" w:rsidRDefault="005A2914" w:rsidP="00922DE9">
      <w:pPr>
        <w:spacing w:after="0" w:line="276" w:lineRule="auto"/>
        <w:jc w:val="both"/>
        <w:rPr>
          <w:rFonts w:ascii="Calibri" w:hAnsi="Calibri" w:cs="Calibri"/>
          <w:sz w:val="24"/>
          <w:szCs w:val="24"/>
          <w:lang w:val="bg-BG"/>
        </w:rPr>
      </w:pPr>
    </w:p>
    <w:p w:rsidR="002B351F" w:rsidRPr="002B351F" w:rsidRDefault="009317FB" w:rsidP="00922DE9">
      <w:pPr>
        <w:spacing w:after="0" w:line="276" w:lineRule="auto"/>
        <w:jc w:val="both"/>
        <w:rPr>
          <w:rFonts w:ascii="Calibri" w:hAnsi="Calibri" w:cs="Calibri"/>
          <w:sz w:val="24"/>
          <w:szCs w:val="24"/>
          <w:u w:val="single"/>
          <w:lang w:val="bg-BG"/>
        </w:rPr>
      </w:pPr>
      <w:r>
        <w:rPr>
          <w:rFonts w:ascii="Calibri" w:hAnsi="Calibri" w:cs="Calibri"/>
          <w:sz w:val="24"/>
          <w:szCs w:val="24"/>
          <w:lang w:val="bg-BG"/>
        </w:rPr>
        <w:tab/>
      </w:r>
      <w:r w:rsidRPr="002B351F">
        <w:rPr>
          <w:rFonts w:ascii="Calibri" w:hAnsi="Calibri" w:cs="Calibri"/>
          <w:i/>
          <w:sz w:val="24"/>
          <w:szCs w:val="24"/>
          <w:u w:val="single"/>
          <w:lang w:val="bg-BG"/>
        </w:rPr>
        <w:t>Приготвяне на липозоми с инкорпорирани флуоресцентни наносензори</w:t>
      </w:r>
    </w:p>
    <w:p w:rsidR="005A2914" w:rsidRPr="009317FB" w:rsidRDefault="009317FB" w:rsidP="002B351F">
      <w:pPr>
        <w:spacing w:after="0" w:line="276" w:lineRule="auto"/>
        <w:ind w:firstLine="720"/>
        <w:jc w:val="both"/>
        <w:rPr>
          <w:rFonts w:ascii="Calibri" w:hAnsi="Calibri" w:cs="Calibri"/>
          <w:sz w:val="24"/>
          <w:szCs w:val="24"/>
          <w:lang w:val="bg-BG"/>
        </w:rPr>
      </w:pPr>
      <w:r w:rsidRPr="009317FB">
        <w:rPr>
          <w:rFonts w:ascii="Calibri" w:hAnsi="Calibri" w:cs="Calibri"/>
          <w:sz w:val="24"/>
          <w:szCs w:val="24"/>
          <w:lang w:val="bg-BG"/>
        </w:rPr>
        <w:t>За да се получат липозоми с инкорпорирани наносензори се подготвят два в</w:t>
      </w:r>
      <w:r w:rsidR="002B351F">
        <w:rPr>
          <w:rFonts w:ascii="Calibri" w:hAnsi="Calibri" w:cs="Calibri"/>
          <w:sz w:val="24"/>
          <w:szCs w:val="24"/>
          <w:lang w:val="bg-BG"/>
        </w:rPr>
        <w:t>ида изходни разтвори. Разтвор</w:t>
      </w:r>
      <w:r w:rsidRPr="009317FB">
        <w:rPr>
          <w:rFonts w:ascii="Calibri" w:hAnsi="Calibri" w:cs="Calibri"/>
          <w:sz w:val="24"/>
          <w:szCs w:val="24"/>
          <w:lang w:val="bg-BG"/>
        </w:rPr>
        <w:t xml:space="preserve"> А съдържа въглеродни к</w:t>
      </w:r>
      <w:r w:rsidR="002B351F">
        <w:rPr>
          <w:rFonts w:ascii="Calibri" w:hAnsi="Calibri" w:cs="Calibri"/>
          <w:sz w:val="24"/>
          <w:szCs w:val="24"/>
          <w:lang w:val="bg-BG"/>
        </w:rPr>
        <w:t>вантови точки във воден разтвор</w:t>
      </w:r>
      <w:r w:rsidRPr="009317FB">
        <w:rPr>
          <w:rFonts w:ascii="Calibri" w:hAnsi="Calibri" w:cs="Calibri"/>
          <w:sz w:val="24"/>
          <w:szCs w:val="24"/>
          <w:lang w:val="bg-BG"/>
        </w:rPr>
        <w:t xml:space="preserve"> с известна концентрация (100, 50, 10, 1 и 0.1 </w:t>
      </w:r>
      <w:r w:rsidRPr="009317FB">
        <w:rPr>
          <w:rFonts w:ascii="Calibri" w:hAnsi="Calibri" w:cs="Calibri"/>
          <w:sz w:val="24"/>
          <w:szCs w:val="24"/>
        </w:rPr>
        <w:t>mg</w:t>
      </w:r>
      <w:r w:rsidRPr="009317FB">
        <w:rPr>
          <w:rFonts w:ascii="Calibri" w:hAnsi="Calibri" w:cs="Calibri"/>
          <w:sz w:val="24"/>
          <w:szCs w:val="24"/>
          <w:lang w:val="bg-BG"/>
        </w:rPr>
        <w:t>/</w:t>
      </w:r>
      <w:r w:rsidRPr="009317FB">
        <w:rPr>
          <w:rFonts w:ascii="Calibri" w:hAnsi="Calibri" w:cs="Calibri"/>
          <w:sz w:val="24"/>
          <w:szCs w:val="24"/>
        </w:rPr>
        <w:t>ml</w:t>
      </w:r>
      <w:r w:rsidRPr="009317FB">
        <w:rPr>
          <w:rFonts w:ascii="Calibri" w:hAnsi="Calibri" w:cs="Calibri"/>
          <w:sz w:val="24"/>
          <w:szCs w:val="24"/>
          <w:lang w:val="bg-BG"/>
        </w:rPr>
        <w:t>). рН на разтвора е неутрален. Интензитета на абсорбцията на така приготвените изходни разтвори се измерва. Към тях могат да се прибавят соли на тежки метали с известна концентрация (желязо (</w:t>
      </w:r>
      <w:r w:rsidRPr="009317FB">
        <w:rPr>
          <w:rFonts w:ascii="Calibri" w:hAnsi="Calibri" w:cs="Calibri"/>
          <w:sz w:val="24"/>
          <w:szCs w:val="24"/>
        </w:rPr>
        <w:t>III</w:t>
      </w:r>
      <w:r w:rsidRPr="009317FB">
        <w:rPr>
          <w:rFonts w:ascii="Calibri" w:hAnsi="Calibri" w:cs="Calibri"/>
          <w:sz w:val="24"/>
          <w:szCs w:val="24"/>
          <w:lang w:val="bg-BG"/>
        </w:rPr>
        <w:t>), сребро (</w:t>
      </w:r>
      <w:r w:rsidRPr="009317FB">
        <w:rPr>
          <w:rFonts w:ascii="Calibri" w:hAnsi="Calibri" w:cs="Calibri"/>
          <w:sz w:val="24"/>
          <w:szCs w:val="24"/>
        </w:rPr>
        <w:t>I</w:t>
      </w:r>
      <w:r w:rsidRPr="009317FB">
        <w:rPr>
          <w:rFonts w:ascii="Calibri" w:hAnsi="Calibri" w:cs="Calibri"/>
          <w:sz w:val="24"/>
          <w:szCs w:val="24"/>
          <w:lang w:val="bg-BG"/>
        </w:rPr>
        <w:t>), уран (</w:t>
      </w:r>
      <w:r w:rsidRPr="009317FB">
        <w:rPr>
          <w:rFonts w:ascii="Calibri" w:hAnsi="Calibri" w:cs="Calibri"/>
          <w:sz w:val="24"/>
          <w:szCs w:val="24"/>
        </w:rPr>
        <w:t>VI</w:t>
      </w:r>
      <w:r w:rsidRPr="009317FB">
        <w:rPr>
          <w:rFonts w:ascii="Calibri" w:hAnsi="Calibri" w:cs="Calibri"/>
          <w:sz w:val="24"/>
          <w:szCs w:val="24"/>
          <w:lang w:val="bg-BG"/>
        </w:rPr>
        <w:t xml:space="preserve">) и др.). Разтвор Б съдържа хексадекан с </w:t>
      </w:r>
      <w:r w:rsidRPr="009317FB">
        <w:rPr>
          <w:rFonts w:ascii="Calibri" w:hAnsi="Calibri" w:cs="Calibri"/>
          <w:bCs/>
          <w:sz w:val="24"/>
          <w:szCs w:val="24"/>
          <w:lang w:val="bg-BG"/>
        </w:rPr>
        <w:t xml:space="preserve">Span 80 в съотношение 10 : 1. Към органичния разтвор Б се добавя, чрез микропипета 10~50 </w:t>
      </w:r>
      <w:r w:rsidRPr="009317FB">
        <w:rPr>
          <w:rFonts w:ascii="Symbol" w:hAnsi="Symbol" w:cs="Calibri"/>
          <w:bCs/>
          <w:sz w:val="24"/>
          <w:szCs w:val="24"/>
        </w:rPr>
        <w:t></w:t>
      </w:r>
      <w:r w:rsidRPr="009317FB">
        <w:rPr>
          <w:rFonts w:ascii="Calibri" w:hAnsi="Calibri" w:cs="Calibri"/>
          <w:bCs/>
          <w:sz w:val="24"/>
          <w:szCs w:val="24"/>
        </w:rPr>
        <w:t>l</w:t>
      </w:r>
      <w:r w:rsidR="002B351F">
        <w:rPr>
          <w:rFonts w:ascii="Calibri" w:hAnsi="Calibri" w:cs="Calibri"/>
          <w:bCs/>
          <w:sz w:val="24"/>
          <w:szCs w:val="24"/>
          <w:lang w:val="bg-BG"/>
        </w:rPr>
        <w:t xml:space="preserve"> от гореполученият разтвор</w:t>
      </w:r>
      <w:r w:rsidRPr="009317FB">
        <w:rPr>
          <w:rFonts w:ascii="Calibri" w:hAnsi="Calibri" w:cs="Calibri"/>
          <w:bCs/>
          <w:sz w:val="24"/>
          <w:szCs w:val="24"/>
          <w:lang w:val="bg-BG"/>
        </w:rPr>
        <w:t xml:space="preserve"> А. Получената смес се разбърква интензивно с магнитна бъркалка до получаването на стабилна бяла на цвят микро-емулсия, съдържаща липозомни структури.</w:t>
      </w:r>
    </w:p>
    <w:p w:rsidR="005A2914" w:rsidRDefault="005A2914" w:rsidP="00922DE9">
      <w:pPr>
        <w:spacing w:after="0" w:line="276" w:lineRule="auto"/>
        <w:jc w:val="both"/>
        <w:rPr>
          <w:rFonts w:ascii="Calibri" w:hAnsi="Calibri" w:cs="Calibri"/>
          <w:sz w:val="24"/>
          <w:szCs w:val="24"/>
          <w:lang w:val="bg-BG"/>
        </w:rPr>
      </w:pPr>
    </w:p>
    <w:p w:rsidR="002B351F" w:rsidRPr="002B351F" w:rsidRDefault="009317FB" w:rsidP="009317FB">
      <w:pPr>
        <w:spacing w:after="0" w:line="276" w:lineRule="auto"/>
        <w:ind w:firstLine="720"/>
        <w:jc w:val="both"/>
        <w:rPr>
          <w:rFonts w:ascii="Calibri" w:hAnsi="Calibri" w:cs="Calibri"/>
          <w:sz w:val="24"/>
          <w:szCs w:val="24"/>
          <w:u w:val="single"/>
          <w:lang w:val="bg-BG"/>
        </w:rPr>
      </w:pPr>
      <w:r w:rsidRPr="002B351F">
        <w:rPr>
          <w:rFonts w:ascii="Calibri" w:hAnsi="Calibri" w:cs="Calibri"/>
          <w:i/>
          <w:sz w:val="24"/>
          <w:szCs w:val="24"/>
          <w:u w:val="single"/>
          <w:lang w:val="bg-BG"/>
        </w:rPr>
        <w:t>Маркиране на новосинтезирана ДНК на Е. коли с Bodipy-dUTP</w:t>
      </w:r>
    </w:p>
    <w:p w:rsidR="005A2914" w:rsidRPr="009317FB" w:rsidRDefault="009317FB" w:rsidP="009317FB">
      <w:pPr>
        <w:spacing w:after="0" w:line="276" w:lineRule="auto"/>
        <w:ind w:firstLine="720"/>
        <w:jc w:val="both"/>
        <w:rPr>
          <w:rFonts w:ascii="Calibri" w:hAnsi="Calibri" w:cs="Calibri"/>
          <w:sz w:val="24"/>
          <w:szCs w:val="24"/>
          <w:lang w:val="bg-BG"/>
        </w:rPr>
      </w:pPr>
      <w:r w:rsidRPr="009317FB">
        <w:rPr>
          <w:rFonts w:ascii="Calibri" w:hAnsi="Calibri" w:cs="Calibri"/>
          <w:sz w:val="24"/>
          <w:szCs w:val="24"/>
          <w:lang w:val="bg-BG"/>
        </w:rPr>
        <w:t>Във всички експерименти беше използван щама JC5495, който е мутант на Е. коли К12 и не притежава ензима, отговорен за синтезата на тимин. Клетките бяха инокулирани и отглеждани при 37 °</w:t>
      </w:r>
      <w:r w:rsidRPr="009317FB">
        <w:rPr>
          <w:rFonts w:ascii="Calibri" w:hAnsi="Calibri" w:cs="Calibri"/>
          <w:sz w:val="24"/>
          <w:szCs w:val="24"/>
        </w:rPr>
        <w:t>C</w:t>
      </w:r>
      <w:r w:rsidRPr="009317FB">
        <w:rPr>
          <w:rFonts w:ascii="Calibri" w:hAnsi="Calibri" w:cs="Calibri"/>
          <w:sz w:val="24"/>
          <w:szCs w:val="24"/>
          <w:lang w:val="bg-BG"/>
        </w:rPr>
        <w:t xml:space="preserve"> в хранителна среда М9, съдържаща 0.5 % глюкоза, 0.4 % касаминова киселина, 50 </w:t>
      </w:r>
      <w:r w:rsidRPr="009317FB">
        <w:rPr>
          <w:rFonts w:ascii="Symbol" w:hAnsi="Symbol" w:cs="Calibri"/>
          <w:sz w:val="24"/>
          <w:szCs w:val="24"/>
          <w:lang w:val="bg-BG"/>
        </w:rPr>
        <w:t></w:t>
      </w:r>
      <w:r w:rsidRPr="009317FB">
        <w:rPr>
          <w:rFonts w:ascii="Calibri" w:hAnsi="Calibri" w:cs="Calibri"/>
          <w:sz w:val="24"/>
          <w:szCs w:val="24"/>
          <w:lang w:val="bg-BG"/>
        </w:rPr>
        <w:t xml:space="preserve">g/ml триптофан и 10 </w:t>
      </w:r>
      <w:r w:rsidRPr="009317FB">
        <w:rPr>
          <w:rFonts w:ascii="Symbol" w:hAnsi="Symbol" w:cs="Calibri"/>
          <w:sz w:val="24"/>
          <w:szCs w:val="24"/>
          <w:lang w:val="bg-BG"/>
        </w:rPr>
        <w:t></w:t>
      </w:r>
      <w:r w:rsidRPr="009317FB">
        <w:rPr>
          <w:rFonts w:ascii="Calibri" w:hAnsi="Calibri" w:cs="Calibri"/>
          <w:sz w:val="24"/>
          <w:szCs w:val="24"/>
          <w:lang w:val="bg-BG"/>
        </w:rPr>
        <w:t>g/ml тимин.В средата на логаритмичната фаза на бактериалния растеж (OD</w:t>
      </w:r>
      <w:r w:rsidRPr="009317FB">
        <w:rPr>
          <w:rFonts w:ascii="Calibri" w:hAnsi="Calibri" w:cs="Calibri"/>
          <w:sz w:val="24"/>
          <w:szCs w:val="24"/>
          <w:vertAlign w:val="subscript"/>
          <w:lang w:val="bg-BG"/>
        </w:rPr>
        <w:t>280</w:t>
      </w:r>
      <w:r w:rsidRPr="009317FB">
        <w:rPr>
          <w:rFonts w:ascii="Calibri" w:hAnsi="Calibri" w:cs="Calibri"/>
          <w:sz w:val="24"/>
          <w:szCs w:val="24"/>
          <w:lang w:val="bg-BG"/>
        </w:rPr>
        <w:t xml:space="preserve"> = 0.449, time = 270 min) 100 </w:t>
      </w:r>
      <w:r w:rsidRPr="009317FB">
        <w:rPr>
          <w:rFonts w:ascii="Symbol" w:hAnsi="Symbol" w:cs="Calibri"/>
          <w:sz w:val="24"/>
          <w:szCs w:val="24"/>
          <w:lang w:val="bg-BG"/>
        </w:rPr>
        <w:t></w:t>
      </w:r>
      <w:r w:rsidRPr="009317FB">
        <w:rPr>
          <w:rFonts w:ascii="Calibri" w:hAnsi="Calibri" w:cs="Calibri"/>
          <w:sz w:val="24"/>
          <w:szCs w:val="24"/>
          <w:lang w:val="bg-BG"/>
        </w:rPr>
        <w:t xml:space="preserve">L от клетъчната суспензия се центрафугира (при скорост 3 × 1000 RPM за 5 min) и се промива два пъти с хранителна среда М9, съдържаща 0.5 % глюкоза, 0.4 % касаминова киселина и 50 </w:t>
      </w:r>
      <w:r w:rsidRPr="009317FB">
        <w:rPr>
          <w:rFonts w:ascii="Symbol" w:hAnsi="Symbol" w:cs="Calibri"/>
          <w:sz w:val="24"/>
          <w:szCs w:val="24"/>
          <w:lang w:val="bg-BG"/>
        </w:rPr>
        <w:t></w:t>
      </w:r>
      <w:r w:rsidRPr="009317FB">
        <w:rPr>
          <w:rFonts w:ascii="Calibri" w:hAnsi="Calibri" w:cs="Calibri"/>
          <w:sz w:val="24"/>
          <w:szCs w:val="24"/>
          <w:lang w:val="bg-BG"/>
        </w:rPr>
        <w:t>g/ml триптофан.</w:t>
      </w:r>
    </w:p>
    <w:p w:rsidR="005A2914" w:rsidRDefault="005A2914" w:rsidP="00922DE9">
      <w:pPr>
        <w:spacing w:after="0" w:line="276" w:lineRule="auto"/>
        <w:jc w:val="both"/>
        <w:rPr>
          <w:rFonts w:ascii="Calibri" w:hAnsi="Calibri" w:cs="Calibri"/>
          <w:sz w:val="24"/>
          <w:szCs w:val="24"/>
          <w:lang w:val="bg-BG"/>
        </w:rPr>
      </w:pPr>
    </w:p>
    <w:p w:rsidR="005A2914" w:rsidRPr="004D2686" w:rsidRDefault="00BE7B37" w:rsidP="004D2686">
      <w:pPr>
        <w:pStyle w:val="ListParagraph"/>
        <w:numPr>
          <w:ilvl w:val="0"/>
          <w:numId w:val="10"/>
        </w:numPr>
        <w:spacing w:after="0" w:line="276" w:lineRule="auto"/>
        <w:jc w:val="both"/>
        <w:rPr>
          <w:rFonts w:ascii="Calibri" w:hAnsi="Calibri" w:cs="Calibri"/>
          <w:b/>
          <w:sz w:val="24"/>
          <w:szCs w:val="24"/>
          <w:lang w:val="bg-BG"/>
        </w:rPr>
      </w:pPr>
      <w:r w:rsidRPr="004D2686">
        <w:rPr>
          <w:rFonts w:ascii="Calibri" w:hAnsi="Calibri" w:cs="Calibri"/>
          <w:b/>
          <w:sz w:val="24"/>
          <w:szCs w:val="24"/>
          <w:lang w:val="bg-BG"/>
        </w:rPr>
        <w:t>РЕЗУЛТАТИ И ДИСКУСИЯ</w:t>
      </w:r>
    </w:p>
    <w:p w:rsidR="002A0416" w:rsidRPr="00BE7B37" w:rsidRDefault="002A0416" w:rsidP="00922DE9">
      <w:pPr>
        <w:spacing w:after="0" w:line="276" w:lineRule="auto"/>
        <w:jc w:val="both"/>
        <w:rPr>
          <w:rFonts w:ascii="Calibri" w:hAnsi="Calibri" w:cs="Calibri"/>
          <w:b/>
          <w:sz w:val="24"/>
          <w:szCs w:val="24"/>
          <w:lang w:val="bg-BG"/>
        </w:rPr>
      </w:pPr>
    </w:p>
    <w:p w:rsidR="00BE7B37" w:rsidRPr="002A0416" w:rsidRDefault="002A0416" w:rsidP="002A0416">
      <w:pPr>
        <w:pStyle w:val="ListParagraph"/>
        <w:numPr>
          <w:ilvl w:val="0"/>
          <w:numId w:val="4"/>
        </w:numPr>
        <w:spacing w:after="0" w:line="276" w:lineRule="auto"/>
        <w:jc w:val="both"/>
        <w:rPr>
          <w:rFonts w:ascii="Calibri" w:hAnsi="Calibri" w:cs="Calibri"/>
          <w:sz w:val="24"/>
          <w:szCs w:val="24"/>
          <w:lang w:val="bg-BG"/>
        </w:rPr>
      </w:pPr>
      <w:r w:rsidRPr="002A0416">
        <w:rPr>
          <w:rFonts w:ascii="Calibri" w:hAnsi="Calibri" w:cs="Calibri"/>
          <w:b/>
          <w:bCs/>
          <w:i/>
          <w:sz w:val="24"/>
          <w:szCs w:val="24"/>
          <w:lang w:val="bg-BG"/>
        </w:rPr>
        <w:t>Оптична характеристика на ултрамалки въглеродни наносензори, получени чрез микровълнова пиролиза</w:t>
      </w:r>
    </w:p>
    <w:p w:rsidR="00BE7B37" w:rsidRDefault="002A0416" w:rsidP="002A0416">
      <w:pPr>
        <w:spacing w:after="0" w:line="276" w:lineRule="auto"/>
        <w:ind w:firstLine="360"/>
        <w:jc w:val="both"/>
        <w:rPr>
          <w:rFonts w:ascii="Calibri" w:hAnsi="Calibri" w:cs="Calibri"/>
          <w:bCs/>
          <w:sz w:val="24"/>
          <w:szCs w:val="24"/>
        </w:rPr>
      </w:pPr>
      <w:r w:rsidRPr="002A0416">
        <w:rPr>
          <w:rFonts w:ascii="Calibri" w:hAnsi="Calibri" w:cs="Calibri"/>
          <w:bCs/>
          <w:sz w:val="24"/>
          <w:szCs w:val="24"/>
          <w:lang w:val="bg-BG"/>
        </w:rPr>
        <w:t>Лимонената киселина (СА) и 1,2-етилендиамин (</w:t>
      </w:r>
      <w:r w:rsidRPr="002A0416">
        <w:rPr>
          <w:rFonts w:ascii="Calibri" w:hAnsi="Calibri" w:cs="Calibri"/>
          <w:bCs/>
          <w:sz w:val="24"/>
          <w:szCs w:val="24"/>
        </w:rPr>
        <w:t>EDA</w:t>
      </w:r>
      <w:r w:rsidRPr="002A0416">
        <w:rPr>
          <w:rFonts w:ascii="Calibri" w:hAnsi="Calibri" w:cs="Calibri"/>
          <w:bCs/>
          <w:sz w:val="24"/>
          <w:szCs w:val="24"/>
          <w:lang w:val="bg-BG"/>
        </w:rPr>
        <w:t>) не притежават абсорбционни пик</w:t>
      </w:r>
      <w:r w:rsidR="005B3ECF">
        <w:rPr>
          <w:rFonts w:ascii="Calibri" w:hAnsi="Calibri" w:cs="Calibri"/>
          <w:bCs/>
          <w:sz w:val="24"/>
          <w:szCs w:val="24"/>
          <w:lang w:val="bg-BG"/>
        </w:rPr>
        <w:t>ове, както е показано на фиг. 1</w:t>
      </w:r>
      <w:r w:rsidRPr="002A0416">
        <w:rPr>
          <w:rFonts w:ascii="Calibri" w:hAnsi="Calibri" w:cs="Calibri"/>
          <w:bCs/>
          <w:sz w:val="24"/>
          <w:szCs w:val="24"/>
          <w:lang w:val="bg-BG"/>
        </w:rPr>
        <w:t xml:space="preserve">. Когато тези прекурсори реагират по между си, чрез микровълновата пиролиза се получават високо-флуоресцентни въглеродни квантови </w:t>
      </w:r>
      <w:r w:rsidRPr="002A0416">
        <w:rPr>
          <w:rFonts w:ascii="Calibri" w:hAnsi="Calibri" w:cs="Calibri"/>
          <w:bCs/>
          <w:sz w:val="24"/>
          <w:szCs w:val="24"/>
          <w:lang w:val="bg-BG"/>
        </w:rPr>
        <w:lastRenderedPageBreak/>
        <w:t xml:space="preserve">точки, които притежават силен абсорбционен пик, центриран около 360 </w:t>
      </w:r>
      <w:r w:rsidRPr="002A0416">
        <w:rPr>
          <w:rFonts w:ascii="Calibri" w:hAnsi="Calibri" w:cs="Calibri"/>
          <w:bCs/>
          <w:sz w:val="24"/>
          <w:szCs w:val="24"/>
        </w:rPr>
        <w:t>nm</w:t>
      </w:r>
      <w:r w:rsidR="005B3ECF">
        <w:rPr>
          <w:rFonts w:ascii="Calibri" w:hAnsi="Calibri" w:cs="Calibri"/>
          <w:bCs/>
          <w:sz w:val="24"/>
          <w:szCs w:val="24"/>
          <w:lang w:val="bg-BG"/>
        </w:rPr>
        <w:t>, както е показан на фигура 1</w:t>
      </w:r>
      <w:r w:rsidRPr="002A0416">
        <w:rPr>
          <w:rFonts w:ascii="Calibri" w:hAnsi="Calibri" w:cs="Calibri"/>
          <w:bCs/>
          <w:sz w:val="24"/>
          <w:szCs w:val="24"/>
          <w:lang w:val="bg-BG"/>
        </w:rPr>
        <w:t>.</w:t>
      </w:r>
    </w:p>
    <w:p w:rsidR="005B3ECF" w:rsidRPr="005B3ECF" w:rsidRDefault="005B3ECF" w:rsidP="002A0416">
      <w:pPr>
        <w:spacing w:after="0" w:line="276" w:lineRule="auto"/>
        <w:ind w:firstLine="360"/>
        <w:jc w:val="both"/>
        <w:rPr>
          <w:rFonts w:ascii="Calibri" w:hAnsi="Calibri" w:cs="Calibri"/>
          <w:sz w:val="24"/>
          <w:szCs w:val="24"/>
        </w:rPr>
      </w:pPr>
    </w:p>
    <w:p w:rsidR="00BE7B37" w:rsidRDefault="002A0416" w:rsidP="002A0416">
      <w:pPr>
        <w:spacing w:after="0" w:line="276" w:lineRule="auto"/>
        <w:jc w:val="center"/>
        <w:rPr>
          <w:rFonts w:ascii="Calibri" w:hAnsi="Calibri" w:cs="Calibri"/>
          <w:sz w:val="24"/>
          <w:szCs w:val="24"/>
          <w:lang w:val="bg-BG"/>
        </w:rPr>
      </w:pPr>
      <w:r w:rsidRPr="0076021F">
        <w:rPr>
          <w:rFonts w:ascii="Times New Roman" w:eastAsia="Times New Roman" w:hAnsi="Times New Roman"/>
          <w:bCs/>
          <w:noProof/>
          <w:sz w:val="24"/>
          <w:szCs w:val="24"/>
          <w:lang w:val="bg-BG" w:eastAsia="bg-BG"/>
        </w:rPr>
        <w:drawing>
          <wp:inline distT="0" distB="0" distL="0" distR="0">
            <wp:extent cx="4907915" cy="2956560"/>
            <wp:effectExtent l="0" t="0" r="698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7915" cy="2956560"/>
                    </a:xfrm>
                    <a:prstGeom prst="rect">
                      <a:avLst/>
                    </a:prstGeom>
                    <a:noFill/>
                  </pic:spPr>
                </pic:pic>
              </a:graphicData>
            </a:graphic>
          </wp:inline>
        </w:drawing>
      </w:r>
    </w:p>
    <w:p w:rsidR="00BE7B37" w:rsidRPr="005B3ECF" w:rsidRDefault="005B3ECF" w:rsidP="00922DE9">
      <w:pPr>
        <w:spacing w:after="0" w:line="276" w:lineRule="auto"/>
        <w:jc w:val="both"/>
        <w:rPr>
          <w:rFonts w:ascii="Calibri" w:hAnsi="Calibri" w:cs="Calibri"/>
          <w:sz w:val="24"/>
          <w:szCs w:val="24"/>
        </w:rPr>
      </w:pPr>
      <w:r>
        <w:rPr>
          <w:rFonts w:ascii="Calibri" w:hAnsi="Calibri" w:cs="Calibri"/>
          <w:b/>
          <w:bCs/>
          <w:sz w:val="24"/>
          <w:szCs w:val="24"/>
          <w:lang w:val="bg-BG"/>
        </w:rPr>
        <w:t>Фигура 1</w:t>
      </w:r>
      <w:r w:rsidR="002A0416" w:rsidRPr="002A0416">
        <w:rPr>
          <w:rFonts w:ascii="Calibri" w:hAnsi="Calibri" w:cs="Calibri"/>
          <w:b/>
          <w:bCs/>
          <w:sz w:val="24"/>
          <w:szCs w:val="24"/>
          <w:lang w:val="bg-BG"/>
        </w:rPr>
        <w:t>.</w:t>
      </w:r>
      <w:r w:rsidR="002A0416" w:rsidRPr="005B3ECF">
        <w:rPr>
          <w:rFonts w:ascii="Calibri" w:hAnsi="Calibri" w:cs="Calibri"/>
          <w:bCs/>
          <w:i/>
          <w:sz w:val="24"/>
          <w:szCs w:val="24"/>
          <w:lang w:val="bg-BG"/>
        </w:rPr>
        <w:t>Абсорбционни спектри на прекурсорите лимонената киселина (СА) в оранжев цвят, 1,2-етилендиамин (</w:t>
      </w:r>
      <w:r w:rsidR="002A0416" w:rsidRPr="005B3ECF">
        <w:rPr>
          <w:rFonts w:ascii="Calibri" w:hAnsi="Calibri" w:cs="Calibri"/>
          <w:bCs/>
          <w:i/>
          <w:sz w:val="24"/>
          <w:szCs w:val="24"/>
        </w:rPr>
        <w:t>EDA</w:t>
      </w:r>
      <w:r w:rsidR="002A0416" w:rsidRPr="005B3ECF">
        <w:rPr>
          <w:rFonts w:ascii="Calibri" w:hAnsi="Calibri" w:cs="Calibri"/>
          <w:bCs/>
          <w:i/>
          <w:sz w:val="24"/>
          <w:szCs w:val="24"/>
          <w:lang w:val="bg-BG"/>
        </w:rPr>
        <w:t>) в лилав цвят и получените въглеро</w:t>
      </w:r>
      <w:r w:rsidRPr="005B3ECF">
        <w:rPr>
          <w:rFonts w:ascii="Calibri" w:hAnsi="Calibri" w:cs="Calibri"/>
          <w:bCs/>
          <w:i/>
          <w:sz w:val="24"/>
          <w:szCs w:val="24"/>
          <w:lang w:val="bg-BG"/>
        </w:rPr>
        <w:t>дни квантови точки в зелен цвят</w:t>
      </w:r>
    </w:p>
    <w:p w:rsidR="00BE7B37" w:rsidRPr="005B3ECF" w:rsidRDefault="00BE7B37" w:rsidP="00922DE9">
      <w:pPr>
        <w:spacing w:after="0" w:line="276" w:lineRule="auto"/>
        <w:jc w:val="both"/>
        <w:rPr>
          <w:rFonts w:ascii="Calibri" w:hAnsi="Calibri" w:cs="Calibri"/>
          <w:sz w:val="28"/>
          <w:szCs w:val="24"/>
          <w:lang w:val="bg-BG"/>
        </w:rPr>
      </w:pPr>
    </w:p>
    <w:p w:rsidR="00BE7B37" w:rsidRDefault="002A0416" w:rsidP="002A0416">
      <w:pPr>
        <w:spacing w:after="0" w:line="276" w:lineRule="auto"/>
        <w:ind w:firstLine="720"/>
        <w:jc w:val="both"/>
        <w:rPr>
          <w:rFonts w:ascii="Calibri" w:hAnsi="Calibri" w:cs="Calibri"/>
          <w:bCs/>
          <w:sz w:val="24"/>
          <w:szCs w:val="24"/>
        </w:rPr>
      </w:pPr>
      <w:r w:rsidRPr="002A0416">
        <w:rPr>
          <w:rFonts w:ascii="Calibri" w:hAnsi="Calibri" w:cs="Calibri"/>
          <w:bCs/>
          <w:sz w:val="24"/>
          <w:szCs w:val="24"/>
          <w:lang w:val="bg-BG"/>
        </w:rPr>
        <w:t xml:space="preserve">Въглеродните нанокатализатори поглъщат светлина предимно в близката ултравиолетова част от спектъра на светлината, което е свързано с електронен преход на </w:t>
      </w:r>
      <w:r w:rsidRPr="002A0416">
        <w:rPr>
          <w:rFonts w:ascii="Calibri" w:hAnsi="Calibri" w:cs="Calibri"/>
          <w:bCs/>
          <w:sz w:val="24"/>
          <w:szCs w:val="24"/>
        </w:rPr>
        <w:t>p</w:t>
      </w:r>
      <w:r w:rsidRPr="002A0416">
        <w:rPr>
          <w:rFonts w:ascii="Calibri" w:hAnsi="Calibri" w:cs="Calibri"/>
          <w:bCs/>
          <w:sz w:val="24"/>
          <w:szCs w:val="24"/>
          <w:lang w:val="bg-BG"/>
        </w:rPr>
        <w:t xml:space="preserve">- и </w:t>
      </w:r>
      <w:r w:rsidRPr="002A0416">
        <w:rPr>
          <w:rFonts w:ascii="Calibri" w:hAnsi="Calibri" w:cs="Calibri"/>
          <w:bCs/>
          <w:sz w:val="24"/>
          <w:szCs w:val="24"/>
        </w:rPr>
        <w:t>n</w:t>
      </w:r>
      <w:r w:rsidRPr="002A0416">
        <w:rPr>
          <w:rFonts w:ascii="Calibri" w:hAnsi="Calibri" w:cs="Calibri"/>
          <w:bCs/>
          <w:sz w:val="24"/>
          <w:szCs w:val="24"/>
          <w:lang w:val="bg-BG"/>
        </w:rPr>
        <w:t xml:space="preserve">- електроните, принадлежащи на карбонилните и карбоксилните химични групи, разположени по повърхността на наночастиците. Забелязва се, че абсорбцията преминава и във видимата част на спектъра, чак до червената светлина (при 600 </w:t>
      </w:r>
      <w:r w:rsidRPr="002A0416">
        <w:rPr>
          <w:rFonts w:ascii="Calibri" w:hAnsi="Calibri" w:cs="Calibri"/>
          <w:bCs/>
          <w:sz w:val="24"/>
          <w:szCs w:val="24"/>
        </w:rPr>
        <w:t>nm</w:t>
      </w:r>
      <w:r w:rsidRPr="002A0416">
        <w:rPr>
          <w:rFonts w:ascii="Calibri" w:hAnsi="Calibri" w:cs="Calibri"/>
          <w:bCs/>
          <w:sz w:val="24"/>
          <w:szCs w:val="24"/>
          <w:lang w:val="bg-BG"/>
        </w:rPr>
        <w:t xml:space="preserve">). Този ефект е видим и дори с невъоръжено око се забелязва жълтия отенак на разтвор на квантови точки. На фигура </w:t>
      </w:r>
      <w:r w:rsidR="005B3ECF">
        <w:rPr>
          <w:rFonts w:ascii="Calibri" w:hAnsi="Calibri" w:cs="Calibri"/>
          <w:bCs/>
          <w:sz w:val="24"/>
          <w:szCs w:val="24"/>
        </w:rPr>
        <w:t>2</w:t>
      </w:r>
      <w:r w:rsidRPr="002A0416">
        <w:rPr>
          <w:rFonts w:ascii="Calibri" w:hAnsi="Calibri" w:cs="Calibri"/>
          <w:bCs/>
          <w:sz w:val="24"/>
          <w:szCs w:val="24"/>
          <w:lang w:val="bg-BG"/>
        </w:rPr>
        <w:t xml:space="preserve"> са показани съответно флуоресцентните спектри на прекурсорите и синтезир</w:t>
      </w:r>
      <w:r>
        <w:rPr>
          <w:rFonts w:ascii="Calibri" w:hAnsi="Calibri" w:cs="Calibri"/>
          <w:bCs/>
          <w:sz w:val="24"/>
          <w:szCs w:val="24"/>
          <w:lang w:val="bg-BG"/>
        </w:rPr>
        <w:t xml:space="preserve">аните въглеродни квантови точки. </w:t>
      </w:r>
      <w:r w:rsidRPr="002A0416">
        <w:rPr>
          <w:rFonts w:ascii="Calibri" w:hAnsi="Calibri" w:cs="Calibri"/>
          <w:bCs/>
          <w:sz w:val="24"/>
          <w:szCs w:val="24"/>
          <w:lang w:val="bg-BG"/>
        </w:rPr>
        <w:t xml:space="preserve">Изходните прекурсори не проявяват флуоресцентни свойства. Когато обаче реагират по между си в присъствието на микровълново лъчение получените въглородни наноточки проявяват силна флуоресценция със син цвят, т.е. с дължина на вълната между 400 ~ 550 </w:t>
      </w:r>
      <w:r w:rsidRPr="002A0416">
        <w:rPr>
          <w:rFonts w:ascii="Calibri" w:hAnsi="Calibri" w:cs="Calibri"/>
          <w:bCs/>
          <w:sz w:val="24"/>
          <w:szCs w:val="24"/>
        </w:rPr>
        <w:t>nm</w:t>
      </w:r>
      <w:r w:rsidRPr="002A0416">
        <w:rPr>
          <w:rFonts w:ascii="Calibri" w:hAnsi="Calibri" w:cs="Calibri"/>
          <w:bCs/>
          <w:sz w:val="24"/>
          <w:szCs w:val="24"/>
          <w:lang w:val="bg-BG"/>
        </w:rPr>
        <w:t>. Излъчената синя флуоресценция зависи от ненаситената структура на графеновото ароматно ядро на наночастиците. Интензитета на флуоресценцията зависи предимно от химичните функционални групи по повърхността на наночастиците (това са предимно амино и карбоксилните групи). Експериментално се установява, че в отсъствие на амино-групите интензивността на пика драстично намалява. Квантовия добив е по-малък от 5 %, което на практика ги лишава от сензорните свойства в биологични среди.</w:t>
      </w:r>
    </w:p>
    <w:p w:rsidR="005B3ECF" w:rsidRPr="005B3ECF" w:rsidRDefault="005B3ECF" w:rsidP="002A0416">
      <w:pPr>
        <w:spacing w:after="0" w:line="276" w:lineRule="auto"/>
        <w:ind w:firstLine="720"/>
        <w:jc w:val="both"/>
        <w:rPr>
          <w:rFonts w:ascii="Calibri" w:hAnsi="Calibri" w:cs="Calibri"/>
          <w:sz w:val="24"/>
          <w:szCs w:val="24"/>
        </w:rPr>
      </w:pPr>
    </w:p>
    <w:p w:rsidR="00BE7B37" w:rsidRDefault="002A0416" w:rsidP="002A0416">
      <w:pPr>
        <w:spacing w:after="0" w:line="276" w:lineRule="auto"/>
        <w:jc w:val="center"/>
        <w:rPr>
          <w:rFonts w:ascii="Calibri" w:hAnsi="Calibri" w:cs="Calibri"/>
          <w:sz w:val="24"/>
          <w:szCs w:val="24"/>
          <w:lang w:val="bg-BG"/>
        </w:rPr>
      </w:pPr>
      <w:r w:rsidRPr="0076021F">
        <w:rPr>
          <w:rFonts w:ascii="Times New Roman" w:eastAsia="Times New Roman" w:hAnsi="Times New Roman"/>
          <w:bCs/>
          <w:noProof/>
          <w:sz w:val="24"/>
          <w:szCs w:val="24"/>
          <w:lang w:val="bg-BG" w:eastAsia="bg-BG"/>
        </w:rPr>
        <w:drawing>
          <wp:inline distT="0" distB="0" distL="0" distR="0">
            <wp:extent cx="4907915" cy="2974975"/>
            <wp:effectExtent l="0" t="0" r="698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7915" cy="2974975"/>
                    </a:xfrm>
                    <a:prstGeom prst="rect">
                      <a:avLst/>
                    </a:prstGeom>
                    <a:noFill/>
                  </pic:spPr>
                </pic:pic>
              </a:graphicData>
            </a:graphic>
          </wp:inline>
        </w:drawing>
      </w:r>
    </w:p>
    <w:p w:rsidR="00BE7B37" w:rsidRPr="005B3ECF" w:rsidRDefault="002A0416" w:rsidP="00922DE9">
      <w:pPr>
        <w:spacing w:after="0" w:line="276" w:lineRule="auto"/>
        <w:jc w:val="both"/>
        <w:rPr>
          <w:rFonts w:ascii="Calibri" w:hAnsi="Calibri" w:cs="Calibri"/>
          <w:i/>
          <w:sz w:val="24"/>
          <w:szCs w:val="24"/>
        </w:rPr>
      </w:pPr>
      <w:r w:rsidRPr="002A0416">
        <w:rPr>
          <w:rFonts w:ascii="Calibri" w:hAnsi="Calibri" w:cs="Calibri"/>
          <w:b/>
          <w:bCs/>
          <w:sz w:val="24"/>
          <w:szCs w:val="24"/>
          <w:lang w:val="bg-BG"/>
        </w:rPr>
        <w:t xml:space="preserve">Фигура </w:t>
      </w:r>
      <w:r w:rsidR="005B3ECF">
        <w:rPr>
          <w:rFonts w:ascii="Calibri" w:hAnsi="Calibri" w:cs="Calibri"/>
          <w:b/>
          <w:bCs/>
          <w:sz w:val="24"/>
          <w:szCs w:val="24"/>
        </w:rPr>
        <w:t>2</w:t>
      </w:r>
      <w:r w:rsidRPr="002A0416">
        <w:rPr>
          <w:rFonts w:ascii="Calibri" w:hAnsi="Calibri" w:cs="Calibri"/>
          <w:b/>
          <w:bCs/>
          <w:sz w:val="24"/>
          <w:szCs w:val="24"/>
          <w:lang w:val="bg-BG"/>
        </w:rPr>
        <w:t>.</w:t>
      </w:r>
      <w:r w:rsidRPr="005B3ECF">
        <w:rPr>
          <w:rFonts w:ascii="Calibri" w:hAnsi="Calibri" w:cs="Calibri"/>
          <w:bCs/>
          <w:i/>
          <w:sz w:val="24"/>
          <w:szCs w:val="24"/>
          <w:lang w:val="bg-BG"/>
        </w:rPr>
        <w:t>Флуоресцентни спектри на прекурсорите лимонената киселина (СА) в оранжев цвят, 1,2-етилендиамин (</w:t>
      </w:r>
      <w:r w:rsidRPr="005B3ECF">
        <w:rPr>
          <w:rFonts w:ascii="Calibri" w:hAnsi="Calibri" w:cs="Calibri"/>
          <w:bCs/>
          <w:i/>
          <w:sz w:val="24"/>
          <w:szCs w:val="24"/>
        </w:rPr>
        <w:t>EDA</w:t>
      </w:r>
      <w:r w:rsidRPr="005B3ECF">
        <w:rPr>
          <w:rFonts w:ascii="Calibri" w:hAnsi="Calibri" w:cs="Calibri"/>
          <w:bCs/>
          <w:i/>
          <w:sz w:val="24"/>
          <w:szCs w:val="24"/>
          <w:lang w:val="bg-BG"/>
        </w:rPr>
        <w:t>) в лилав цвят и получените въглеро</w:t>
      </w:r>
      <w:r w:rsidR="005B3ECF" w:rsidRPr="005B3ECF">
        <w:rPr>
          <w:rFonts w:ascii="Calibri" w:hAnsi="Calibri" w:cs="Calibri"/>
          <w:bCs/>
          <w:i/>
          <w:sz w:val="24"/>
          <w:szCs w:val="24"/>
          <w:lang w:val="bg-BG"/>
        </w:rPr>
        <w:t>дни квантови точки в зелен цвят</w:t>
      </w:r>
    </w:p>
    <w:p w:rsidR="00BE7B37" w:rsidRPr="005B3ECF" w:rsidRDefault="00BE7B37" w:rsidP="00922DE9">
      <w:pPr>
        <w:spacing w:after="0" w:line="276" w:lineRule="auto"/>
        <w:jc w:val="both"/>
        <w:rPr>
          <w:rFonts w:ascii="Calibri" w:hAnsi="Calibri" w:cs="Calibri"/>
          <w:sz w:val="28"/>
          <w:szCs w:val="24"/>
          <w:lang w:val="bg-BG"/>
        </w:rPr>
      </w:pPr>
    </w:p>
    <w:p w:rsidR="00BE7B37" w:rsidRDefault="002A0416" w:rsidP="002A0416">
      <w:pPr>
        <w:spacing w:after="0" w:line="276" w:lineRule="auto"/>
        <w:ind w:firstLine="720"/>
        <w:jc w:val="both"/>
        <w:rPr>
          <w:rFonts w:ascii="Calibri" w:hAnsi="Calibri" w:cs="Calibri"/>
          <w:bCs/>
          <w:sz w:val="24"/>
          <w:szCs w:val="24"/>
          <w:lang w:val="bg-BG"/>
        </w:rPr>
      </w:pPr>
      <w:r w:rsidRPr="002A0416">
        <w:rPr>
          <w:rFonts w:ascii="Calibri" w:hAnsi="Calibri" w:cs="Calibri"/>
          <w:bCs/>
          <w:sz w:val="24"/>
          <w:szCs w:val="24"/>
          <w:lang w:val="bg-BG"/>
        </w:rPr>
        <w:t>Интензивността на флуоресценция зависи също и от рН на средат</w:t>
      </w:r>
      <w:r w:rsidR="005B3ECF">
        <w:rPr>
          <w:rFonts w:ascii="Calibri" w:hAnsi="Calibri" w:cs="Calibri"/>
          <w:bCs/>
          <w:sz w:val="24"/>
          <w:szCs w:val="24"/>
          <w:lang w:val="bg-BG"/>
        </w:rPr>
        <w:t xml:space="preserve">а, както е показано на фигура </w:t>
      </w:r>
      <w:r w:rsidR="005B3ECF">
        <w:rPr>
          <w:rFonts w:ascii="Calibri" w:hAnsi="Calibri" w:cs="Calibri"/>
          <w:bCs/>
          <w:sz w:val="24"/>
          <w:szCs w:val="24"/>
        </w:rPr>
        <w:t>3</w:t>
      </w:r>
      <w:r w:rsidRPr="002A0416">
        <w:rPr>
          <w:rFonts w:ascii="Calibri" w:hAnsi="Calibri" w:cs="Calibri"/>
          <w:bCs/>
          <w:sz w:val="24"/>
          <w:szCs w:val="24"/>
          <w:lang w:val="bg-BG"/>
        </w:rPr>
        <w:t>. Причината за това е свързана със състоянието на функционалните групи на повърхността. Когато карбоксилните и амино групите са протонирани или депротонирани те променят химичната и електронната си структура. Това води и до рязка промяна на състоянието на повърхността и понижаване на интензитета на флуоресценция.</w:t>
      </w:r>
    </w:p>
    <w:p w:rsidR="002A0416" w:rsidRDefault="002A0416" w:rsidP="002A0416">
      <w:pPr>
        <w:spacing w:after="0" w:line="276" w:lineRule="auto"/>
        <w:ind w:firstLine="720"/>
        <w:jc w:val="both"/>
        <w:rPr>
          <w:rFonts w:ascii="Calibri" w:hAnsi="Calibri" w:cs="Calibri"/>
          <w:sz w:val="24"/>
          <w:szCs w:val="24"/>
          <w:lang w:val="bg-BG"/>
        </w:rPr>
      </w:pPr>
    </w:p>
    <w:p w:rsidR="00BE7B37" w:rsidRDefault="002A0416" w:rsidP="002A0416">
      <w:pPr>
        <w:spacing w:after="0" w:line="276" w:lineRule="auto"/>
        <w:jc w:val="center"/>
        <w:rPr>
          <w:rFonts w:ascii="Calibri" w:hAnsi="Calibri" w:cs="Calibri"/>
          <w:sz w:val="24"/>
          <w:szCs w:val="24"/>
          <w:lang w:val="bg-BG"/>
        </w:rPr>
      </w:pPr>
      <w:r w:rsidRPr="0076021F">
        <w:rPr>
          <w:rFonts w:ascii="Times New Roman" w:eastAsia="Times New Roman" w:hAnsi="Times New Roman"/>
          <w:bCs/>
          <w:noProof/>
          <w:sz w:val="24"/>
          <w:szCs w:val="24"/>
          <w:lang w:val="bg-BG" w:eastAsia="bg-BG"/>
        </w:rPr>
        <w:drawing>
          <wp:inline distT="0" distB="0" distL="0" distR="0">
            <wp:extent cx="5556707" cy="1295400"/>
            <wp:effectExtent l="0" t="0" r="635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55" t="10734" r="14648" b="35182"/>
                    <a:stretch/>
                  </pic:blipFill>
                  <pic:spPr bwMode="auto">
                    <a:xfrm>
                      <a:off x="0" y="0"/>
                      <a:ext cx="5575409" cy="12997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B37" w:rsidRDefault="00BE7B37" w:rsidP="00922DE9">
      <w:pPr>
        <w:spacing w:after="0" w:line="276" w:lineRule="auto"/>
        <w:jc w:val="both"/>
        <w:rPr>
          <w:rFonts w:ascii="Calibri" w:hAnsi="Calibri" w:cs="Calibri"/>
          <w:sz w:val="24"/>
          <w:szCs w:val="24"/>
          <w:lang w:val="bg-BG"/>
        </w:rPr>
      </w:pPr>
    </w:p>
    <w:p w:rsidR="00BE7B37" w:rsidRDefault="005B3ECF" w:rsidP="00922DE9">
      <w:pPr>
        <w:spacing w:after="0" w:line="276" w:lineRule="auto"/>
        <w:jc w:val="both"/>
        <w:rPr>
          <w:rFonts w:ascii="Calibri" w:hAnsi="Calibri" w:cs="Calibri"/>
          <w:sz w:val="24"/>
          <w:szCs w:val="24"/>
          <w:lang w:val="bg-BG"/>
        </w:rPr>
      </w:pPr>
      <w:r>
        <w:rPr>
          <w:rFonts w:ascii="Calibri" w:hAnsi="Calibri" w:cs="Calibri"/>
          <w:b/>
          <w:bCs/>
          <w:sz w:val="24"/>
          <w:szCs w:val="24"/>
          <w:lang w:val="bg-BG"/>
        </w:rPr>
        <w:t xml:space="preserve">Фигура </w:t>
      </w:r>
      <w:r>
        <w:rPr>
          <w:rFonts w:ascii="Calibri" w:hAnsi="Calibri" w:cs="Calibri"/>
          <w:b/>
          <w:bCs/>
          <w:sz w:val="24"/>
          <w:szCs w:val="24"/>
        </w:rPr>
        <w:t>3</w:t>
      </w:r>
      <w:r w:rsidR="002A0416" w:rsidRPr="002A0416">
        <w:rPr>
          <w:rFonts w:ascii="Calibri" w:hAnsi="Calibri" w:cs="Calibri"/>
          <w:b/>
          <w:bCs/>
          <w:sz w:val="24"/>
          <w:szCs w:val="24"/>
          <w:lang w:val="bg-BG"/>
        </w:rPr>
        <w:t>.</w:t>
      </w:r>
      <w:r w:rsidR="002A0416" w:rsidRPr="002A0416">
        <w:rPr>
          <w:rFonts w:ascii="Calibri" w:hAnsi="Calibri" w:cs="Calibri"/>
          <w:bCs/>
          <w:sz w:val="24"/>
          <w:szCs w:val="24"/>
          <w:lang w:val="bg-BG"/>
        </w:rPr>
        <w:t xml:space="preserve"> Промяна на флуоресценцията с промяна рН.</w:t>
      </w:r>
    </w:p>
    <w:p w:rsidR="00BE7B37" w:rsidRPr="005B3ECF" w:rsidRDefault="00BE7B37" w:rsidP="00922DE9">
      <w:pPr>
        <w:spacing w:after="0" w:line="276" w:lineRule="auto"/>
        <w:jc w:val="both"/>
        <w:rPr>
          <w:rFonts w:ascii="Calibri" w:hAnsi="Calibri" w:cs="Calibri"/>
          <w:sz w:val="28"/>
          <w:szCs w:val="24"/>
          <w:lang w:val="bg-BG"/>
        </w:rPr>
      </w:pPr>
    </w:p>
    <w:p w:rsidR="00BE7B37" w:rsidRDefault="002A0416" w:rsidP="005B3ECF">
      <w:pPr>
        <w:spacing w:after="0" w:line="276" w:lineRule="auto"/>
        <w:ind w:firstLine="720"/>
        <w:jc w:val="both"/>
        <w:rPr>
          <w:rFonts w:ascii="Calibri" w:hAnsi="Calibri" w:cs="Calibri"/>
          <w:sz w:val="24"/>
          <w:szCs w:val="24"/>
          <w:lang w:val="bg-BG"/>
        </w:rPr>
      </w:pPr>
      <w:r w:rsidRPr="002A0416">
        <w:rPr>
          <w:rFonts w:ascii="Calibri" w:hAnsi="Calibri" w:cs="Calibri"/>
          <w:bCs/>
          <w:sz w:val="24"/>
          <w:szCs w:val="24"/>
          <w:lang w:val="bg-BG"/>
        </w:rPr>
        <w:t xml:space="preserve">След като са изследвани задълбочено оптичните и сензорни свойства на наночастиците във водни разтвори е естествено да се потърси възможност за тяхното приложение в биологични системи – единични клетки или тъкани. За да се разработи </w:t>
      </w:r>
      <w:r w:rsidRPr="002A0416">
        <w:rPr>
          <w:rFonts w:ascii="Calibri" w:hAnsi="Calibri" w:cs="Calibri"/>
          <w:bCs/>
          <w:sz w:val="24"/>
          <w:szCs w:val="24"/>
        </w:rPr>
        <w:t>invivo</w:t>
      </w:r>
      <w:r w:rsidRPr="002A0416">
        <w:rPr>
          <w:rFonts w:ascii="Calibri" w:hAnsi="Calibri" w:cs="Calibri"/>
          <w:bCs/>
          <w:sz w:val="24"/>
          <w:szCs w:val="24"/>
          <w:lang w:val="bg-BG"/>
        </w:rPr>
        <w:t xml:space="preserve"> сензорно приложение е необходимо първо да се създаде опитен модел върху </w:t>
      </w:r>
      <w:r w:rsidRPr="002A0416">
        <w:rPr>
          <w:rFonts w:ascii="Calibri" w:hAnsi="Calibri" w:cs="Calibri"/>
          <w:bCs/>
          <w:sz w:val="24"/>
          <w:szCs w:val="24"/>
          <w:lang w:val="bg-BG"/>
        </w:rPr>
        <w:lastRenderedPageBreak/>
        <w:t>който да се изпита</w:t>
      </w:r>
      <w:r w:rsidR="004D2686">
        <w:rPr>
          <w:rFonts w:ascii="Calibri" w:hAnsi="Calibri" w:cs="Calibri"/>
          <w:bCs/>
          <w:sz w:val="24"/>
          <w:szCs w:val="24"/>
          <w:lang w:val="bg-BG"/>
        </w:rPr>
        <w:t>т</w:t>
      </w:r>
      <w:r w:rsidRPr="002A0416">
        <w:rPr>
          <w:rFonts w:ascii="Calibri" w:hAnsi="Calibri" w:cs="Calibri"/>
          <w:bCs/>
          <w:sz w:val="24"/>
          <w:szCs w:val="24"/>
          <w:lang w:val="bg-BG"/>
        </w:rPr>
        <w:t xml:space="preserve"> съответните способности за детекция. Този опитен модел по размери трябва да се доближава до размерите на е</w:t>
      </w:r>
      <w:r w:rsidR="005B3ECF">
        <w:rPr>
          <w:rFonts w:ascii="Calibri" w:hAnsi="Calibri" w:cs="Calibri"/>
          <w:bCs/>
          <w:sz w:val="24"/>
          <w:szCs w:val="24"/>
          <w:lang w:val="bg-BG"/>
        </w:rPr>
        <w:t>укариотните клетки. На фигура 4</w:t>
      </w:r>
      <w:r w:rsidRPr="002A0416">
        <w:rPr>
          <w:rFonts w:ascii="Calibri" w:hAnsi="Calibri" w:cs="Calibri"/>
          <w:bCs/>
          <w:sz w:val="24"/>
          <w:szCs w:val="24"/>
          <w:lang w:val="bg-BG"/>
        </w:rPr>
        <w:t xml:space="preserve"> са представени изкуствени липозоми с размери между 15~25 </w:t>
      </w:r>
      <w:r w:rsidRPr="002A0416">
        <w:rPr>
          <w:rFonts w:ascii="Symbol" w:hAnsi="Symbol" w:cs="Calibri"/>
          <w:bCs/>
          <w:sz w:val="24"/>
          <w:szCs w:val="24"/>
        </w:rPr>
        <w:t></w:t>
      </w:r>
      <w:r w:rsidRPr="002A0416">
        <w:rPr>
          <w:rFonts w:ascii="Calibri" w:hAnsi="Calibri" w:cs="Calibri"/>
          <w:bCs/>
          <w:sz w:val="24"/>
          <w:szCs w:val="24"/>
        </w:rPr>
        <w:t>m</w:t>
      </w:r>
      <w:r w:rsidRPr="002A0416">
        <w:rPr>
          <w:rFonts w:ascii="Calibri" w:hAnsi="Calibri" w:cs="Calibri"/>
          <w:bCs/>
          <w:sz w:val="24"/>
          <w:szCs w:val="24"/>
          <w:lang w:val="bg-BG"/>
        </w:rPr>
        <w:t>.</w:t>
      </w:r>
    </w:p>
    <w:p w:rsidR="002A0416" w:rsidRDefault="002A0416" w:rsidP="00922DE9">
      <w:pPr>
        <w:spacing w:after="0" w:line="276" w:lineRule="auto"/>
        <w:jc w:val="both"/>
        <w:rPr>
          <w:rFonts w:ascii="Calibri" w:hAnsi="Calibri" w:cs="Calibri"/>
          <w:sz w:val="24"/>
          <w:szCs w:val="24"/>
          <w:lang w:val="bg-BG"/>
        </w:rPr>
      </w:pPr>
    </w:p>
    <w:p w:rsidR="002A0416" w:rsidRDefault="002A0416" w:rsidP="00922DE9">
      <w:pPr>
        <w:spacing w:after="0" w:line="276" w:lineRule="auto"/>
        <w:jc w:val="both"/>
        <w:rPr>
          <w:rFonts w:ascii="Calibri" w:hAnsi="Calibri" w:cs="Calibri"/>
          <w:sz w:val="24"/>
          <w:szCs w:val="24"/>
          <w:lang w:val="bg-BG"/>
        </w:rPr>
      </w:pPr>
      <w:r w:rsidRPr="0076021F">
        <w:rPr>
          <w:rFonts w:ascii="Times New Roman" w:hAnsi="Times New Roman"/>
          <w:noProof/>
          <w:sz w:val="24"/>
          <w:szCs w:val="24"/>
          <w:lang w:val="bg-BG" w:eastAsia="bg-BG"/>
        </w:rPr>
        <w:drawing>
          <wp:inline distT="0" distB="0" distL="0" distR="0">
            <wp:extent cx="5760720" cy="3307080"/>
            <wp:effectExtent l="0" t="0" r="0" b="7620"/>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3" cstate="print"/>
                    <a:stretch>
                      <a:fillRect/>
                    </a:stretch>
                  </pic:blipFill>
                  <pic:spPr>
                    <a:xfrm>
                      <a:off x="0" y="0"/>
                      <a:ext cx="5760720" cy="3307080"/>
                    </a:xfrm>
                    <a:prstGeom prst="rect">
                      <a:avLst/>
                    </a:prstGeom>
                  </pic:spPr>
                </pic:pic>
              </a:graphicData>
            </a:graphic>
          </wp:inline>
        </w:drawing>
      </w:r>
    </w:p>
    <w:p w:rsidR="002A0416" w:rsidRDefault="002A0416" w:rsidP="00922DE9">
      <w:pPr>
        <w:spacing w:after="0" w:line="276" w:lineRule="auto"/>
        <w:jc w:val="both"/>
        <w:rPr>
          <w:rFonts w:ascii="Calibri" w:hAnsi="Calibri" w:cs="Calibri"/>
          <w:sz w:val="24"/>
          <w:szCs w:val="24"/>
          <w:lang w:val="bg-BG"/>
        </w:rPr>
      </w:pPr>
    </w:p>
    <w:p w:rsidR="002A0416"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4</w:t>
      </w:r>
      <w:r w:rsidR="002A0416" w:rsidRPr="002A0416">
        <w:rPr>
          <w:rFonts w:ascii="Calibri" w:hAnsi="Calibri" w:cs="Calibri"/>
          <w:b/>
          <w:sz w:val="24"/>
          <w:szCs w:val="24"/>
          <w:lang w:val="bg-BG"/>
        </w:rPr>
        <w:t>.</w:t>
      </w:r>
      <w:r w:rsidR="002A0416" w:rsidRPr="005B3ECF">
        <w:rPr>
          <w:rFonts w:ascii="Calibri" w:hAnsi="Calibri" w:cs="Calibri"/>
          <w:i/>
          <w:sz w:val="24"/>
          <w:szCs w:val="24"/>
          <w:lang w:val="bg-BG"/>
        </w:rPr>
        <w:t xml:space="preserve">Микроскопски изображения на изкуствени липозоми в конфокален микроскоп. Разстоянието между вертикалните чертички на дясната-горна снимка е = 10 </w:t>
      </w:r>
      <w:r w:rsidR="002A0416" w:rsidRPr="005B3ECF">
        <w:rPr>
          <w:rFonts w:ascii="Symbol" w:hAnsi="Symbol" w:cs="Calibri"/>
          <w:i/>
          <w:sz w:val="24"/>
          <w:szCs w:val="24"/>
        </w:rPr>
        <w:t></w:t>
      </w:r>
      <w:r w:rsidR="002A0416" w:rsidRPr="005B3ECF">
        <w:rPr>
          <w:rFonts w:ascii="Calibri" w:hAnsi="Calibri" w:cs="Calibri"/>
          <w:i/>
          <w:sz w:val="24"/>
          <w:szCs w:val="24"/>
        </w:rPr>
        <w:t>m</w:t>
      </w:r>
      <w:r w:rsidR="002A0416" w:rsidRPr="005B3ECF">
        <w:rPr>
          <w:rFonts w:ascii="Calibri" w:hAnsi="Calibri" w:cs="Calibri"/>
          <w:i/>
          <w:sz w:val="24"/>
          <w:szCs w:val="24"/>
          <w:lang w:val="bg-BG"/>
        </w:rPr>
        <w:t xml:space="preserve"> и се използва, като скала за измерване на диаметъра на частиците. Под снимките са представени (</w:t>
      </w:r>
      <w:r w:rsidR="002A0416" w:rsidRPr="005B3ECF">
        <w:rPr>
          <w:rFonts w:ascii="Calibri" w:hAnsi="Calibri" w:cs="Calibri"/>
          <w:i/>
          <w:sz w:val="24"/>
          <w:szCs w:val="24"/>
        </w:rPr>
        <w:t>PlotProfile</w:t>
      </w:r>
      <w:r w:rsidR="002A0416" w:rsidRPr="005B3ECF">
        <w:rPr>
          <w:rFonts w:ascii="Calibri" w:hAnsi="Calibri" w:cs="Calibri"/>
          <w:i/>
          <w:sz w:val="24"/>
          <w:szCs w:val="24"/>
          <w:lang w:val="bg-BG"/>
        </w:rPr>
        <w:t xml:space="preserve">) профила на интензивност, получен при софтуерна обработка на изображението с програмата </w:t>
      </w:r>
      <w:r w:rsidR="002A0416" w:rsidRPr="005B3ECF">
        <w:rPr>
          <w:rFonts w:ascii="Calibri" w:hAnsi="Calibri" w:cs="Calibri"/>
          <w:i/>
          <w:sz w:val="24"/>
          <w:szCs w:val="24"/>
        </w:rPr>
        <w:t>ImageJ</w:t>
      </w:r>
    </w:p>
    <w:p w:rsidR="002A0416" w:rsidRPr="005B3ECF" w:rsidRDefault="002A0416" w:rsidP="00922DE9">
      <w:pPr>
        <w:spacing w:after="0" w:line="276" w:lineRule="auto"/>
        <w:jc w:val="both"/>
        <w:rPr>
          <w:rFonts w:ascii="Calibri" w:hAnsi="Calibri" w:cs="Calibri"/>
          <w:sz w:val="28"/>
          <w:szCs w:val="24"/>
          <w:lang w:val="bg-BG"/>
        </w:rPr>
      </w:pPr>
    </w:p>
    <w:p w:rsidR="002A0416" w:rsidRDefault="002A0416" w:rsidP="005B3ECF">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t xml:space="preserve">На фигурата са изобразени микроскопски снимки две липозоми с различни размери, получени чрез повърхностно активното вещество </w:t>
      </w:r>
      <w:r w:rsidRPr="002A0416">
        <w:rPr>
          <w:rFonts w:ascii="Calibri" w:hAnsi="Calibri" w:cs="Calibri"/>
          <w:bCs/>
          <w:sz w:val="24"/>
          <w:szCs w:val="24"/>
          <w:lang w:val="bg-BG"/>
        </w:rPr>
        <w:t xml:space="preserve">Span 80. </w:t>
      </w:r>
      <w:r w:rsidR="004D2686">
        <w:rPr>
          <w:rFonts w:ascii="Calibri" w:hAnsi="Calibri" w:cs="Calibri"/>
          <w:bCs/>
          <w:sz w:val="24"/>
          <w:szCs w:val="24"/>
          <w:lang w:val="bg-BG"/>
        </w:rPr>
        <w:t>Външния разтвор (или черния фон</w:t>
      </w:r>
      <w:r w:rsidRPr="002A0416">
        <w:rPr>
          <w:rFonts w:ascii="Calibri" w:hAnsi="Calibri" w:cs="Calibri"/>
          <w:bCs/>
          <w:sz w:val="24"/>
          <w:szCs w:val="24"/>
          <w:lang w:val="bg-BG"/>
        </w:rPr>
        <w:t xml:space="preserve"> на снимката) е неполярен органичен разтворител (хексадекан). Той не поглъща светлина и не излъчва емисия. Поради тази причина се вижда, като черен фон. Във вътрешността на липозома</w:t>
      </w:r>
      <w:r w:rsidR="004D2686">
        <w:rPr>
          <w:rFonts w:ascii="Calibri" w:hAnsi="Calibri" w:cs="Calibri"/>
          <w:bCs/>
          <w:sz w:val="24"/>
          <w:szCs w:val="24"/>
          <w:lang w:val="bg-BG"/>
        </w:rPr>
        <w:t>та</w:t>
      </w:r>
      <w:r w:rsidRPr="002A0416">
        <w:rPr>
          <w:rFonts w:ascii="Calibri" w:hAnsi="Calibri" w:cs="Calibri"/>
          <w:bCs/>
          <w:sz w:val="24"/>
          <w:szCs w:val="24"/>
          <w:lang w:val="bg-BG"/>
        </w:rPr>
        <w:t xml:space="preserve"> се намира воден разтвор с въглеродни квантови точки с известна концентрация (100 </w:t>
      </w:r>
      <w:r w:rsidRPr="002A0416">
        <w:rPr>
          <w:rFonts w:ascii="Calibri" w:hAnsi="Calibri" w:cs="Calibri"/>
          <w:bCs/>
          <w:sz w:val="24"/>
          <w:szCs w:val="24"/>
        </w:rPr>
        <w:t>mg</w:t>
      </w:r>
      <w:r w:rsidRPr="002A0416">
        <w:rPr>
          <w:rFonts w:ascii="Calibri" w:hAnsi="Calibri" w:cs="Calibri"/>
          <w:bCs/>
          <w:sz w:val="24"/>
          <w:szCs w:val="24"/>
          <w:lang w:val="bg-BG"/>
        </w:rPr>
        <w:t>/</w:t>
      </w:r>
      <w:r w:rsidRPr="002A0416">
        <w:rPr>
          <w:rFonts w:ascii="Calibri" w:hAnsi="Calibri" w:cs="Calibri"/>
          <w:bCs/>
          <w:sz w:val="24"/>
          <w:szCs w:val="24"/>
        </w:rPr>
        <w:t>ml</w:t>
      </w:r>
      <w:r w:rsidRPr="002A0416">
        <w:rPr>
          <w:rFonts w:ascii="Calibri" w:hAnsi="Calibri" w:cs="Calibri"/>
          <w:bCs/>
          <w:sz w:val="24"/>
          <w:szCs w:val="24"/>
          <w:lang w:val="bg-BG"/>
        </w:rPr>
        <w:t xml:space="preserve">). За изобразяване на обекта е използван </w:t>
      </w:r>
      <w:r w:rsidRPr="002A0416">
        <w:rPr>
          <w:rFonts w:ascii="Calibri" w:hAnsi="Calibri" w:cs="Calibri"/>
          <w:bCs/>
          <w:sz w:val="24"/>
          <w:szCs w:val="24"/>
        </w:rPr>
        <w:t>DAPI</w:t>
      </w:r>
      <w:r w:rsidRPr="002A0416">
        <w:rPr>
          <w:rFonts w:ascii="Calibri" w:hAnsi="Calibri" w:cs="Calibri"/>
          <w:bCs/>
          <w:sz w:val="24"/>
          <w:szCs w:val="24"/>
          <w:lang w:val="bg-BG"/>
        </w:rPr>
        <w:t xml:space="preserve"> филтър, който има дължина на вълната при възбуждане при 400~418 </w:t>
      </w:r>
      <w:r w:rsidRPr="002A0416">
        <w:rPr>
          <w:rFonts w:ascii="Calibri" w:hAnsi="Calibri" w:cs="Calibri"/>
          <w:bCs/>
          <w:sz w:val="24"/>
          <w:szCs w:val="24"/>
        </w:rPr>
        <w:t>nm</w:t>
      </w:r>
      <w:r w:rsidRPr="002A0416">
        <w:rPr>
          <w:rFonts w:ascii="Calibri" w:hAnsi="Calibri" w:cs="Calibri"/>
          <w:bCs/>
          <w:sz w:val="24"/>
          <w:szCs w:val="24"/>
          <w:lang w:val="bg-BG"/>
        </w:rPr>
        <w:t xml:space="preserve"> (т.е. в синята и близката ултравиолетова област) и съответно пропуска емисия с дължина на вълната при 478~495 </w:t>
      </w:r>
      <w:r w:rsidRPr="002A0416">
        <w:rPr>
          <w:rFonts w:ascii="Calibri" w:hAnsi="Calibri" w:cs="Calibri"/>
          <w:bCs/>
          <w:sz w:val="24"/>
          <w:szCs w:val="24"/>
        </w:rPr>
        <w:t>nm</w:t>
      </w:r>
      <w:r>
        <w:rPr>
          <w:rFonts w:ascii="Calibri" w:hAnsi="Calibri" w:cs="Calibri"/>
          <w:bCs/>
          <w:sz w:val="24"/>
          <w:szCs w:val="24"/>
          <w:lang w:val="bg-BG"/>
        </w:rPr>
        <w:t>.</w:t>
      </w:r>
    </w:p>
    <w:p w:rsidR="002A0416" w:rsidRPr="005B3ECF" w:rsidRDefault="002A0416" w:rsidP="00922DE9">
      <w:pPr>
        <w:spacing w:after="0" w:line="276" w:lineRule="auto"/>
        <w:jc w:val="both"/>
        <w:rPr>
          <w:rFonts w:ascii="Calibri" w:hAnsi="Calibri" w:cs="Calibri"/>
          <w:sz w:val="28"/>
          <w:szCs w:val="24"/>
          <w:lang w:val="bg-BG"/>
        </w:rPr>
      </w:pPr>
    </w:p>
    <w:p w:rsidR="002A0416" w:rsidRDefault="002A0416" w:rsidP="002A0416">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lastRenderedPageBreak/>
        <w:t xml:space="preserve">Съгласно абсобционния спектър на въглеродните наночастици те абсорбират в синята и близко-ултравиолетова част на спектъра с максимум </w:t>
      </w:r>
      <w:r w:rsidRPr="002A0416">
        <w:rPr>
          <w:rFonts w:ascii="Symbol" w:hAnsi="Symbol" w:cs="Calibri"/>
          <w:sz w:val="24"/>
          <w:szCs w:val="24"/>
        </w:rPr>
        <w:t></w:t>
      </w:r>
      <w:r w:rsidRPr="002A0416">
        <w:rPr>
          <w:rFonts w:ascii="Calibri" w:hAnsi="Calibri" w:cs="Calibri"/>
          <w:sz w:val="24"/>
          <w:szCs w:val="24"/>
          <w:vertAlign w:val="subscript"/>
        </w:rPr>
        <w:t>max</w:t>
      </w:r>
      <w:r w:rsidRPr="002A0416">
        <w:rPr>
          <w:rFonts w:ascii="Calibri" w:hAnsi="Calibri" w:cs="Calibri"/>
          <w:sz w:val="24"/>
          <w:szCs w:val="24"/>
          <w:lang w:val="bg-BG"/>
        </w:rPr>
        <w:t xml:space="preserve"> = 360 </w:t>
      </w:r>
      <w:r w:rsidRPr="002A0416">
        <w:rPr>
          <w:rFonts w:ascii="Calibri" w:hAnsi="Calibri" w:cs="Calibri"/>
          <w:sz w:val="24"/>
          <w:szCs w:val="24"/>
        </w:rPr>
        <w:t>nm</w:t>
      </w:r>
      <w:r w:rsidRPr="002A0416">
        <w:rPr>
          <w:rFonts w:ascii="Calibri" w:hAnsi="Calibri" w:cs="Calibri"/>
          <w:sz w:val="24"/>
          <w:szCs w:val="24"/>
          <w:lang w:val="bg-BG"/>
        </w:rPr>
        <w:t xml:space="preserve">, което съответства на излъчвателния прозорец на </w:t>
      </w:r>
      <w:r w:rsidRPr="002A0416">
        <w:rPr>
          <w:rFonts w:ascii="Calibri" w:hAnsi="Calibri" w:cs="Calibri"/>
          <w:bCs/>
          <w:sz w:val="24"/>
          <w:szCs w:val="24"/>
        </w:rPr>
        <w:t>DAPI</w:t>
      </w:r>
      <w:r w:rsidRPr="002A0416">
        <w:rPr>
          <w:rFonts w:ascii="Calibri" w:hAnsi="Calibri" w:cs="Calibri"/>
          <w:sz w:val="24"/>
          <w:szCs w:val="24"/>
          <w:lang w:val="bg-BG"/>
        </w:rPr>
        <w:t xml:space="preserve">филтъра. Наночастиците излъчват синя или синьо-зелена флуоресценция, която е в зависимост от рН на разтвора с максимум около </w:t>
      </w:r>
      <w:r w:rsidRPr="002A0416">
        <w:rPr>
          <w:rFonts w:ascii="Symbol" w:hAnsi="Symbol" w:cs="Calibri"/>
          <w:sz w:val="24"/>
          <w:szCs w:val="24"/>
        </w:rPr>
        <w:t></w:t>
      </w:r>
      <w:r w:rsidRPr="002A0416">
        <w:rPr>
          <w:rFonts w:ascii="Calibri" w:hAnsi="Calibri" w:cs="Calibri"/>
          <w:sz w:val="24"/>
          <w:szCs w:val="24"/>
          <w:vertAlign w:val="subscript"/>
        </w:rPr>
        <w:t>max</w:t>
      </w:r>
      <w:r w:rsidRPr="002A0416">
        <w:rPr>
          <w:rFonts w:ascii="Calibri" w:hAnsi="Calibri" w:cs="Calibri"/>
          <w:sz w:val="24"/>
          <w:szCs w:val="24"/>
          <w:lang w:val="bg-BG"/>
        </w:rPr>
        <w:t xml:space="preserve"> = 460 </w:t>
      </w:r>
      <w:r w:rsidRPr="002A0416">
        <w:rPr>
          <w:rFonts w:ascii="Calibri" w:hAnsi="Calibri" w:cs="Calibri"/>
          <w:sz w:val="24"/>
          <w:szCs w:val="24"/>
        </w:rPr>
        <w:t>nm</w:t>
      </w:r>
      <w:r w:rsidRPr="002A0416">
        <w:rPr>
          <w:rFonts w:ascii="Calibri" w:hAnsi="Calibri" w:cs="Calibri"/>
          <w:sz w:val="24"/>
          <w:szCs w:val="24"/>
          <w:lang w:val="bg-BG"/>
        </w:rPr>
        <w:t xml:space="preserve">, която съотвества на пропусквателния прозорец на филтъра. Чрез флуоресцентен спектрофотометър може да се измери с голяма точност интензивността на емисия в обемен разтвор. </w:t>
      </w:r>
      <w:r w:rsidRPr="002A0416">
        <w:rPr>
          <w:rFonts w:ascii="Calibri" w:hAnsi="Calibri" w:cs="Calibri"/>
          <w:sz w:val="24"/>
          <w:szCs w:val="24"/>
        </w:rPr>
        <w:t>CCD</w:t>
      </w:r>
      <w:r w:rsidRPr="002A0416">
        <w:rPr>
          <w:rFonts w:ascii="Calibri" w:hAnsi="Calibri" w:cs="Calibri"/>
          <w:sz w:val="24"/>
          <w:szCs w:val="24"/>
          <w:lang w:val="bg-BG"/>
        </w:rPr>
        <w:t xml:space="preserve"> камерата не притежава такава, чувствителност, като спектрофотометричния детектор, но въпреки това може да заснема и отразява интензитета на изображението. При подходяща софтуерна обработка, на получените микрографски снимки</w:t>
      </w:r>
      <w:r w:rsidR="004D2686">
        <w:rPr>
          <w:rFonts w:ascii="Calibri" w:hAnsi="Calibri" w:cs="Calibri"/>
          <w:sz w:val="24"/>
          <w:szCs w:val="24"/>
          <w:lang w:val="bg-BG"/>
        </w:rPr>
        <w:t>,</w:t>
      </w:r>
      <w:r w:rsidRPr="002A0416">
        <w:rPr>
          <w:rFonts w:ascii="Calibri" w:hAnsi="Calibri" w:cs="Calibri"/>
          <w:sz w:val="24"/>
          <w:szCs w:val="24"/>
          <w:lang w:val="bg-BG"/>
        </w:rPr>
        <w:t xml:space="preserve"> може да се измери в известна степен интензитета на флуоресценция и да се отнесе към концентрацията на квантовите точки във вътрешността на липозомата. За правилното извършване на такова измерване е необходимо да се вземат под внимание следните съображения. Първо, за предпочитане е липозомите да притежават еднакъв или близък размер. Второ, концентрацията на липозомните капки в разтвора трябва да бъде еднаква и по възможност по-ниска. По този начин количеството на опалесценция (</w:t>
      </w:r>
      <w:r w:rsidRPr="002A0416">
        <w:rPr>
          <w:rFonts w:ascii="Calibri" w:hAnsi="Calibri" w:cs="Calibri"/>
          <w:sz w:val="24"/>
          <w:szCs w:val="24"/>
        </w:rPr>
        <w:t>noise</w:t>
      </w:r>
      <w:r w:rsidRPr="002A0416">
        <w:rPr>
          <w:rFonts w:ascii="Calibri" w:hAnsi="Calibri" w:cs="Calibri"/>
          <w:sz w:val="24"/>
          <w:szCs w:val="24"/>
          <w:lang w:val="bg-BG"/>
        </w:rPr>
        <w:t xml:space="preserve"> или шумов фон) е по-малък и така стойностите на интензитет на черния фон се доближават до нулата. При проведеното изследване се установява, че размера на капката не влияе силно върху стойностите на сигнала, както е показано на фигурите</w:t>
      </w:r>
      <w:r w:rsidR="005B3ECF">
        <w:rPr>
          <w:rFonts w:ascii="Calibri" w:hAnsi="Calibri" w:cs="Calibri"/>
          <w:sz w:val="24"/>
          <w:szCs w:val="24"/>
        </w:rPr>
        <w:t xml:space="preserve"> 4</w:t>
      </w:r>
      <w:r w:rsidR="005B3ECF">
        <w:rPr>
          <w:rFonts w:ascii="Calibri" w:hAnsi="Calibri" w:cs="Calibri"/>
          <w:sz w:val="24"/>
          <w:szCs w:val="24"/>
          <w:lang w:val="bg-BG"/>
        </w:rPr>
        <w:t xml:space="preserve"> и </w:t>
      </w:r>
      <w:r w:rsidR="005B3ECF">
        <w:rPr>
          <w:rFonts w:ascii="Calibri" w:hAnsi="Calibri" w:cs="Calibri"/>
          <w:sz w:val="24"/>
          <w:szCs w:val="24"/>
        </w:rPr>
        <w:t>5</w:t>
      </w:r>
      <w:r w:rsidRPr="002A0416">
        <w:rPr>
          <w:rFonts w:ascii="Calibri" w:hAnsi="Calibri" w:cs="Calibri"/>
          <w:sz w:val="24"/>
          <w:szCs w:val="24"/>
          <w:lang w:val="bg-BG"/>
        </w:rPr>
        <w:t>.</w:t>
      </w:r>
    </w:p>
    <w:p w:rsidR="002A0416" w:rsidRDefault="002A0416" w:rsidP="002A0416">
      <w:pPr>
        <w:spacing w:after="0" w:line="276" w:lineRule="auto"/>
        <w:jc w:val="both"/>
        <w:rPr>
          <w:rFonts w:ascii="Calibri" w:hAnsi="Calibri" w:cs="Calibri"/>
          <w:sz w:val="24"/>
          <w:szCs w:val="24"/>
          <w:lang w:val="bg-BG"/>
        </w:rPr>
      </w:pPr>
    </w:p>
    <w:p w:rsidR="00BE7B37" w:rsidRDefault="002A0416" w:rsidP="002A0416">
      <w:pPr>
        <w:spacing w:after="0" w:line="276" w:lineRule="auto"/>
        <w:jc w:val="center"/>
        <w:rPr>
          <w:rFonts w:ascii="Calibri" w:hAnsi="Calibri" w:cs="Calibri"/>
          <w:sz w:val="24"/>
          <w:szCs w:val="24"/>
          <w:lang w:val="bg-BG"/>
        </w:rPr>
      </w:pPr>
      <w:r w:rsidRPr="0076021F">
        <w:rPr>
          <w:rFonts w:ascii="Times New Roman" w:hAnsi="Times New Roman"/>
          <w:noProof/>
          <w:sz w:val="24"/>
          <w:szCs w:val="24"/>
          <w:lang w:val="bg-BG" w:eastAsia="bg-BG"/>
        </w:rPr>
        <w:drawing>
          <wp:inline distT="0" distB="0" distL="0" distR="0">
            <wp:extent cx="4979670" cy="2852113"/>
            <wp:effectExtent l="0" t="0" r="0" b="5715"/>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4" cstate="print"/>
                    <a:stretch>
                      <a:fillRect/>
                    </a:stretch>
                  </pic:blipFill>
                  <pic:spPr>
                    <a:xfrm>
                      <a:off x="0" y="0"/>
                      <a:ext cx="4983234" cy="2854154"/>
                    </a:xfrm>
                    <a:prstGeom prst="rect">
                      <a:avLst/>
                    </a:prstGeom>
                  </pic:spPr>
                </pic:pic>
              </a:graphicData>
            </a:graphic>
          </wp:inline>
        </w:drawing>
      </w:r>
    </w:p>
    <w:p w:rsidR="00BE7B37" w:rsidRPr="005B3ECF" w:rsidRDefault="002A0416" w:rsidP="00922DE9">
      <w:pPr>
        <w:spacing w:after="0" w:line="276" w:lineRule="auto"/>
        <w:jc w:val="both"/>
        <w:rPr>
          <w:rFonts w:ascii="Calibri" w:hAnsi="Calibri" w:cs="Calibri"/>
          <w:sz w:val="24"/>
          <w:szCs w:val="24"/>
        </w:rPr>
      </w:pPr>
      <w:r w:rsidRPr="002A0416">
        <w:rPr>
          <w:rFonts w:ascii="Calibri" w:hAnsi="Calibri" w:cs="Calibri"/>
          <w:b/>
          <w:sz w:val="24"/>
          <w:szCs w:val="24"/>
          <w:lang w:val="bg-BG"/>
        </w:rPr>
        <w:t xml:space="preserve">Фигура </w:t>
      </w:r>
      <w:r w:rsidR="005B3ECF">
        <w:rPr>
          <w:rFonts w:ascii="Calibri" w:hAnsi="Calibri" w:cs="Calibri"/>
          <w:b/>
          <w:sz w:val="24"/>
          <w:szCs w:val="24"/>
        </w:rPr>
        <w:t>5</w:t>
      </w:r>
      <w:r w:rsidRPr="002A0416">
        <w:rPr>
          <w:rFonts w:ascii="Calibri" w:hAnsi="Calibri" w:cs="Calibri"/>
          <w:b/>
          <w:sz w:val="24"/>
          <w:szCs w:val="24"/>
          <w:lang w:val="bg-BG"/>
        </w:rPr>
        <w:t>.</w:t>
      </w:r>
      <w:r w:rsidRPr="005B3ECF">
        <w:rPr>
          <w:rFonts w:ascii="Calibri" w:hAnsi="Calibri" w:cs="Calibri"/>
          <w:i/>
          <w:sz w:val="24"/>
          <w:szCs w:val="24"/>
          <w:lang w:val="bg-BG"/>
        </w:rPr>
        <w:t xml:space="preserve">Микроскопски изображения на изкуствени липозоми в конфокален микроскоп. Разстоянието между вертикалните чертички на дясната-горна снимка е = 10 </w:t>
      </w:r>
      <w:r w:rsidRPr="005B3ECF">
        <w:rPr>
          <w:rFonts w:ascii="Symbol" w:hAnsi="Symbol" w:cs="Calibri"/>
          <w:i/>
          <w:sz w:val="24"/>
          <w:szCs w:val="24"/>
        </w:rPr>
        <w:t></w:t>
      </w:r>
      <w:r w:rsidRPr="005B3ECF">
        <w:rPr>
          <w:rFonts w:ascii="Calibri" w:hAnsi="Calibri" w:cs="Calibri"/>
          <w:i/>
          <w:sz w:val="24"/>
          <w:szCs w:val="24"/>
        </w:rPr>
        <w:t>m</w:t>
      </w:r>
      <w:r w:rsidRPr="005B3ECF">
        <w:rPr>
          <w:rFonts w:ascii="Calibri" w:hAnsi="Calibri" w:cs="Calibri"/>
          <w:i/>
          <w:sz w:val="24"/>
          <w:szCs w:val="24"/>
          <w:lang w:val="bg-BG"/>
        </w:rPr>
        <w:t xml:space="preserve"> и се използва, като скала за измерване на диаметъра на частиците. Под снимките </w:t>
      </w:r>
      <w:r w:rsidR="004D2686">
        <w:rPr>
          <w:rFonts w:ascii="Calibri" w:hAnsi="Calibri" w:cs="Calibri"/>
          <w:i/>
          <w:sz w:val="24"/>
          <w:szCs w:val="24"/>
          <w:lang w:val="bg-BG"/>
        </w:rPr>
        <w:lastRenderedPageBreak/>
        <w:t>епредставен</w:t>
      </w:r>
      <w:r w:rsidRPr="005B3ECF">
        <w:rPr>
          <w:rFonts w:ascii="Calibri" w:hAnsi="Calibri" w:cs="Calibri"/>
          <w:i/>
          <w:sz w:val="24"/>
          <w:szCs w:val="24"/>
          <w:lang w:val="bg-BG"/>
        </w:rPr>
        <w:t xml:space="preserve"> (</w:t>
      </w:r>
      <w:r w:rsidRPr="005B3ECF">
        <w:rPr>
          <w:rFonts w:ascii="Calibri" w:hAnsi="Calibri" w:cs="Calibri"/>
          <w:i/>
          <w:sz w:val="24"/>
          <w:szCs w:val="24"/>
        </w:rPr>
        <w:t>PlotProfile</w:t>
      </w:r>
      <w:r w:rsidRPr="005B3ECF">
        <w:rPr>
          <w:rFonts w:ascii="Calibri" w:hAnsi="Calibri" w:cs="Calibri"/>
          <w:i/>
          <w:sz w:val="24"/>
          <w:szCs w:val="24"/>
          <w:lang w:val="bg-BG"/>
        </w:rPr>
        <w:t xml:space="preserve">) профила на интензивност, получен при софтуерна обработка на изображението с програмата </w:t>
      </w:r>
      <w:r w:rsidRPr="005B3ECF">
        <w:rPr>
          <w:rFonts w:ascii="Calibri" w:hAnsi="Calibri" w:cs="Calibri"/>
          <w:i/>
          <w:sz w:val="24"/>
          <w:szCs w:val="24"/>
        </w:rPr>
        <w:t>ImageJ</w:t>
      </w:r>
    </w:p>
    <w:p w:rsidR="00BE7B37" w:rsidRPr="005B3ECF" w:rsidRDefault="00BE7B37" w:rsidP="00922DE9">
      <w:pPr>
        <w:spacing w:after="0" w:line="276" w:lineRule="auto"/>
        <w:jc w:val="both"/>
        <w:rPr>
          <w:rFonts w:ascii="Calibri" w:hAnsi="Calibri" w:cs="Calibri"/>
          <w:sz w:val="28"/>
          <w:szCs w:val="24"/>
          <w:lang w:val="bg-BG"/>
        </w:rPr>
      </w:pPr>
    </w:p>
    <w:p w:rsidR="00BE7B37" w:rsidRDefault="002A0416" w:rsidP="002A0416">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t>И на двете фигури са заснети липозоми с различни размери. На фиг. 20</w:t>
      </w:r>
      <w:r w:rsidR="004D2686">
        <w:rPr>
          <w:rFonts w:ascii="Calibri" w:hAnsi="Calibri" w:cs="Calibri"/>
          <w:sz w:val="24"/>
          <w:szCs w:val="24"/>
          <w:lang w:val="bg-BG"/>
        </w:rPr>
        <w:t>,</w:t>
      </w:r>
      <w:r w:rsidRPr="002A0416">
        <w:rPr>
          <w:rFonts w:ascii="Calibri" w:hAnsi="Calibri" w:cs="Calibri"/>
          <w:sz w:val="24"/>
          <w:szCs w:val="24"/>
          <w:lang w:val="bg-BG"/>
        </w:rPr>
        <w:t xml:space="preserve"> размера на изследваната липозома е около 30 </w:t>
      </w:r>
      <w:r w:rsidRPr="002A0416">
        <w:rPr>
          <w:rFonts w:ascii="Symbol" w:hAnsi="Symbol" w:cs="Calibri"/>
          <w:sz w:val="24"/>
          <w:szCs w:val="24"/>
        </w:rPr>
        <w:t></w:t>
      </w:r>
      <w:r w:rsidRPr="002A0416">
        <w:rPr>
          <w:rFonts w:ascii="Calibri" w:hAnsi="Calibri" w:cs="Calibri"/>
          <w:sz w:val="24"/>
          <w:szCs w:val="24"/>
        </w:rPr>
        <w:t>m</w:t>
      </w:r>
      <w:r w:rsidRPr="002A0416">
        <w:rPr>
          <w:rFonts w:ascii="Calibri" w:hAnsi="Calibri" w:cs="Calibri"/>
          <w:sz w:val="24"/>
          <w:szCs w:val="24"/>
          <w:lang w:val="bg-BG"/>
        </w:rPr>
        <w:t xml:space="preserve">, а на фигура </w:t>
      </w:r>
      <w:r w:rsidR="005B3ECF">
        <w:rPr>
          <w:rFonts w:ascii="Calibri" w:hAnsi="Calibri" w:cs="Calibri"/>
          <w:sz w:val="24"/>
          <w:szCs w:val="24"/>
        </w:rPr>
        <w:t>6</w:t>
      </w:r>
      <w:r w:rsidRPr="002A0416">
        <w:rPr>
          <w:rFonts w:ascii="Calibri" w:hAnsi="Calibri" w:cs="Calibri"/>
          <w:sz w:val="24"/>
          <w:szCs w:val="24"/>
          <w:lang w:val="bg-BG"/>
        </w:rPr>
        <w:t xml:space="preserve"> размера е около 15 </w:t>
      </w:r>
      <w:r w:rsidRPr="002A0416">
        <w:rPr>
          <w:rFonts w:ascii="Symbol" w:hAnsi="Symbol" w:cs="Calibri"/>
          <w:sz w:val="24"/>
          <w:szCs w:val="24"/>
        </w:rPr>
        <w:t></w:t>
      </w:r>
      <w:r w:rsidRPr="002A0416">
        <w:rPr>
          <w:rFonts w:ascii="Calibri" w:hAnsi="Calibri" w:cs="Calibri"/>
          <w:sz w:val="24"/>
          <w:szCs w:val="24"/>
        </w:rPr>
        <w:t>m</w:t>
      </w:r>
      <w:r w:rsidRPr="002A0416">
        <w:rPr>
          <w:rFonts w:ascii="Calibri" w:hAnsi="Calibri" w:cs="Calibri"/>
          <w:sz w:val="24"/>
          <w:szCs w:val="24"/>
          <w:lang w:val="bg-BG"/>
        </w:rPr>
        <w:t xml:space="preserve">. При аналитична софтуерна обработка на интензитета на профила на изображението се установява, че и в двата случая сигнала е около 1200 единици. Това е много важен резултат, който показва че интензивността на изображението силно зависи от концентрацията на наночастици в обекта и в по-малка степен от неговите размери. За да се провери Тази хипотеза е проведен допълнителен контролен експеримент с липозома, чиито размери са значително по-малки (фиг. </w:t>
      </w:r>
      <w:r w:rsidR="005B3ECF">
        <w:rPr>
          <w:rFonts w:ascii="Calibri" w:hAnsi="Calibri" w:cs="Calibri"/>
          <w:sz w:val="24"/>
          <w:szCs w:val="24"/>
        </w:rPr>
        <w:t>6</w:t>
      </w:r>
      <w:r w:rsidRPr="002A0416">
        <w:rPr>
          <w:rFonts w:ascii="Calibri" w:hAnsi="Calibri" w:cs="Calibri"/>
          <w:sz w:val="24"/>
          <w:szCs w:val="24"/>
          <w:lang w:val="bg-BG"/>
        </w:rPr>
        <w:t>).</w:t>
      </w:r>
    </w:p>
    <w:p w:rsidR="00BE7B37" w:rsidRDefault="00BE7B37" w:rsidP="00922DE9">
      <w:pPr>
        <w:spacing w:after="0" w:line="276" w:lineRule="auto"/>
        <w:jc w:val="both"/>
        <w:rPr>
          <w:rFonts w:ascii="Calibri" w:hAnsi="Calibri" w:cs="Calibri"/>
          <w:sz w:val="24"/>
          <w:szCs w:val="24"/>
          <w:lang w:val="bg-BG"/>
        </w:rPr>
      </w:pPr>
    </w:p>
    <w:p w:rsidR="00BE7B37" w:rsidRDefault="002A0416" w:rsidP="002A0416">
      <w:pPr>
        <w:spacing w:after="0" w:line="276" w:lineRule="auto"/>
        <w:jc w:val="center"/>
        <w:rPr>
          <w:rFonts w:ascii="Calibri" w:hAnsi="Calibri" w:cs="Calibri"/>
          <w:sz w:val="24"/>
          <w:szCs w:val="24"/>
          <w:lang w:val="bg-BG"/>
        </w:rPr>
      </w:pPr>
      <w:r w:rsidRPr="0076021F">
        <w:rPr>
          <w:rFonts w:ascii="Times New Roman" w:hAnsi="Times New Roman"/>
          <w:noProof/>
          <w:sz w:val="24"/>
          <w:szCs w:val="24"/>
          <w:lang w:val="bg-BG" w:eastAsia="bg-BG"/>
        </w:rPr>
        <w:drawing>
          <wp:inline distT="0" distB="0" distL="0" distR="0">
            <wp:extent cx="5760720" cy="3282315"/>
            <wp:effectExtent l="0" t="0" r="0" b="0"/>
            <wp:docPr id="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 cstate="print"/>
                    <a:stretch>
                      <a:fillRect/>
                    </a:stretch>
                  </pic:blipFill>
                  <pic:spPr>
                    <a:xfrm>
                      <a:off x="0" y="0"/>
                      <a:ext cx="5760720" cy="3282315"/>
                    </a:xfrm>
                    <a:prstGeom prst="rect">
                      <a:avLst/>
                    </a:prstGeom>
                  </pic:spPr>
                </pic:pic>
              </a:graphicData>
            </a:graphic>
          </wp:inline>
        </w:drawing>
      </w:r>
    </w:p>
    <w:p w:rsidR="00BE7B37" w:rsidRDefault="00BE7B37" w:rsidP="00922DE9">
      <w:pPr>
        <w:spacing w:after="0" w:line="276" w:lineRule="auto"/>
        <w:jc w:val="both"/>
        <w:rPr>
          <w:rFonts w:ascii="Calibri" w:hAnsi="Calibri" w:cs="Calibri"/>
          <w:sz w:val="24"/>
          <w:szCs w:val="24"/>
          <w:lang w:val="bg-BG"/>
        </w:rPr>
      </w:pPr>
    </w:p>
    <w:p w:rsidR="00BE7B37" w:rsidRPr="005B3ECF" w:rsidRDefault="002A0416" w:rsidP="00922DE9">
      <w:pPr>
        <w:spacing w:after="0" w:line="276" w:lineRule="auto"/>
        <w:jc w:val="both"/>
        <w:rPr>
          <w:rFonts w:ascii="Calibri" w:hAnsi="Calibri" w:cs="Calibri"/>
          <w:i/>
          <w:sz w:val="24"/>
          <w:szCs w:val="24"/>
        </w:rPr>
      </w:pPr>
      <w:r w:rsidRPr="002A0416">
        <w:rPr>
          <w:rFonts w:ascii="Calibri" w:hAnsi="Calibri" w:cs="Calibri"/>
          <w:b/>
          <w:sz w:val="24"/>
          <w:szCs w:val="24"/>
          <w:lang w:val="bg-BG"/>
        </w:rPr>
        <w:t xml:space="preserve">Фигура </w:t>
      </w:r>
      <w:r w:rsidR="005B3ECF">
        <w:rPr>
          <w:rFonts w:ascii="Calibri" w:hAnsi="Calibri" w:cs="Calibri"/>
          <w:b/>
          <w:sz w:val="24"/>
          <w:szCs w:val="24"/>
        </w:rPr>
        <w:t>6</w:t>
      </w:r>
      <w:r w:rsidRPr="002A0416">
        <w:rPr>
          <w:rFonts w:ascii="Calibri" w:hAnsi="Calibri" w:cs="Calibri"/>
          <w:b/>
          <w:sz w:val="24"/>
          <w:szCs w:val="24"/>
          <w:lang w:val="bg-BG"/>
        </w:rPr>
        <w:t>.</w:t>
      </w:r>
      <w:r w:rsidRPr="005B3ECF">
        <w:rPr>
          <w:rFonts w:ascii="Calibri" w:hAnsi="Calibri" w:cs="Calibri"/>
          <w:i/>
          <w:sz w:val="24"/>
          <w:szCs w:val="24"/>
          <w:lang w:val="bg-BG"/>
        </w:rPr>
        <w:t xml:space="preserve">Микроскопско изображение на изкуствена липозома в конфокален микроскоп, извършен чрез </w:t>
      </w:r>
      <w:r w:rsidRPr="005B3ECF">
        <w:rPr>
          <w:rFonts w:ascii="Calibri" w:hAnsi="Calibri" w:cs="Calibri"/>
          <w:i/>
          <w:sz w:val="24"/>
          <w:szCs w:val="24"/>
        </w:rPr>
        <w:t>DAPI</w:t>
      </w:r>
      <w:r w:rsidRPr="005B3ECF">
        <w:rPr>
          <w:rFonts w:ascii="Calibri" w:hAnsi="Calibri" w:cs="Calibri"/>
          <w:i/>
          <w:sz w:val="24"/>
          <w:szCs w:val="24"/>
          <w:lang w:val="bg-BG"/>
        </w:rPr>
        <w:t xml:space="preserve"> филтър. Разстоянието между вертикалните чертички на дясната-горна снимка е = 10 </w:t>
      </w:r>
      <w:r w:rsidRPr="005B3ECF">
        <w:rPr>
          <w:rFonts w:ascii="Symbol" w:hAnsi="Symbol" w:cs="Calibri"/>
          <w:i/>
          <w:sz w:val="24"/>
          <w:szCs w:val="24"/>
        </w:rPr>
        <w:t></w:t>
      </w:r>
      <w:r w:rsidRPr="005B3ECF">
        <w:rPr>
          <w:rFonts w:ascii="Calibri" w:hAnsi="Calibri" w:cs="Calibri"/>
          <w:i/>
          <w:sz w:val="24"/>
          <w:szCs w:val="24"/>
        </w:rPr>
        <w:t>m</w:t>
      </w:r>
      <w:r w:rsidRPr="005B3ECF">
        <w:rPr>
          <w:rFonts w:ascii="Calibri" w:hAnsi="Calibri" w:cs="Calibri"/>
          <w:i/>
          <w:sz w:val="24"/>
          <w:szCs w:val="24"/>
          <w:lang w:val="bg-BG"/>
        </w:rPr>
        <w:t xml:space="preserve"> и се използва, като скала за измерване на диаметъра на частиците. Под снимките </w:t>
      </w:r>
      <w:r w:rsidR="004D2686">
        <w:rPr>
          <w:rFonts w:ascii="Calibri" w:hAnsi="Calibri" w:cs="Calibri"/>
          <w:i/>
          <w:sz w:val="24"/>
          <w:szCs w:val="24"/>
          <w:lang w:val="bg-BG"/>
        </w:rPr>
        <w:t>е представен</w:t>
      </w:r>
      <w:r w:rsidRPr="005B3ECF">
        <w:rPr>
          <w:rFonts w:ascii="Calibri" w:hAnsi="Calibri" w:cs="Calibri"/>
          <w:i/>
          <w:sz w:val="24"/>
          <w:szCs w:val="24"/>
          <w:lang w:val="bg-BG"/>
        </w:rPr>
        <w:t xml:space="preserve"> (</w:t>
      </w:r>
      <w:r w:rsidRPr="005B3ECF">
        <w:rPr>
          <w:rFonts w:ascii="Calibri" w:hAnsi="Calibri" w:cs="Calibri"/>
          <w:i/>
          <w:sz w:val="24"/>
          <w:szCs w:val="24"/>
        </w:rPr>
        <w:t>PlotProfile</w:t>
      </w:r>
      <w:r w:rsidRPr="005B3ECF">
        <w:rPr>
          <w:rFonts w:ascii="Calibri" w:hAnsi="Calibri" w:cs="Calibri"/>
          <w:i/>
          <w:sz w:val="24"/>
          <w:szCs w:val="24"/>
          <w:lang w:val="bg-BG"/>
        </w:rPr>
        <w:t xml:space="preserve">) профила на интензивност, получен при софтуерна обработка на изображението с програмата </w:t>
      </w:r>
      <w:r w:rsidRPr="005B3ECF">
        <w:rPr>
          <w:rFonts w:ascii="Calibri" w:hAnsi="Calibri" w:cs="Calibri"/>
          <w:i/>
          <w:sz w:val="24"/>
          <w:szCs w:val="24"/>
        </w:rPr>
        <w:t>ImageJ</w:t>
      </w:r>
    </w:p>
    <w:p w:rsidR="005A2914" w:rsidRPr="005B3ECF" w:rsidRDefault="005A2914" w:rsidP="00922DE9">
      <w:pPr>
        <w:spacing w:after="0" w:line="276" w:lineRule="auto"/>
        <w:jc w:val="both"/>
        <w:rPr>
          <w:rFonts w:ascii="Calibri" w:hAnsi="Calibri" w:cs="Calibri"/>
          <w:sz w:val="28"/>
          <w:szCs w:val="24"/>
          <w:lang w:val="bg-BG"/>
        </w:rPr>
      </w:pPr>
    </w:p>
    <w:p w:rsidR="005A2914" w:rsidRDefault="002A0416" w:rsidP="002A0416">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t xml:space="preserve">Контролния експеримент показва еднозначно, че влиянието на размера оказва слабо влиание върху интензитета на измерената емисия. При липозома с размер по-малък от 10 </w:t>
      </w:r>
      <w:r w:rsidRPr="002A0416">
        <w:rPr>
          <w:rFonts w:ascii="Symbol" w:hAnsi="Symbol" w:cs="Calibri"/>
          <w:sz w:val="24"/>
          <w:szCs w:val="24"/>
        </w:rPr>
        <w:t></w:t>
      </w:r>
      <w:r w:rsidRPr="002A0416">
        <w:rPr>
          <w:rFonts w:ascii="Calibri" w:hAnsi="Calibri" w:cs="Calibri"/>
          <w:sz w:val="24"/>
          <w:szCs w:val="24"/>
        </w:rPr>
        <w:t>m</w:t>
      </w:r>
      <w:r w:rsidRPr="002A0416">
        <w:rPr>
          <w:rFonts w:ascii="Calibri" w:hAnsi="Calibri" w:cs="Calibri"/>
          <w:sz w:val="24"/>
          <w:szCs w:val="24"/>
          <w:lang w:val="bg-BG"/>
        </w:rPr>
        <w:t xml:space="preserve"> измереният сигнал е приблизително равен с този на тройно по-голямата </w:t>
      </w:r>
      <w:r w:rsidRPr="002A0416">
        <w:rPr>
          <w:rFonts w:ascii="Calibri" w:hAnsi="Calibri" w:cs="Calibri"/>
          <w:sz w:val="24"/>
          <w:szCs w:val="24"/>
          <w:lang w:val="bg-BG"/>
        </w:rPr>
        <w:lastRenderedPageBreak/>
        <w:t xml:space="preserve">капка на фиг. </w:t>
      </w:r>
      <w:r w:rsidR="005B3ECF">
        <w:rPr>
          <w:rFonts w:ascii="Calibri" w:hAnsi="Calibri" w:cs="Calibri"/>
          <w:sz w:val="24"/>
          <w:szCs w:val="24"/>
        </w:rPr>
        <w:t>4</w:t>
      </w:r>
      <w:r w:rsidRPr="002A0416">
        <w:rPr>
          <w:rFonts w:ascii="Calibri" w:hAnsi="Calibri" w:cs="Calibri"/>
          <w:sz w:val="24"/>
          <w:szCs w:val="24"/>
          <w:lang w:val="bg-BG"/>
        </w:rPr>
        <w:t>. Заключението от проведените до тук експерименти и получените данни е, че при еукариотните клетки сигнала на излъчената емисия от страна на въглеродните квантови точки трябва да зависи от рН в клетката, концентрацията на наночастиците, присъствието на специфични соли и ниските стойности на опалесценция на обкражаващата среда (фона), но не и от размера на клетката или обекта, който е подложен на анализ.</w:t>
      </w:r>
    </w:p>
    <w:p w:rsidR="005A2914" w:rsidRDefault="002A0416" w:rsidP="002A0416">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t xml:space="preserve">След като интензитета, измерван чрез </w:t>
      </w:r>
      <w:r w:rsidRPr="002A0416">
        <w:rPr>
          <w:rFonts w:ascii="Calibri" w:hAnsi="Calibri" w:cs="Calibri"/>
          <w:sz w:val="24"/>
          <w:szCs w:val="24"/>
        </w:rPr>
        <w:t>CCD</w:t>
      </w:r>
      <w:r w:rsidRPr="002A0416">
        <w:rPr>
          <w:rFonts w:ascii="Calibri" w:hAnsi="Calibri" w:cs="Calibri"/>
          <w:sz w:val="24"/>
          <w:szCs w:val="24"/>
          <w:lang w:val="bg-BG"/>
        </w:rPr>
        <w:t xml:space="preserve"> камерата зависи преди всичко от концентрацията следва да се конструира калибровачна зависимост между интензитета и концентрацията на наносензорите. За целта са необходими да се заснемат близки по размери липозоми, но съдържащи наночастици с различна и точно определена концентрация за получаване на калибровъчната права. Такъв експеримент е предложен на фигура </w:t>
      </w:r>
      <w:r w:rsidR="005B3ECF">
        <w:rPr>
          <w:rFonts w:ascii="Calibri" w:hAnsi="Calibri" w:cs="Calibri"/>
          <w:sz w:val="24"/>
          <w:szCs w:val="24"/>
        </w:rPr>
        <w:t>7</w:t>
      </w:r>
      <w:r w:rsidRPr="002A0416">
        <w:rPr>
          <w:rFonts w:ascii="Calibri" w:hAnsi="Calibri" w:cs="Calibri"/>
          <w:sz w:val="24"/>
          <w:szCs w:val="24"/>
          <w:lang w:val="bg-BG"/>
        </w:rPr>
        <w:t>.</w:t>
      </w:r>
    </w:p>
    <w:p w:rsidR="005A2914" w:rsidRDefault="005A2914" w:rsidP="00922DE9">
      <w:pPr>
        <w:spacing w:after="0" w:line="276" w:lineRule="auto"/>
        <w:jc w:val="both"/>
        <w:rPr>
          <w:rFonts w:ascii="Calibri" w:hAnsi="Calibri" w:cs="Calibri"/>
          <w:sz w:val="24"/>
          <w:szCs w:val="24"/>
          <w:lang w:val="bg-BG"/>
        </w:rPr>
      </w:pPr>
    </w:p>
    <w:p w:rsidR="005A2914" w:rsidRDefault="002A0416" w:rsidP="00922DE9">
      <w:pPr>
        <w:spacing w:after="0" w:line="276" w:lineRule="auto"/>
        <w:jc w:val="both"/>
        <w:rPr>
          <w:rFonts w:ascii="Calibri" w:hAnsi="Calibri" w:cs="Calibri"/>
          <w:sz w:val="24"/>
          <w:szCs w:val="24"/>
          <w:lang w:val="bg-BG"/>
        </w:rPr>
      </w:pPr>
      <w:r w:rsidRPr="0076021F">
        <w:rPr>
          <w:rFonts w:ascii="Times New Roman" w:hAnsi="Times New Roman"/>
          <w:noProof/>
          <w:sz w:val="24"/>
          <w:szCs w:val="24"/>
          <w:lang w:val="bg-BG" w:eastAsia="bg-BG"/>
        </w:rPr>
        <w:drawing>
          <wp:inline distT="0" distB="0" distL="0" distR="0">
            <wp:extent cx="5760720" cy="3007691"/>
            <wp:effectExtent l="0" t="0" r="0" b="2540"/>
            <wp:docPr id="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16" cstate="print"/>
                    <a:srcRect t="5496"/>
                    <a:stretch/>
                  </pic:blipFill>
                  <pic:spPr bwMode="auto">
                    <a:xfrm>
                      <a:off x="0" y="0"/>
                      <a:ext cx="5760720" cy="300769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A2914" w:rsidRDefault="005A2914" w:rsidP="00922DE9">
      <w:pPr>
        <w:spacing w:after="0" w:line="276" w:lineRule="auto"/>
        <w:jc w:val="both"/>
        <w:rPr>
          <w:rFonts w:ascii="Calibri" w:hAnsi="Calibri" w:cs="Calibri"/>
          <w:sz w:val="24"/>
          <w:szCs w:val="24"/>
          <w:lang w:val="bg-BG"/>
        </w:rPr>
      </w:pPr>
    </w:p>
    <w:p w:rsidR="005A2914" w:rsidRPr="005B3ECF" w:rsidRDefault="002A0416" w:rsidP="00922DE9">
      <w:pPr>
        <w:spacing w:after="0" w:line="276" w:lineRule="auto"/>
        <w:jc w:val="both"/>
        <w:rPr>
          <w:rFonts w:ascii="Calibri" w:hAnsi="Calibri" w:cs="Calibri"/>
          <w:i/>
          <w:sz w:val="24"/>
          <w:szCs w:val="24"/>
        </w:rPr>
      </w:pPr>
      <w:r w:rsidRPr="002A0416">
        <w:rPr>
          <w:rFonts w:ascii="Calibri" w:hAnsi="Calibri" w:cs="Calibri"/>
          <w:b/>
          <w:sz w:val="24"/>
          <w:szCs w:val="24"/>
          <w:lang w:val="bg-BG"/>
        </w:rPr>
        <w:t xml:space="preserve">Фигура </w:t>
      </w:r>
      <w:r w:rsidR="005B3ECF">
        <w:rPr>
          <w:rFonts w:ascii="Calibri" w:hAnsi="Calibri" w:cs="Calibri"/>
          <w:b/>
          <w:sz w:val="24"/>
          <w:szCs w:val="24"/>
        </w:rPr>
        <w:t>7</w:t>
      </w:r>
      <w:r w:rsidRPr="002A0416">
        <w:rPr>
          <w:rFonts w:ascii="Calibri" w:hAnsi="Calibri" w:cs="Calibri"/>
          <w:b/>
          <w:sz w:val="24"/>
          <w:szCs w:val="24"/>
          <w:lang w:val="bg-BG"/>
        </w:rPr>
        <w:t>.</w:t>
      </w:r>
      <w:r w:rsidRPr="005B3ECF">
        <w:rPr>
          <w:rFonts w:ascii="Calibri" w:hAnsi="Calibri" w:cs="Calibri"/>
          <w:i/>
          <w:sz w:val="24"/>
          <w:szCs w:val="24"/>
          <w:lang w:val="bg-BG"/>
        </w:rPr>
        <w:t xml:space="preserve">Изкуствени липозоми с различна концентрация на въглеродни квантови точки във вътрешността си. Концентрацията на наночастиците намалява от 100 </w:t>
      </w:r>
      <w:r w:rsidRPr="005B3ECF">
        <w:rPr>
          <w:rFonts w:ascii="Calibri" w:hAnsi="Calibri" w:cs="Calibri"/>
          <w:i/>
          <w:sz w:val="24"/>
          <w:szCs w:val="24"/>
        </w:rPr>
        <w:t>mg</w:t>
      </w:r>
      <w:r w:rsidRPr="005B3ECF">
        <w:rPr>
          <w:rFonts w:ascii="Calibri" w:hAnsi="Calibri" w:cs="Calibri"/>
          <w:i/>
          <w:sz w:val="24"/>
          <w:szCs w:val="24"/>
          <w:lang w:val="bg-BG"/>
        </w:rPr>
        <w:t>/</w:t>
      </w:r>
      <w:r w:rsidRPr="005B3ECF">
        <w:rPr>
          <w:rFonts w:ascii="Calibri" w:hAnsi="Calibri" w:cs="Calibri"/>
          <w:i/>
          <w:sz w:val="24"/>
          <w:szCs w:val="24"/>
        </w:rPr>
        <w:t>ml</w:t>
      </w:r>
      <w:r w:rsidRPr="005B3ECF">
        <w:rPr>
          <w:rFonts w:ascii="Calibri" w:hAnsi="Calibri" w:cs="Calibri"/>
          <w:i/>
          <w:sz w:val="24"/>
          <w:szCs w:val="24"/>
          <w:lang w:val="bg-BG"/>
        </w:rPr>
        <w:t xml:space="preserve">, 10 </w:t>
      </w:r>
      <w:r w:rsidRPr="005B3ECF">
        <w:rPr>
          <w:rFonts w:ascii="Calibri" w:hAnsi="Calibri" w:cs="Calibri"/>
          <w:i/>
          <w:sz w:val="24"/>
          <w:szCs w:val="24"/>
        </w:rPr>
        <w:t>mg</w:t>
      </w:r>
      <w:r w:rsidRPr="005B3ECF">
        <w:rPr>
          <w:rFonts w:ascii="Calibri" w:hAnsi="Calibri" w:cs="Calibri"/>
          <w:i/>
          <w:sz w:val="24"/>
          <w:szCs w:val="24"/>
          <w:lang w:val="bg-BG"/>
        </w:rPr>
        <w:t>/</w:t>
      </w:r>
      <w:r w:rsidRPr="005B3ECF">
        <w:rPr>
          <w:rFonts w:ascii="Calibri" w:hAnsi="Calibri" w:cs="Calibri"/>
          <w:i/>
          <w:sz w:val="24"/>
          <w:szCs w:val="24"/>
        </w:rPr>
        <w:t>ml</w:t>
      </w:r>
      <w:r w:rsidRPr="005B3ECF">
        <w:rPr>
          <w:rFonts w:ascii="Calibri" w:hAnsi="Calibri" w:cs="Calibri"/>
          <w:i/>
          <w:sz w:val="24"/>
          <w:szCs w:val="24"/>
          <w:lang w:val="bg-BG"/>
        </w:rPr>
        <w:t xml:space="preserve"> до 1 </w:t>
      </w:r>
      <w:r w:rsidRPr="005B3ECF">
        <w:rPr>
          <w:rFonts w:ascii="Calibri" w:hAnsi="Calibri" w:cs="Calibri"/>
          <w:i/>
          <w:sz w:val="24"/>
          <w:szCs w:val="24"/>
        </w:rPr>
        <w:t>mg</w:t>
      </w:r>
      <w:r w:rsidRPr="005B3ECF">
        <w:rPr>
          <w:rFonts w:ascii="Calibri" w:hAnsi="Calibri" w:cs="Calibri"/>
          <w:i/>
          <w:sz w:val="24"/>
          <w:szCs w:val="24"/>
          <w:lang w:val="bg-BG"/>
        </w:rPr>
        <w:t>/</w:t>
      </w:r>
      <w:r w:rsidRPr="005B3ECF">
        <w:rPr>
          <w:rFonts w:ascii="Calibri" w:hAnsi="Calibri" w:cs="Calibri"/>
          <w:i/>
          <w:sz w:val="24"/>
          <w:szCs w:val="24"/>
        </w:rPr>
        <w:t>ml</w:t>
      </w:r>
      <w:r w:rsidRPr="005B3ECF">
        <w:rPr>
          <w:rFonts w:ascii="Calibri" w:hAnsi="Calibri" w:cs="Calibri"/>
          <w:i/>
          <w:sz w:val="24"/>
          <w:szCs w:val="24"/>
          <w:lang w:val="bg-BG"/>
        </w:rPr>
        <w:t xml:space="preserve">. Измерения интензитет се променя съответно от 570, </w:t>
      </w:r>
      <w:r w:rsidR="005B3ECF" w:rsidRPr="005B3ECF">
        <w:rPr>
          <w:rFonts w:ascii="Calibri" w:hAnsi="Calibri" w:cs="Calibri"/>
          <w:i/>
          <w:sz w:val="24"/>
          <w:szCs w:val="24"/>
          <w:lang w:val="bg-BG"/>
        </w:rPr>
        <w:t>90 и 20 единици</w:t>
      </w:r>
    </w:p>
    <w:p w:rsidR="005A2914" w:rsidRPr="005B3ECF" w:rsidRDefault="005A2914" w:rsidP="00922DE9">
      <w:pPr>
        <w:spacing w:after="0" w:line="276" w:lineRule="auto"/>
        <w:jc w:val="both"/>
        <w:rPr>
          <w:rFonts w:ascii="Calibri" w:hAnsi="Calibri" w:cs="Calibri"/>
          <w:sz w:val="28"/>
          <w:szCs w:val="24"/>
          <w:lang w:val="bg-BG"/>
        </w:rPr>
      </w:pPr>
    </w:p>
    <w:p w:rsidR="002A0416" w:rsidRDefault="002A0416" w:rsidP="002A0416">
      <w:pPr>
        <w:spacing w:after="0" w:line="276" w:lineRule="auto"/>
        <w:ind w:firstLine="720"/>
        <w:jc w:val="both"/>
        <w:rPr>
          <w:rFonts w:ascii="Calibri" w:hAnsi="Calibri" w:cs="Calibri"/>
          <w:sz w:val="24"/>
          <w:szCs w:val="24"/>
        </w:rPr>
      </w:pPr>
      <w:r w:rsidRPr="002A0416">
        <w:rPr>
          <w:rFonts w:ascii="Calibri" w:hAnsi="Calibri" w:cs="Calibri"/>
          <w:sz w:val="24"/>
          <w:szCs w:val="24"/>
          <w:lang w:val="bg-BG"/>
        </w:rPr>
        <w:t xml:space="preserve">От фигурата се вижда, че колкото по-висока е концентрацията, толкова по-нисък е шума на опалесценция около липозомата. Този шум се увеличава с понижаване на концентрацията. Въпреки това се отчита зависимо линейно намаление на интензитета, което започва от 570 единици и стига до 20 при ниски концентрации около 1 </w:t>
      </w:r>
      <w:r w:rsidRPr="002A0416">
        <w:rPr>
          <w:rFonts w:ascii="Calibri" w:hAnsi="Calibri" w:cs="Calibri"/>
          <w:sz w:val="24"/>
          <w:szCs w:val="24"/>
        </w:rPr>
        <w:t>mg</w:t>
      </w:r>
      <w:r w:rsidRPr="002A0416">
        <w:rPr>
          <w:rFonts w:ascii="Calibri" w:hAnsi="Calibri" w:cs="Calibri"/>
          <w:sz w:val="24"/>
          <w:szCs w:val="24"/>
          <w:lang w:val="bg-BG"/>
        </w:rPr>
        <w:t>/</w:t>
      </w:r>
      <w:r w:rsidRPr="002A0416">
        <w:rPr>
          <w:rFonts w:ascii="Calibri" w:hAnsi="Calibri" w:cs="Calibri"/>
          <w:sz w:val="24"/>
          <w:szCs w:val="24"/>
        </w:rPr>
        <w:t>ml</w:t>
      </w:r>
      <w:r w:rsidRPr="002A0416">
        <w:rPr>
          <w:rFonts w:ascii="Calibri" w:hAnsi="Calibri" w:cs="Calibri"/>
          <w:sz w:val="24"/>
          <w:szCs w:val="24"/>
          <w:lang w:val="bg-BG"/>
        </w:rPr>
        <w:t xml:space="preserve"> на </w:t>
      </w:r>
      <w:r w:rsidRPr="002A0416">
        <w:rPr>
          <w:rFonts w:ascii="Calibri" w:hAnsi="Calibri" w:cs="Calibri"/>
          <w:sz w:val="24"/>
          <w:szCs w:val="24"/>
          <w:lang w:val="bg-BG"/>
        </w:rPr>
        <w:lastRenderedPageBreak/>
        <w:t xml:space="preserve">наночастиците. Около тези стойности работи и сензорния обхват на предложените въглеродни квантови точки. </w:t>
      </w:r>
    </w:p>
    <w:p w:rsidR="005B3ECF" w:rsidRPr="005B3ECF" w:rsidRDefault="005B3ECF" w:rsidP="002A0416">
      <w:pPr>
        <w:spacing w:after="0" w:line="276" w:lineRule="auto"/>
        <w:ind w:firstLine="720"/>
        <w:jc w:val="both"/>
        <w:rPr>
          <w:rFonts w:ascii="Calibri" w:hAnsi="Calibri" w:cs="Calibri"/>
          <w:sz w:val="24"/>
          <w:szCs w:val="24"/>
        </w:rPr>
      </w:pPr>
    </w:p>
    <w:p w:rsidR="005A2914" w:rsidRDefault="002A0416" w:rsidP="002A0416">
      <w:pPr>
        <w:spacing w:after="0" w:line="276" w:lineRule="auto"/>
        <w:ind w:firstLine="720"/>
        <w:jc w:val="both"/>
        <w:rPr>
          <w:rFonts w:ascii="Calibri" w:hAnsi="Calibri" w:cs="Calibri"/>
          <w:sz w:val="24"/>
          <w:szCs w:val="24"/>
          <w:lang w:val="bg-BG"/>
        </w:rPr>
      </w:pPr>
      <w:r w:rsidRPr="002A0416">
        <w:rPr>
          <w:rFonts w:ascii="Calibri" w:hAnsi="Calibri" w:cs="Calibri"/>
          <w:sz w:val="24"/>
          <w:szCs w:val="24"/>
          <w:lang w:val="bg-BG"/>
        </w:rPr>
        <w:t xml:space="preserve">Линейната калибровъчна зависимост е представена на фигура </w:t>
      </w:r>
      <w:r w:rsidR="005B3ECF">
        <w:rPr>
          <w:rFonts w:ascii="Calibri" w:hAnsi="Calibri" w:cs="Calibri"/>
          <w:sz w:val="24"/>
          <w:szCs w:val="24"/>
        </w:rPr>
        <w:t>8</w:t>
      </w:r>
      <w:r w:rsidRPr="002A0416">
        <w:rPr>
          <w:rFonts w:ascii="Calibri" w:hAnsi="Calibri" w:cs="Calibri"/>
          <w:sz w:val="24"/>
          <w:szCs w:val="24"/>
          <w:lang w:val="bg-BG"/>
        </w:rPr>
        <w:t xml:space="preserve">. От нея се забелязва ясно връзката между концентрация и интензивност на изображението. Установява се че долния обхват на сензорната способност е близо до 1 </w:t>
      </w:r>
      <w:r w:rsidRPr="002A0416">
        <w:rPr>
          <w:rFonts w:ascii="Calibri" w:hAnsi="Calibri" w:cs="Calibri"/>
          <w:sz w:val="24"/>
          <w:szCs w:val="24"/>
        </w:rPr>
        <w:t>mg</w:t>
      </w:r>
      <w:r w:rsidRPr="002A0416">
        <w:rPr>
          <w:rFonts w:ascii="Calibri" w:hAnsi="Calibri" w:cs="Calibri"/>
          <w:sz w:val="24"/>
          <w:szCs w:val="24"/>
          <w:lang w:val="bg-BG"/>
        </w:rPr>
        <w:t>/</w:t>
      </w:r>
      <w:r w:rsidRPr="002A0416">
        <w:rPr>
          <w:rFonts w:ascii="Calibri" w:hAnsi="Calibri" w:cs="Calibri"/>
          <w:sz w:val="24"/>
          <w:szCs w:val="24"/>
        </w:rPr>
        <w:t>ml</w:t>
      </w:r>
      <w:r w:rsidRPr="002A0416">
        <w:rPr>
          <w:rFonts w:ascii="Calibri" w:hAnsi="Calibri" w:cs="Calibri"/>
          <w:sz w:val="24"/>
          <w:szCs w:val="24"/>
          <w:lang w:val="bg-BG"/>
        </w:rPr>
        <w:t xml:space="preserve">. Тази стойност обаче е достатъчна за </w:t>
      </w:r>
      <w:r w:rsidRPr="002A0416">
        <w:rPr>
          <w:rFonts w:ascii="Calibri" w:hAnsi="Calibri" w:cs="Calibri"/>
          <w:sz w:val="24"/>
          <w:szCs w:val="24"/>
        </w:rPr>
        <w:t>invivo</w:t>
      </w:r>
      <w:r w:rsidRPr="002A0416">
        <w:rPr>
          <w:rFonts w:ascii="Calibri" w:hAnsi="Calibri" w:cs="Calibri"/>
          <w:sz w:val="24"/>
          <w:szCs w:val="24"/>
          <w:lang w:val="bg-BG"/>
        </w:rPr>
        <w:t xml:space="preserve"> детекция на въглеродни наночастици в еукариотни растителни клетки. На същата фигура са показани микроскопски изображения на тютюневи клетки Tobacco BY-2, култивирани с въглеродни квантови точки.</w:t>
      </w:r>
    </w:p>
    <w:p w:rsidR="005A2914" w:rsidRDefault="002A0416" w:rsidP="00922DE9">
      <w:pPr>
        <w:spacing w:after="0" w:line="276" w:lineRule="auto"/>
        <w:jc w:val="both"/>
        <w:rPr>
          <w:rFonts w:ascii="Calibri" w:hAnsi="Calibri" w:cs="Calibri"/>
          <w:sz w:val="24"/>
          <w:szCs w:val="24"/>
          <w:lang w:val="bg-BG"/>
        </w:rPr>
      </w:pPr>
      <w:r w:rsidRPr="0076021F">
        <w:rPr>
          <w:noProof/>
          <w:sz w:val="24"/>
          <w:szCs w:val="24"/>
          <w:lang w:val="bg-BG" w:eastAsia="bg-BG"/>
        </w:rPr>
        <w:drawing>
          <wp:inline distT="0" distB="0" distL="0" distR="0">
            <wp:extent cx="5760720" cy="4945380"/>
            <wp:effectExtent l="0" t="0" r="0" b="0"/>
            <wp:docPr id="26"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17"/>
                    <a:stretch>
                      <a:fillRect/>
                    </a:stretch>
                  </pic:blipFill>
                  <pic:spPr>
                    <a:xfrm>
                      <a:off x="0" y="0"/>
                      <a:ext cx="5760720" cy="4945380"/>
                    </a:xfrm>
                    <a:prstGeom prst="rect">
                      <a:avLst/>
                    </a:prstGeom>
                  </pic:spPr>
                </pic:pic>
              </a:graphicData>
            </a:graphic>
          </wp:inline>
        </w:drawing>
      </w:r>
    </w:p>
    <w:p w:rsidR="005A2914" w:rsidRDefault="005A2914" w:rsidP="00922DE9">
      <w:pPr>
        <w:spacing w:after="0" w:line="276" w:lineRule="auto"/>
        <w:jc w:val="both"/>
        <w:rPr>
          <w:rFonts w:ascii="Calibri" w:hAnsi="Calibri" w:cs="Calibri"/>
          <w:sz w:val="24"/>
          <w:szCs w:val="24"/>
          <w:lang w:val="bg-BG"/>
        </w:rPr>
      </w:pPr>
    </w:p>
    <w:p w:rsidR="005A2914" w:rsidRPr="005B3ECF" w:rsidRDefault="002A0416" w:rsidP="00922DE9">
      <w:pPr>
        <w:spacing w:after="0" w:line="276" w:lineRule="auto"/>
        <w:jc w:val="both"/>
        <w:rPr>
          <w:rFonts w:ascii="Calibri" w:hAnsi="Calibri" w:cs="Calibri"/>
          <w:sz w:val="24"/>
          <w:szCs w:val="24"/>
        </w:rPr>
      </w:pPr>
      <w:r w:rsidRPr="002A0416">
        <w:rPr>
          <w:rFonts w:ascii="Calibri" w:hAnsi="Calibri" w:cs="Calibri"/>
          <w:b/>
          <w:sz w:val="24"/>
          <w:szCs w:val="24"/>
          <w:lang w:val="bg-BG"/>
        </w:rPr>
        <w:t xml:space="preserve">Фигура </w:t>
      </w:r>
      <w:r w:rsidR="005B3ECF">
        <w:rPr>
          <w:rFonts w:ascii="Calibri" w:hAnsi="Calibri" w:cs="Calibri"/>
          <w:b/>
          <w:sz w:val="24"/>
          <w:szCs w:val="24"/>
        </w:rPr>
        <w:t>8</w:t>
      </w:r>
      <w:r w:rsidRPr="002A0416">
        <w:rPr>
          <w:rFonts w:ascii="Calibri" w:hAnsi="Calibri" w:cs="Calibri"/>
          <w:b/>
          <w:sz w:val="24"/>
          <w:szCs w:val="24"/>
          <w:lang w:val="bg-BG"/>
        </w:rPr>
        <w:t>.</w:t>
      </w:r>
      <w:r w:rsidRPr="005B3ECF">
        <w:rPr>
          <w:rFonts w:ascii="Calibri" w:hAnsi="Calibri" w:cs="Calibri"/>
          <w:i/>
          <w:sz w:val="24"/>
          <w:szCs w:val="24"/>
          <w:lang w:val="bg-BG"/>
        </w:rPr>
        <w:t xml:space="preserve">Микроскопски изображения на тютюневи клетки Tobacco BY-2. На лявата снимка са представени клетки, които не са култирирани с наночастици (контролен експеримент). На дясната снимка са представени клетки, които са култивирани и съответно погълнали въглеродни квантови точки. Под снимките е измерен профила на емисия, посредством </w:t>
      </w:r>
      <w:r w:rsidRPr="005B3ECF">
        <w:rPr>
          <w:rFonts w:ascii="Calibri" w:hAnsi="Calibri" w:cs="Calibri"/>
          <w:i/>
          <w:sz w:val="24"/>
          <w:szCs w:val="24"/>
        </w:rPr>
        <w:t>ImageJ</w:t>
      </w:r>
      <w:r w:rsidRPr="005B3ECF">
        <w:rPr>
          <w:rFonts w:ascii="Calibri" w:hAnsi="Calibri" w:cs="Calibri"/>
          <w:i/>
          <w:sz w:val="24"/>
          <w:szCs w:val="24"/>
          <w:lang w:val="bg-BG"/>
        </w:rPr>
        <w:t xml:space="preserve">. От дясната страна на фигурата е представена </w:t>
      </w:r>
      <w:r w:rsidRPr="005B3ECF">
        <w:rPr>
          <w:rFonts w:ascii="Calibri" w:hAnsi="Calibri" w:cs="Calibri"/>
          <w:i/>
          <w:sz w:val="24"/>
          <w:szCs w:val="24"/>
          <w:lang w:val="bg-BG"/>
        </w:rPr>
        <w:lastRenderedPageBreak/>
        <w:t xml:space="preserve">линейната калибровъчна зависимост между концентрацията и интензитета на емисия на въглеродните квантови точки. След екстракция на шума от снимките се измерва, че концентрацията на погълнатите наночастици е около 2.5 </w:t>
      </w:r>
      <w:r w:rsidRPr="005B3ECF">
        <w:rPr>
          <w:rFonts w:ascii="Calibri" w:hAnsi="Calibri" w:cs="Calibri"/>
          <w:i/>
          <w:sz w:val="24"/>
          <w:szCs w:val="24"/>
        </w:rPr>
        <w:t>mg</w:t>
      </w:r>
      <w:r w:rsidRPr="005B3ECF">
        <w:rPr>
          <w:rFonts w:ascii="Calibri" w:hAnsi="Calibri" w:cs="Calibri"/>
          <w:i/>
          <w:sz w:val="24"/>
          <w:szCs w:val="24"/>
          <w:lang w:val="bg-BG"/>
        </w:rPr>
        <w:t>/</w:t>
      </w:r>
      <w:r w:rsidRPr="005B3ECF">
        <w:rPr>
          <w:rFonts w:ascii="Calibri" w:hAnsi="Calibri" w:cs="Calibri"/>
          <w:i/>
          <w:sz w:val="24"/>
          <w:szCs w:val="24"/>
        </w:rPr>
        <w:t>ml</w:t>
      </w:r>
      <w:r w:rsidRPr="005B3ECF">
        <w:rPr>
          <w:rFonts w:ascii="Calibri" w:hAnsi="Calibri" w:cs="Calibri"/>
          <w:i/>
          <w:sz w:val="24"/>
          <w:szCs w:val="24"/>
          <w:lang w:val="bg-BG"/>
        </w:rPr>
        <w:t xml:space="preserve"> с най-високи </w:t>
      </w:r>
      <w:r w:rsidR="005B3ECF" w:rsidRPr="005B3ECF">
        <w:rPr>
          <w:rFonts w:ascii="Calibri" w:hAnsi="Calibri" w:cs="Calibri"/>
          <w:i/>
          <w:sz w:val="24"/>
          <w:szCs w:val="24"/>
          <w:lang w:val="bg-BG"/>
        </w:rPr>
        <w:t>стойности около клетъчното ядро</w:t>
      </w:r>
    </w:p>
    <w:p w:rsidR="00C877A7" w:rsidRPr="005B3ECF" w:rsidRDefault="00C877A7" w:rsidP="00922DE9">
      <w:pPr>
        <w:spacing w:after="0" w:line="276" w:lineRule="auto"/>
        <w:jc w:val="both"/>
        <w:rPr>
          <w:rFonts w:ascii="Calibri" w:hAnsi="Calibri" w:cs="Calibri"/>
          <w:sz w:val="32"/>
          <w:szCs w:val="24"/>
        </w:rPr>
      </w:pPr>
    </w:p>
    <w:p w:rsidR="002A0416" w:rsidRPr="002A0416" w:rsidRDefault="002A0416" w:rsidP="002A0416">
      <w:pPr>
        <w:pStyle w:val="ListParagraph"/>
        <w:numPr>
          <w:ilvl w:val="0"/>
          <w:numId w:val="4"/>
        </w:numPr>
        <w:spacing w:after="0" w:line="276" w:lineRule="auto"/>
        <w:jc w:val="both"/>
        <w:rPr>
          <w:rFonts w:ascii="Calibri" w:hAnsi="Calibri" w:cs="Calibri"/>
          <w:b/>
          <w:i/>
          <w:sz w:val="24"/>
          <w:szCs w:val="24"/>
          <w:lang w:val="bg-BG"/>
        </w:rPr>
      </w:pPr>
      <w:r w:rsidRPr="002A0416">
        <w:rPr>
          <w:rFonts w:ascii="Calibri" w:hAnsi="Calibri" w:cs="Calibri"/>
          <w:b/>
          <w:i/>
          <w:sz w:val="24"/>
          <w:szCs w:val="24"/>
          <w:lang w:val="bg-BG"/>
        </w:rPr>
        <w:t>Характеризиране на азот-дотиранисупер-парамагнитни Fe</w:t>
      </w:r>
      <w:r w:rsidRPr="002A0416">
        <w:rPr>
          <w:rFonts w:ascii="Calibri" w:hAnsi="Calibri" w:cs="Calibri"/>
          <w:b/>
          <w:i/>
          <w:sz w:val="24"/>
          <w:szCs w:val="24"/>
          <w:vertAlign w:val="subscript"/>
          <w:lang w:val="bg-BG"/>
        </w:rPr>
        <w:t>3</w:t>
      </w:r>
      <w:r w:rsidRPr="002A0416">
        <w:rPr>
          <w:rFonts w:ascii="Calibri" w:hAnsi="Calibri" w:cs="Calibri"/>
          <w:b/>
          <w:i/>
          <w:sz w:val="24"/>
          <w:szCs w:val="24"/>
          <w:lang w:val="bg-BG"/>
        </w:rPr>
        <w:t>O</w:t>
      </w:r>
      <w:r w:rsidRPr="002A0416">
        <w:rPr>
          <w:rFonts w:ascii="Calibri" w:hAnsi="Calibri" w:cs="Calibri"/>
          <w:b/>
          <w:i/>
          <w:sz w:val="24"/>
          <w:szCs w:val="24"/>
          <w:vertAlign w:val="subscript"/>
          <w:lang w:val="bg-BG"/>
        </w:rPr>
        <w:t>4</w:t>
      </w:r>
      <w:r w:rsidRPr="002A0416">
        <w:rPr>
          <w:rFonts w:ascii="Calibri" w:hAnsi="Calibri" w:cs="Calibri"/>
          <w:b/>
          <w:i/>
          <w:sz w:val="24"/>
          <w:szCs w:val="24"/>
          <w:lang w:val="bg-BG"/>
        </w:rPr>
        <w:t>@C-dots наночастици</w:t>
      </w:r>
    </w:p>
    <w:p w:rsidR="005A2914" w:rsidRDefault="005A2914" w:rsidP="00922DE9">
      <w:pPr>
        <w:spacing w:after="0" w:line="276" w:lineRule="auto"/>
        <w:jc w:val="both"/>
        <w:rPr>
          <w:rFonts w:ascii="Calibri" w:hAnsi="Calibri" w:cs="Calibri"/>
          <w:sz w:val="24"/>
          <w:szCs w:val="24"/>
          <w:lang w:val="bg-BG"/>
        </w:rPr>
      </w:pPr>
    </w:p>
    <w:p w:rsidR="005A2914" w:rsidRDefault="002A0416" w:rsidP="002A0416">
      <w:pPr>
        <w:spacing w:after="0" w:line="276" w:lineRule="auto"/>
        <w:ind w:firstLine="360"/>
        <w:jc w:val="both"/>
        <w:rPr>
          <w:rFonts w:ascii="Calibri" w:hAnsi="Calibri" w:cs="Calibri"/>
          <w:sz w:val="24"/>
          <w:szCs w:val="24"/>
          <w:lang w:val="bg-BG"/>
        </w:rPr>
      </w:pPr>
      <w:r w:rsidRPr="002A0416">
        <w:rPr>
          <w:rFonts w:ascii="Calibri" w:hAnsi="Calibri" w:cs="Calibri"/>
          <w:sz w:val="24"/>
          <w:szCs w:val="24"/>
          <w:lang w:val="bg-BG"/>
        </w:rPr>
        <w:t>Дифракционните рентгенови данни на приготвените изсушени Fe</w:t>
      </w:r>
      <w:r w:rsidRPr="002A0416">
        <w:rPr>
          <w:rFonts w:ascii="Calibri" w:hAnsi="Calibri" w:cs="Calibri"/>
          <w:sz w:val="24"/>
          <w:szCs w:val="24"/>
          <w:vertAlign w:val="subscript"/>
          <w:lang w:val="bg-BG"/>
        </w:rPr>
        <w:t>3</w:t>
      </w:r>
      <w:r w:rsidRPr="002A0416">
        <w:rPr>
          <w:rFonts w:ascii="Calibri" w:hAnsi="Calibri" w:cs="Calibri"/>
          <w:sz w:val="24"/>
          <w:szCs w:val="24"/>
          <w:lang w:val="bg-BG"/>
        </w:rPr>
        <w:t>O</w:t>
      </w:r>
      <w:r w:rsidRPr="002A0416">
        <w:rPr>
          <w:rFonts w:ascii="Calibri" w:hAnsi="Calibri" w:cs="Calibri"/>
          <w:sz w:val="24"/>
          <w:szCs w:val="24"/>
          <w:vertAlign w:val="subscript"/>
          <w:lang w:val="bg-BG"/>
        </w:rPr>
        <w:t>4</w:t>
      </w:r>
      <w:r w:rsidRPr="002A0416">
        <w:rPr>
          <w:rFonts w:ascii="Calibri" w:hAnsi="Calibri" w:cs="Calibri"/>
          <w:sz w:val="24"/>
          <w:szCs w:val="24"/>
          <w:lang w:val="bg-BG"/>
        </w:rPr>
        <w:t>@C-dots наночастици показват характерните широки пикове за магн</w:t>
      </w:r>
      <w:r w:rsidR="005B3ECF">
        <w:rPr>
          <w:rFonts w:ascii="Calibri" w:hAnsi="Calibri" w:cs="Calibri"/>
          <w:sz w:val="24"/>
          <w:szCs w:val="24"/>
          <w:lang w:val="bg-BG"/>
        </w:rPr>
        <w:t xml:space="preserve">етит, както е показано на Фиг. </w:t>
      </w:r>
      <w:r w:rsidRPr="002A0416">
        <w:rPr>
          <w:rFonts w:ascii="Calibri" w:hAnsi="Calibri" w:cs="Calibri"/>
          <w:sz w:val="24"/>
          <w:szCs w:val="24"/>
          <w:lang w:val="bg-BG"/>
        </w:rPr>
        <w:t>9.</w:t>
      </w:r>
    </w:p>
    <w:p w:rsidR="005A2914" w:rsidRDefault="002A0416" w:rsidP="002A0416">
      <w:pPr>
        <w:spacing w:after="0" w:line="276" w:lineRule="auto"/>
        <w:jc w:val="center"/>
        <w:rPr>
          <w:rFonts w:ascii="Calibri" w:hAnsi="Calibri" w:cs="Calibri"/>
          <w:sz w:val="24"/>
          <w:szCs w:val="24"/>
          <w:lang w:val="bg-BG"/>
        </w:rPr>
      </w:pPr>
      <w:r w:rsidRPr="00193A74">
        <w:rPr>
          <w:noProof/>
          <w:lang w:val="bg-BG" w:eastAsia="bg-BG"/>
        </w:rPr>
        <w:drawing>
          <wp:inline distT="0" distB="0" distL="0" distR="0">
            <wp:extent cx="4929809" cy="3707511"/>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5159" cy="3719055"/>
                    </a:xfrm>
                    <a:prstGeom prst="rect">
                      <a:avLst/>
                    </a:prstGeom>
                    <a:noFill/>
                    <a:ln>
                      <a:noFill/>
                    </a:ln>
                  </pic:spPr>
                </pic:pic>
              </a:graphicData>
            </a:graphic>
          </wp:inline>
        </w:drawing>
      </w:r>
    </w:p>
    <w:p w:rsidR="005A2914"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sidR="002A0416" w:rsidRPr="002A0416">
        <w:rPr>
          <w:rFonts w:ascii="Calibri" w:hAnsi="Calibri" w:cs="Calibri"/>
          <w:b/>
          <w:sz w:val="24"/>
          <w:szCs w:val="24"/>
          <w:lang w:val="bg-BG"/>
        </w:rPr>
        <w:t>9</w:t>
      </w:r>
      <w:r w:rsidR="002A0416" w:rsidRPr="002A0416">
        <w:rPr>
          <w:rFonts w:ascii="Calibri" w:hAnsi="Calibri" w:cs="Calibri"/>
          <w:sz w:val="24"/>
          <w:szCs w:val="24"/>
          <w:lang w:val="bg-BG"/>
        </w:rPr>
        <w:t xml:space="preserve">. </w:t>
      </w:r>
      <w:r w:rsidR="002A0416" w:rsidRPr="005B3ECF">
        <w:rPr>
          <w:rFonts w:ascii="Calibri" w:hAnsi="Calibri" w:cs="Calibri"/>
          <w:i/>
          <w:sz w:val="24"/>
          <w:szCs w:val="24"/>
          <w:lang w:val="bg-BG"/>
        </w:rPr>
        <w:t>Рентгенова дифракция на наночастици от Fe</w:t>
      </w:r>
      <w:r w:rsidR="002A0416" w:rsidRPr="005B3ECF">
        <w:rPr>
          <w:rFonts w:ascii="Calibri" w:hAnsi="Calibri" w:cs="Calibri"/>
          <w:i/>
          <w:sz w:val="24"/>
          <w:szCs w:val="24"/>
          <w:vertAlign w:val="subscript"/>
          <w:lang w:val="bg-BG"/>
        </w:rPr>
        <w:t>3</w:t>
      </w:r>
      <w:r w:rsidR="002A0416" w:rsidRPr="005B3ECF">
        <w:rPr>
          <w:rFonts w:ascii="Calibri" w:hAnsi="Calibri" w:cs="Calibri"/>
          <w:i/>
          <w:sz w:val="24"/>
          <w:szCs w:val="24"/>
          <w:lang w:val="bg-BG"/>
        </w:rPr>
        <w:t>O</w:t>
      </w:r>
      <w:r w:rsidR="002A0416" w:rsidRPr="005B3ECF">
        <w:rPr>
          <w:rFonts w:ascii="Calibri" w:hAnsi="Calibri" w:cs="Calibri"/>
          <w:i/>
          <w:sz w:val="24"/>
          <w:szCs w:val="24"/>
          <w:vertAlign w:val="subscript"/>
          <w:lang w:val="bg-BG"/>
        </w:rPr>
        <w:t>4</w:t>
      </w:r>
      <w:r w:rsidR="002A0416" w:rsidRPr="005B3ECF">
        <w:rPr>
          <w:rFonts w:ascii="Calibri" w:hAnsi="Calibri" w:cs="Calibri"/>
          <w:i/>
          <w:sz w:val="24"/>
          <w:szCs w:val="24"/>
          <w:lang w:val="bg-BG"/>
        </w:rPr>
        <w:t>@C-dots в прахообразно състояние. Характерните пикове за магнетита са идентифицирани, чрез техните индекси, както следва (111), (220), (311), (40</w:t>
      </w:r>
      <w:r w:rsidRPr="005B3ECF">
        <w:rPr>
          <w:rFonts w:ascii="Calibri" w:hAnsi="Calibri" w:cs="Calibri"/>
          <w:i/>
          <w:sz w:val="24"/>
          <w:szCs w:val="24"/>
          <w:lang w:val="bg-BG"/>
        </w:rPr>
        <w:t>0), (422), (511), (440) и (622)</w:t>
      </w:r>
    </w:p>
    <w:p w:rsidR="002A0416" w:rsidRDefault="002A0416" w:rsidP="00922DE9">
      <w:pPr>
        <w:spacing w:after="0" w:line="276" w:lineRule="auto"/>
        <w:jc w:val="both"/>
        <w:rPr>
          <w:rFonts w:ascii="Calibri" w:hAnsi="Calibri" w:cs="Calibri"/>
          <w:sz w:val="24"/>
          <w:szCs w:val="24"/>
          <w:lang w:val="bg-BG"/>
        </w:rPr>
      </w:pPr>
    </w:p>
    <w:p w:rsidR="002A0416" w:rsidRDefault="005B3ECF" w:rsidP="002A0416">
      <w:pPr>
        <w:spacing w:after="0" w:line="276" w:lineRule="auto"/>
        <w:ind w:firstLine="720"/>
        <w:jc w:val="both"/>
        <w:rPr>
          <w:rFonts w:ascii="Calibri" w:hAnsi="Calibri" w:cs="Calibri"/>
          <w:sz w:val="24"/>
          <w:szCs w:val="24"/>
          <w:lang w:val="bg-BG"/>
        </w:rPr>
      </w:pPr>
      <w:r>
        <w:rPr>
          <w:rFonts w:ascii="Calibri" w:hAnsi="Calibri" w:cs="Calibri"/>
          <w:sz w:val="24"/>
          <w:szCs w:val="24"/>
          <w:lang w:val="bg-BG"/>
        </w:rPr>
        <w:t>На Фиг. 10</w:t>
      </w:r>
      <w:r w:rsidR="002A0416" w:rsidRPr="002A0416">
        <w:rPr>
          <w:rFonts w:ascii="Calibri" w:hAnsi="Calibri" w:cs="Calibri"/>
          <w:sz w:val="24"/>
          <w:szCs w:val="24"/>
          <w:lang w:val="bg-BG"/>
        </w:rPr>
        <w:t>А са показани оптичните свойства (абсорбция и флуоресценция) на голи квантови точки (червена прекъсната линия) и супер-парамагнитни Fe</w:t>
      </w:r>
      <w:r w:rsidR="002A0416" w:rsidRPr="002A0416">
        <w:rPr>
          <w:rFonts w:ascii="Calibri" w:hAnsi="Calibri" w:cs="Calibri"/>
          <w:sz w:val="24"/>
          <w:szCs w:val="24"/>
          <w:vertAlign w:val="subscript"/>
          <w:lang w:val="bg-BG"/>
        </w:rPr>
        <w:t>3</w:t>
      </w:r>
      <w:r w:rsidR="002A0416" w:rsidRPr="002A0416">
        <w:rPr>
          <w:rFonts w:ascii="Calibri" w:hAnsi="Calibri" w:cs="Calibri"/>
          <w:sz w:val="24"/>
          <w:szCs w:val="24"/>
          <w:lang w:val="bg-BG"/>
        </w:rPr>
        <w:t>O</w:t>
      </w:r>
      <w:r w:rsidR="002A0416" w:rsidRPr="002A0416">
        <w:rPr>
          <w:rFonts w:ascii="Calibri" w:hAnsi="Calibri" w:cs="Calibri"/>
          <w:sz w:val="24"/>
          <w:szCs w:val="24"/>
          <w:vertAlign w:val="subscript"/>
          <w:lang w:val="bg-BG"/>
        </w:rPr>
        <w:t>4</w:t>
      </w:r>
      <w:r w:rsidR="002A0416" w:rsidRPr="002A0416">
        <w:rPr>
          <w:rFonts w:ascii="Calibri" w:hAnsi="Calibri" w:cs="Calibri"/>
          <w:sz w:val="24"/>
          <w:szCs w:val="24"/>
          <w:lang w:val="bg-BG"/>
        </w:rPr>
        <w:t>@C-dots (черна непрекъсната линия) от рода ядро-обвивка. Спектрите на абсорбция и фотолуминесценция на уранил (VI</w:t>
      </w:r>
      <w:r>
        <w:rPr>
          <w:rFonts w:ascii="Calibri" w:hAnsi="Calibri" w:cs="Calibri"/>
          <w:sz w:val="24"/>
          <w:szCs w:val="24"/>
          <w:lang w:val="bg-BG"/>
        </w:rPr>
        <w:t xml:space="preserve">) ацетата са показани на Фиг. </w:t>
      </w:r>
      <w:r>
        <w:rPr>
          <w:rFonts w:ascii="Calibri" w:hAnsi="Calibri" w:cs="Calibri"/>
          <w:sz w:val="24"/>
          <w:szCs w:val="24"/>
        </w:rPr>
        <w:t>10</w:t>
      </w:r>
      <w:r w:rsidR="002A0416" w:rsidRPr="002A0416">
        <w:rPr>
          <w:rFonts w:ascii="Calibri" w:hAnsi="Calibri" w:cs="Calibri"/>
          <w:sz w:val="24"/>
          <w:szCs w:val="24"/>
          <w:lang w:val="bg-BG"/>
        </w:rPr>
        <w:t>Б. Немодифицираните супер-парамагнитни наночастици от Fe</w:t>
      </w:r>
      <w:r w:rsidR="002A0416" w:rsidRPr="002A0416">
        <w:rPr>
          <w:rFonts w:ascii="Calibri" w:hAnsi="Calibri" w:cs="Calibri"/>
          <w:sz w:val="24"/>
          <w:szCs w:val="24"/>
          <w:vertAlign w:val="subscript"/>
          <w:lang w:val="bg-BG"/>
        </w:rPr>
        <w:t>3</w:t>
      </w:r>
      <w:r w:rsidR="002A0416" w:rsidRPr="002A0416">
        <w:rPr>
          <w:rFonts w:ascii="Calibri" w:hAnsi="Calibri" w:cs="Calibri"/>
          <w:sz w:val="24"/>
          <w:szCs w:val="24"/>
          <w:lang w:val="bg-BG"/>
        </w:rPr>
        <w:t>O</w:t>
      </w:r>
      <w:r w:rsidR="002A0416" w:rsidRPr="002A0416">
        <w:rPr>
          <w:rFonts w:ascii="Calibri" w:hAnsi="Calibri" w:cs="Calibri"/>
          <w:sz w:val="24"/>
          <w:szCs w:val="24"/>
          <w:vertAlign w:val="subscript"/>
          <w:lang w:val="bg-BG"/>
        </w:rPr>
        <w:t>4</w:t>
      </w:r>
      <w:r w:rsidR="002A0416" w:rsidRPr="002A0416">
        <w:rPr>
          <w:rFonts w:ascii="Calibri" w:hAnsi="Calibri" w:cs="Calibri"/>
          <w:sz w:val="24"/>
          <w:szCs w:val="24"/>
          <w:lang w:val="bg-BG"/>
        </w:rPr>
        <w:t xml:space="preserve"> не притежават абсорбция и флуоресцентни </w:t>
      </w:r>
      <w:r w:rsidR="002A0416" w:rsidRPr="002A0416">
        <w:rPr>
          <w:rFonts w:ascii="Calibri" w:hAnsi="Calibri" w:cs="Calibri"/>
          <w:sz w:val="24"/>
          <w:szCs w:val="24"/>
          <w:lang w:val="bg-BG"/>
        </w:rPr>
        <w:lastRenderedPageBreak/>
        <w:t xml:space="preserve">пикове. Причините за това са две. Първата е че по повърхността им няма наличие на хромофорни органични групи и втората е, че тези частици не са с полупроводникови свойства. Следователно т. нар. квантов ефект, който се проявява при повечето полупроводникови нанокристали с диаметър по-малък от 10 </w:t>
      </w:r>
      <w:r w:rsidR="002A0416" w:rsidRPr="002A0416">
        <w:rPr>
          <w:rFonts w:ascii="Calibri" w:hAnsi="Calibri" w:cs="Calibri"/>
          <w:sz w:val="24"/>
          <w:szCs w:val="24"/>
        </w:rPr>
        <w:t>nm</w:t>
      </w:r>
      <w:r w:rsidR="002A0416" w:rsidRPr="002A0416">
        <w:rPr>
          <w:rFonts w:ascii="Calibri" w:hAnsi="Calibri" w:cs="Calibri"/>
          <w:sz w:val="24"/>
          <w:szCs w:val="24"/>
          <w:lang w:val="bg-BG"/>
        </w:rPr>
        <w:t xml:space="preserve"> тук не е налице.За разлика от тях въглеродните квантови точки притежават специфични оптични свойства, дължащи са, както на повърхностните им хромоформни групи, така и на ароматните домейни, концентрирани в ядрото им. Структурата им наподобява третичната структура на протеинова молекула, при която хидрофобните групи са насочени в сърцевината на макромолекулата, а хидрофилните групи са разположени по повърхността й.</w:t>
      </w:r>
    </w:p>
    <w:p w:rsidR="002A0416" w:rsidRDefault="002A0416" w:rsidP="002A0416">
      <w:pPr>
        <w:spacing w:after="0" w:line="276" w:lineRule="auto"/>
        <w:jc w:val="center"/>
        <w:rPr>
          <w:rFonts w:ascii="Calibri" w:hAnsi="Calibri" w:cs="Calibri"/>
          <w:sz w:val="24"/>
          <w:szCs w:val="24"/>
          <w:lang w:val="bg-BG"/>
        </w:rPr>
      </w:pPr>
      <w:r w:rsidRPr="00F849DF">
        <w:rPr>
          <w:rFonts w:ascii="Times New Roman" w:hAnsi="Times New Roman"/>
          <w:noProof/>
          <w:sz w:val="24"/>
          <w:szCs w:val="24"/>
          <w:lang w:val="bg-BG" w:eastAsia="bg-BG"/>
        </w:rPr>
        <w:drawing>
          <wp:inline distT="0" distB="0" distL="0" distR="0">
            <wp:extent cx="5486876" cy="6127011"/>
            <wp:effectExtent l="0" t="0" r="0" b="0"/>
            <wp:docPr id="4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9"/>
                    <a:stretch>
                      <a:fillRect/>
                    </a:stretch>
                  </pic:blipFill>
                  <pic:spPr>
                    <a:xfrm>
                      <a:off x="0" y="0"/>
                      <a:ext cx="5486876" cy="6127011"/>
                    </a:xfrm>
                    <a:prstGeom prst="rect">
                      <a:avLst/>
                    </a:prstGeom>
                  </pic:spPr>
                </pic:pic>
              </a:graphicData>
            </a:graphic>
          </wp:inline>
        </w:drawing>
      </w:r>
    </w:p>
    <w:p w:rsidR="002A0416" w:rsidRPr="005B3ECF" w:rsidRDefault="002A0416" w:rsidP="00922DE9">
      <w:pPr>
        <w:spacing w:after="0" w:line="276" w:lineRule="auto"/>
        <w:jc w:val="both"/>
        <w:rPr>
          <w:rFonts w:ascii="Calibri" w:hAnsi="Calibri" w:cs="Calibri"/>
          <w:i/>
          <w:sz w:val="24"/>
          <w:szCs w:val="24"/>
        </w:rPr>
      </w:pPr>
      <w:r w:rsidRPr="002A0416">
        <w:rPr>
          <w:rFonts w:ascii="Calibri" w:hAnsi="Calibri" w:cs="Calibri"/>
          <w:b/>
          <w:sz w:val="24"/>
          <w:szCs w:val="24"/>
          <w:lang w:val="bg-BG"/>
        </w:rPr>
        <w:lastRenderedPageBreak/>
        <w:t xml:space="preserve">Фигура </w:t>
      </w:r>
      <w:r w:rsidR="005B3ECF">
        <w:rPr>
          <w:rFonts w:ascii="Calibri" w:hAnsi="Calibri" w:cs="Calibri"/>
          <w:b/>
          <w:sz w:val="24"/>
          <w:szCs w:val="24"/>
        </w:rPr>
        <w:t>10</w:t>
      </w:r>
      <w:r w:rsidRPr="002A0416">
        <w:rPr>
          <w:rFonts w:ascii="Calibri" w:hAnsi="Calibri" w:cs="Calibri"/>
          <w:b/>
          <w:sz w:val="24"/>
          <w:szCs w:val="24"/>
          <w:lang w:val="bg-BG"/>
        </w:rPr>
        <w:t>.</w:t>
      </w:r>
      <w:r w:rsidRPr="005B3ECF">
        <w:rPr>
          <w:rFonts w:ascii="Calibri" w:hAnsi="Calibri" w:cs="Calibri"/>
          <w:i/>
          <w:sz w:val="24"/>
          <w:szCs w:val="24"/>
          <w:lang w:val="bg-BG"/>
        </w:rPr>
        <w:t>(А) Ултравиолетов и видим абсорбционен спектър (в ляво) и флуоресцентен спектър (в дясно) на голи въглеродни квантови точки (червена прекъсната линия) и Fe</w:t>
      </w:r>
      <w:r w:rsidRPr="005B3ECF">
        <w:rPr>
          <w:rFonts w:ascii="Calibri" w:hAnsi="Calibri" w:cs="Calibri"/>
          <w:i/>
          <w:sz w:val="24"/>
          <w:szCs w:val="24"/>
          <w:vertAlign w:val="subscript"/>
          <w:lang w:val="bg-BG"/>
        </w:rPr>
        <w:t>3</w:t>
      </w:r>
      <w:r w:rsidRPr="005B3ECF">
        <w:rPr>
          <w:rFonts w:ascii="Calibri" w:hAnsi="Calibri" w:cs="Calibri"/>
          <w:i/>
          <w:sz w:val="24"/>
          <w:szCs w:val="24"/>
          <w:lang w:val="bg-BG"/>
        </w:rPr>
        <w:t>O</w:t>
      </w:r>
      <w:r w:rsidRPr="005B3ECF">
        <w:rPr>
          <w:rFonts w:ascii="Calibri" w:hAnsi="Calibri" w:cs="Calibri"/>
          <w:i/>
          <w:sz w:val="24"/>
          <w:szCs w:val="24"/>
          <w:vertAlign w:val="subscript"/>
          <w:lang w:val="bg-BG"/>
        </w:rPr>
        <w:t>4</w:t>
      </w:r>
      <w:r w:rsidRPr="005B3ECF">
        <w:rPr>
          <w:rFonts w:ascii="Calibri" w:hAnsi="Calibri" w:cs="Calibri"/>
          <w:i/>
          <w:sz w:val="24"/>
          <w:szCs w:val="24"/>
          <w:lang w:val="bg-BG"/>
        </w:rPr>
        <w:t>@C-dots наночастици от рода ядро-обвивка (черна непрекъсната линия). В горния десен ъгъл на фигурата се сравняват емисиите на въглеродните квантови точки и Fe</w:t>
      </w:r>
      <w:r w:rsidRPr="005B3ECF">
        <w:rPr>
          <w:rFonts w:ascii="Calibri" w:hAnsi="Calibri" w:cs="Calibri"/>
          <w:i/>
          <w:sz w:val="24"/>
          <w:szCs w:val="24"/>
          <w:vertAlign w:val="subscript"/>
          <w:lang w:val="bg-BG"/>
        </w:rPr>
        <w:t>3</w:t>
      </w:r>
      <w:r w:rsidRPr="005B3ECF">
        <w:rPr>
          <w:rFonts w:ascii="Calibri" w:hAnsi="Calibri" w:cs="Calibri"/>
          <w:i/>
          <w:sz w:val="24"/>
          <w:szCs w:val="24"/>
          <w:lang w:val="bg-BG"/>
        </w:rPr>
        <w:t>O</w:t>
      </w:r>
      <w:r w:rsidRPr="005B3ECF">
        <w:rPr>
          <w:rFonts w:ascii="Calibri" w:hAnsi="Calibri" w:cs="Calibri"/>
          <w:i/>
          <w:sz w:val="24"/>
          <w:szCs w:val="24"/>
          <w:vertAlign w:val="subscript"/>
          <w:lang w:val="bg-BG"/>
        </w:rPr>
        <w:t>4</w:t>
      </w:r>
      <w:r w:rsidRPr="005B3ECF">
        <w:rPr>
          <w:rFonts w:ascii="Calibri" w:hAnsi="Calibri" w:cs="Calibri"/>
          <w:i/>
          <w:sz w:val="24"/>
          <w:szCs w:val="24"/>
          <w:lang w:val="bg-BG"/>
        </w:rPr>
        <w:t xml:space="preserve">@C-dots наночастици. (Б) Абсорбционни и фотолуминесцентни спектри на ураниев (VI) ацетат. Във флуоресцентния спектър на ураниевите йони се откриват излъчвателни пикове </w:t>
      </w:r>
      <w:r w:rsidR="005B3ECF" w:rsidRPr="005B3ECF">
        <w:rPr>
          <w:rFonts w:ascii="Calibri" w:hAnsi="Calibri" w:cs="Calibri"/>
          <w:i/>
          <w:sz w:val="24"/>
          <w:szCs w:val="24"/>
          <w:lang w:val="bg-BG"/>
        </w:rPr>
        <w:t>в близката инфра-червена област</w:t>
      </w:r>
    </w:p>
    <w:p w:rsidR="002A0416" w:rsidRDefault="002A0416" w:rsidP="00922DE9">
      <w:pPr>
        <w:spacing w:after="0" w:line="276" w:lineRule="auto"/>
        <w:jc w:val="both"/>
        <w:rPr>
          <w:rFonts w:ascii="Calibri" w:hAnsi="Calibri" w:cs="Calibri"/>
          <w:sz w:val="24"/>
          <w:szCs w:val="24"/>
          <w:lang w:val="bg-BG"/>
        </w:rPr>
      </w:pPr>
    </w:p>
    <w:p w:rsidR="002A0416" w:rsidRDefault="00F53222" w:rsidP="00F53222">
      <w:pPr>
        <w:spacing w:after="0" w:line="276" w:lineRule="auto"/>
        <w:ind w:firstLine="720"/>
        <w:jc w:val="both"/>
        <w:rPr>
          <w:rFonts w:ascii="Calibri" w:hAnsi="Calibri" w:cs="Calibri"/>
          <w:sz w:val="24"/>
          <w:szCs w:val="24"/>
        </w:rPr>
      </w:pPr>
      <w:r w:rsidRPr="00F53222">
        <w:rPr>
          <w:rFonts w:ascii="Calibri" w:hAnsi="Calibri" w:cs="Calibri"/>
          <w:sz w:val="24"/>
          <w:szCs w:val="24"/>
          <w:lang w:val="bg-BG"/>
        </w:rPr>
        <w:t xml:space="preserve">С увеличаване на дължината на вълната на възбуждащата светлина, пикът на емисията постепенно се измества към по-дълги дължини на вълните (т.е. регистрира се червено отместване) и интензивността му намалява. Този ефект не се наблюдава при голите квантови точки в контролния експеримент. Имобилизирането на въглеродни квантови точки върху повърхността на магнитните наночастици може да се докаже качествено, чрез използване на нинхидринов тест, както е показано на Фиг. </w:t>
      </w:r>
      <w:r w:rsidR="005B3ECF">
        <w:rPr>
          <w:rFonts w:ascii="Calibri" w:hAnsi="Calibri" w:cs="Calibri"/>
          <w:sz w:val="24"/>
          <w:szCs w:val="24"/>
        </w:rPr>
        <w:t>11</w:t>
      </w:r>
      <w:r w:rsidRPr="00F53222">
        <w:rPr>
          <w:rFonts w:ascii="Calibri" w:hAnsi="Calibri" w:cs="Calibri"/>
          <w:sz w:val="24"/>
          <w:szCs w:val="24"/>
          <w:lang w:val="bg-BG"/>
        </w:rPr>
        <w:t>.</w:t>
      </w:r>
    </w:p>
    <w:p w:rsidR="005B3ECF" w:rsidRPr="005B3ECF" w:rsidRDefault="005B3ECF" w:rsidP="00F53222">
      <w:pPr>
        <w:spacing w:after="0" w:line="276" w:lineRule="auto"/>
        <w:ind w:firstLine="720"/>
        <w:jc w:val="both"/>
        <w:rPr>
          <w:rFonts w:ascii="Calibri" w:hAnsi="Calibri" w:cs="Calibri"/>
          <w:sz w:val="24"/>
          <w:szCs w:val="24"/>
        </w:rPr>
      </w:pPr>
    </w:p>
    <w:p w:rsidR="002A0416" w:rsidRDefault="00F53222" w:rsidP="00F53222">
      <w:pPr>
        <w:spacing w:after="0" w:line="276" w:lineRule="auto"/>
        <w:jc w:val="center"/>
        <w:rPr>
          <w:rFonts w:ascii="Calibri" w:hAnsi="Calibri" w:cs="Calibri"/>
          <w:sz w:val="24"/>
          <w:szCs w:val="24"/>
          <w:lang w:val="bg-BG"/>
        </w:rPr>
      </w:pPr>
      <w:r w:rsidRPr="006A5338">
        <w:rPr>
          <w:noProof/>
          <w:lang w:val="bg-BG" w:eastAsia="bg-BG"/>
        </w:rPr>
        <w:drawing>
          <wp:inline distT="0" distB="0" distL="0" distR="0">
            <wp:extent cx="3481122" cy="3001992"/>
            <wp:effectExtent l="0" t="0" r="5080"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5808" cy="3023280"/>
                    </a:xfrm>
                    <a:prstGeom prst="rect">
                      <a:avLst/>
                    </a:prstGeom>
                    <a:noFill/>
                    <a:ln>
                      <a:noFill/>
                    </a:ln>
                  </pic:spPr>
                </pic:pic>
              </a:graphicData>
            </a:graphic>
          </wp:inline>
        </w:drawing>
      </w:r>
    </w:p>
    <w:p w:rsidR="002A0416" w:rsidRDefault="002A0416" w:rsidP="00922DE9">
      <w:pPr>
        <w:spacing w:after="0" w:line="276" w:lineRule="auto"/>
        <w:jc w:val="both"/>
        <w:rPr>
          <w:rFonts w:ascii="Calibri" w:hAnsi="Calibri" w:cs="Calibri"/>
          <w:sz w:val="24"/>
          <w:szCs w:val="24"/>
          <w:lang w:val="bg-BG"/>
        </w:rPr>
      </w:pPr>
    </w:p>
    <w:p w:rsidR="005A2914"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11</w:t>
      </w:r>
      <w:r w:rsidR="00F53222" w:rsidRPr="00F53222">
        <w:rPr>
          <w:rFonts w:ascii="Calibri" w:hAnsi="Calibri" w:cs="Calibri"/>
          <w:b/>
          <w:sz w:val="24"/>
          <w:szCs w:val="24"/>
          <w:lang w:val="bg-BG"/>
        </w:rPr>
        <w:t>.</w:t>
      </w:r>
      <w:r w:rsidR="00F53222" w:rsidRPr="005B3ECF">
        <w:rPr>
          <w:rFonts w:ascii="Calibri" w:hAnsi="Calibri" w:cs="Calibri"/>
          <w:i/>
          <w:sz w:val="24"/>
          <w:szCs w:val="24"/>
          <w:lang w:val="bg-BG"/>
        </w:rPr>
        <w:t>Нинхидринов тест за детекция на аминогрупите, намиращи се по повърхността на въглеродните квантови точки. (А) контролен експеримент с не покрити магнитни Fe</w:t>
      </w:r>
      <w:r w:rsidR="00F53222" w:rsidRPr="005B3ECF">
        <w:rPr>
          <w:rFonts w:ascii="Calibri" w:hAnsi="Calibri" w:cs="Calibri"/>
          <w:i/>
          <w:sz w:val="24"/>
          <w:szCs w:val="24"/>
          <w:vertAlign w:val="subscript"/>
          <w:lang w:val="bg-BG"/>
        </w:rPr>
        <w:t>3</w:t>
      </w:r>
      <w:r w:rsidR="00F53222" w:rsidRPr="005B3ECF">
        <w:rPr>
          <w:rFonts w:ascii="Calibri" w:hAnsi="Calibri" w:cs="Calibri"/>
          <w:i/>
          <w:sz w:val="24"/>
          <w:szCs w:val="24"/>
          <w:lang w:val="bg-BG"/>
        </w:rPr>
        <w:t>O</w:t>
      </w:r>
      <w:r w:rsidR="00F53222" w:rsidRPr="005B3ECF">
        <w:rPr>
          <w:rFonts w:ascii="Calibri" w:hAnsi="Calibri" w:cs="Calibri"/>
          <w:i/>
          <w:sz w:val="24"/>
          <w:szCs w:val="24"/>
          <w:vertAlign w:val="subscript"/>
          <w:lang w:val="bg-BG"/>
        </w:rPr>
        <w:t>4</w:t>
      </w:r>
      <w:r w:rsidR="00F53222" w:rsidRPr="005B3ECF">
        <w:rPr>
          <w:rFonts w:ascii="Calibri" w:hAnsi="Calibri" w:cs="Calibri"/>
          <w:i/>
          <w:sz w:val="24"/>
          <w:szCs w:val="24"/>
          <w:lang w:val="bg-BG"/>
        </w:rPr>
        <w:t xml:space="preserve"> наночастици, и (В) положителна реакция, показваща промяната на цвета от жълто към лилаво, дължаща се на наличието на имобилизирани въглеродни квантови точки по повърхността на магнитните Fe</w:t>
      </w:r>
      <w:r w:rsidR="00F53222" w:rsidRPr="005B3ECF">
        <w:rPr>
          <w:rFonts w:ascii="Calibri" w:hAnsi="Calibri" w:cs="Calibri"/>
          <w:i/>
          <w:sz w:val="24"/>
          <w:szCs w:val="24"/>
          <w:vertAlign w:val="subscript"/>
          <w:lang w:val="bg-BG"/>
        </w:rPr>
        <w:t>3</w:t>
      </w:r>
      <w:r w:rsidR="00F53222" w:rsidRPr="005B3ECF">
        <w:rPr>
          <w:rFonts w:ascii="Calibri" w:hAnsi="Calibri" w:cs="Calibri"/>
          <w:i/>
          <w:sz w:val="24"/>
          <w:szCs w:val="24"/>
          <w:lang w:val="bg-BG"/>
        </w:rPr>
        <w:t>O</w:t>
      </w:r>
      <w:r w:rsidR="00F53222" w:rsidRPr="005B3ECF">
        <w:rPr>
          <w:rFonts w:ascii="Calibri" w:hAnsi="Calibri" w:cs="Calibri"/>
          <w:i/>
          <w:sz w:val="24"/>
          <w:szCs w:val="24"/>
          <w:vertAlign w:val="subscript"/>
          <w:lang w:val="bg-BG"/>
        </w:rPr>
        <w:t>4</w:t>
      </w:r>
      <w:r w:rsidRPr="005B3ECF">
        <w:rPr>
          <w:rFonts w:ascii="Calibri" w:hAnsi="Calibri" w:cs="Calibri"/>
          <w:i/>
          <w:sz w:val="24"/>
          <w:szCs w:val="24"/>
          <w:lang w:val="bg-BG"/>
        </w:rPr>
        <w:t>наночастици</w:t>
      </w:r>
    </w:p>
    <w:p w:rsidR="005A2914" w:rsidRPr="005B3ECF" w:rsidRDefault="005A2914" w:rsidP="00922DE9">
      <w:pPr>
        <w:spacing w:after="0" w:line="276" w:lineRule="auto"/>
        <w:jc w:val="both"/>
        <w:rPr>
          <w:rFonts w:ascii="Calibri" w:hAnsi="Calibri" w:cs="Calibri"/>
          <w:sz w:val="28"/>
          <w:szCs w:val="24"/>
          <w:lang w:val="bg-BG"/>
        </w:rPr>
      </w:pPr>
    </w:p>
    <w:p w:rsidR="005A2914" w:rsidRDefault="00F53222" w:rsidP="005B3ECF">
      <w:pPr>
        <w:spacing w:after="0" w:line="276" w:lineRule="auto"/>
        <w:ind w:firstLine="720"/>
        <w:jc w:val="both"/>
        <w:rPr>
          <w:rFonts w:ascii="Calibri" w:hAnsi="Calibri" w:cs="Calibri"/>
          <w:sz w:val="24"/>
          <w:szCs w:val="24"/>
          <w:lang w:val="bg-BG"/>
        </w:rPr>
      </w:pPr>
      <w:r w:rsidRPr="00F53222">
        <w:rPr>
          <w:rFonts w:ascii="Calibri" w:hAnsi="Calibri" w:cs="Calibri"/>
          <w:sz w:val="24"/>
          <w:szCs w:val="24"/>
          <w:lang w:val="bg-BG"/>
        </w:rPr>
        <w:lastRenderedPageBreak/>
        <w:t xml:space="preserve">Непокритите супер-парамагнитни наночастици не могат да реагират с нинхидрин, както е показано с жълто оцветената проба (Фиг. </w:t>
      </w:r>
      <w:r w:rsidR="005B3ECF">
        <w:rPr>
          <w:rFonts w:ascii="Calibri" w:hAnsi="Calibri" w:cs="Calibri"/>
          <w:sz w:val="24"/>
          <w:szCs w:val="24"/>
        </w:rPr>
        <w:t>11</w:t>
      </w:r>
      <w:r w:rsidRPr="00F53222">
        <w:rPr>
          <w:rFonts w:ascii="Calibri" w:hAnsi="Calibri" w:cs="Calibri"/>
          <w:sz w:val="24"/>
          <w:szCs w:val="24"/>
          <w:lang w:val="bg-BG"/>
        </w:rPr>
        <w:t>А), т.е. в този случай контролният ек</w:t>
      </w:r>
      <w:r w:rsidR="005B3ECF">
        <w:rPr>
          <w:rFonts w:ascii="Calibri" w:hAnsi="Calibri" w:cs="Calibri"/>
          <w:sz w:val="24"/>
          <w:szCs w:val="24"/>
          <w:lang w:val="bg-BG"/>
        </w:rPr>
        <w:t>сперимент е отрицателен</w:t>
      </w:r>
      <w:r w:rsidRPr="00F53222">
        <w:rPr>
          <w:rFonts w:ascii="Calibri" w:hAnsi="Calibri" w:cs="Calibri"/>
          <w:sz w:val="24"/>
          <w:szCs w:val="24"/>
          <w:lang w:val="bg-BG"/>
        </w:rPr>
        <w:t>. Наличието на амини от имобилизираните въглеродни квантови точки върху Fe</w:t>
      </w:r>
      <w:r w:rsidRPr="00F53222">
        <w:rPr>
          <w:rFonts w:ascii="Calibri" w:hAnsi="Calibri" w:cs="Calibri"/>
          <w:sz w:val="24"/>
          <w:szCs w:val="24"/>
          <w:vertAlign w:val="subscript"/>
          <w:lang w:val="bg-BG"/>
        </w:rPr>
        <w:t>3</w:t>
      </w:r>
      <w:r w:rsidRPr="00F53222">
        <w:rPr>
          <w:rFonts w:ascii="Calibri" w:hAnsi="Calibri" w:cs="Calibri"/>
          <w:sz w:val="24"/>
          <w:szCs w:val="24"/>
          <w:lang w:val="bg-BG"/>
        </w:rPr>
        <w:t>O</w:t>
      </w:r>
      <w:r w:rsidRPr="00F53222">
        <w:rPr>
          <w:rFonts w:ascii="Calibri" w:hAnsi="Calibri" w:cs="Calibri"/>
          <w:sz w:val="24"/>
          <w:szCs w:val="24"/>
          <w:vertAlign w:val="subscript"/>
          <w:lang w:val="bg-BG"/>
        </w:rPr>
        <w:t>4</w:t>
      </w:r>
      <w:r w:rsidRPr="00F53222">
        <w:rPr>
          <w:rFonts w:ascii="Calibri" w:hAnsi="Calibri" w:cs="Calibri"/>
          <w:sz w:val="24"/>
          <w:szCs w:val="24"/>
          <w:lang w:val="bg-BG"/>
        </w:rPr>
        <w:t xml:space="preserve"> наночастиците води до образуването на типичния лилав цвят, характерен за тази качествена реакция, т.е. теста е положителен (Фиг. </w:t>
      </w:r>
      <w:r w:rsidR="005B3ECF">
        <w:rPr>
          <w:rFonts w:ascii="Calibri" w:hAnsi="Calibri" w:cs="Calibri"/>
          <w:sz w:val="24"/>
          <w:szCs w:val="24"/>
        </w:rPr>
        <w:t>11</w:t>
      </w:r>
      <w:r w:rsidRPr="00F53222">
        <w:rPr>
          <w:rFonts w:ascii="Calibri" w:hAnsi="Calibri" w:cs="Calibri"/>
          <w:sz w:val="24"/>
          <w:szCs w:val="24"/>
          <w:lang w:val="bg-BG"/>
        </w:rPr>
        <w:t>Б). Количествения анализ на органиката имобилизирани въглердни квантови точки по повърхността на магнитните наночастици се определя, чрез т. нар. те</w:t>
      </w:r>
      <w:r w:rsidR="005B3ECF">
        <w:rPr>
          <w:rFonts w:ascii="Calibri" w:hAnsi="Calibri" w:cs="Calibri"/>
          <w:sz w:val="24"/>
          <w:szCs w:val="24"/>
          <w:lang w:val="bg-BG"/>
        </w:rPr>
        <w:t xml:space="preserve">рмогравиметричен анализ (Фиг. </w:t>
      </w:r>
      <w:r w:rsidR="005B3ECF">
        <w:rPr>
          <w:rFonts w:ascii="Calibri" w:hAnsi="Calibri" w:cs="Calibri"/>
          <w:sz w:val="24"/>
          <w:szCs w:val="24"/>
        </w:rPr>
        <w:t>12</w:t>
      </w:r>
      <w:r w:rsidRPr="00F53222">
        <w:rPr>
          <w:rFonts w:ascii="Calibri" w:hAnsi="Calibri" w:cs="Calibri"/>
          <w:sz w:val="24"/>
          <w:szCs w:val="24"/>
          <w:lang w:val="bg-BG"/>
        </w:rPr>
        <w:t>).Наночастиците от Fe</w:t>
      </w:r>
      <w:r w:rsidRPr="00F53222">
        <w:rPr>
          <w:rFonts w:ascii="Calibri" w:hAnsi="Calibri" w:cs="Calibri"/>
          <w:sz w:val="24"/>
          <w:szCs w:val="24"/>
          <w:vertAlign w:val="subscript"/>
          <w:lang w:val="bg-BG"/>
        </w:rPr>
        <w:t>3</w:t>
      </w:r>
      <w:r w:rsidRPr="00F53222">
        <w:rPr>
          <w:rFonts w:ascii="Calibri" w:hAnsi="Calibri" w:cs="Calibri"/>
          <w:sz w:val="24"/>
          <w:szCs w:val="24"/>
          <w:lang w:val="bg-BG"/>
        </w:rPr>
        <w:t>O</w:t>
      </w:r>
      <w:r w:rsidRPr="00F53222">
        <w:rPr>
          <w:rFonts w:ascii="Calibri" w:hAnsi="Calibri" w:cs="Calibri"/>
          <w:sz w:val="24"/>
          <w:szCs w:val="24"/>
          <w:vertAlign w:val="subscript"/>
          <w:lang w:val="bg-BG"/>
        </w:rPr>
        <w:t>4</w:t>
      </w:r>
      <w:r w:rsidRPr="00F53222">
        <w:rPr>
          <w:rFonts w:ascii="Calibri" w:hAnsi="Calibri" w:cs="Calibri"/>
          <w:sz w:val="24"/>
          <w:szCs w:val="24"/>
          <w:lang w:val="bg-BG"/>
        </w:rPr>
        <w:t xml:space="preserve">@C-dots ядро-обвивка проявяват загуба на теглото си, изразена в три стъпки, съответно при 160 °C, между 200 и 500 °C и над 600 °C. Първоначалната загуба на теглото (т.е. първата стъпка при температура &lt; 160 °C) се дължи на изпарението на молекулите на водата или на други слабо свързани молекули от пробата. Това причинява около 2.6 % понижение на общата маса. </w:t>
      </w:r>
    </w:p>
    <w:p w:rsidR="005A2914" w:rsidRDefault="00F53222" w:rsidP="00F53222">
      <w:pPr>
        <w:spacing w:after="0" w:line="276" w:lineRule="auto"/>
        <w:jc w:val="center"/>
        <w:rPr>
          <w:rFonts w:ascii="Calibri" w:hAnsi="Calibri" w:cs="Calibri"/>
          <w:sz w:val="24"/>
          <w:szCs w:val="24"/>
          <w:lang w:val="bg-BG"/>
        </w:rPr>
      </w:pPr>
      <w:r w:rsidRPr="00261310">
        <w:rPr>
          <w:rFonts w:ascii="Times New Roman" w:hAnsi="Times New Roman"/>
          <w:noProof/>
          <w:sz w:val="24"/>
          <w:szCs w:val="24"/>
          <w:lang w:val="bg-BG" w:eastAsia="bg-BG"/>
        </w:rPr>
        <w:drawing>
          <wp:inline distT="0" distB="0" distL="0" distR="0">
            <wp:extent cx="4191547" cy="2952750"/>
            <wp:effectExtent l="0" t="0" r="0" b="0"/>
            <wp:docPr id="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1"/>
                    <a:stretch>
                      <a:fillRect/>
                    </a:stretch>
                  </pic:blipFill>
                  <pic:spPr>
                    <a:xfrm>
                      <a:off x="0" y="0"/>
                      <a:ext cx="4198431" cy="2957599"/>
                    </a:xfrm>
                    <a:prstGeom prst="rect">
                      <a:avLst/>
                    </a:prstGeom>
                  </pic:spPr>
                </pic:pic>
              </a:graphicData>
            </a:graphic>
          </wp:inline>
        </w:drawing>
      </w:r>
    </w:p>
    <w:p w:rsidR="005A2914"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Фигура 12</w:t>
      </w:r>
      <w:r w:rsidR="00F53222" w:rsidRPr="00F53222">
        <w:rPr>
          <w:rFonts w:ascii="Calibri" w:hAnsi="Calibri" w:cs="Calibri"/>
          <w:b/>
          <w:sz w:val="24"/>
          <w:szCs w:val="24"/>
          <w:lang w:val="bg-BG"/>
        </w:rPr>
        <w:t>.</w:t>
      </w:r>
      <w:r w:rsidR="00F53222" w:rsidRPr="005B3ECF">
        <w:rPr>
          <w:rFonts w:ascii="Calibri" w:hAnsi="Calibri" w:cs="Calibri"/>
          <w:i/>
          <w:sz w:val="24"/>
          <w:szCs w:val="24"/>
          <w:lang w:val="bg-BG"/>
        </w:rPr>
        <w:t>Графика на полученият термогравиметричен анализ на супер-парамагнитни наночастици от Fe</w:t>
      </w:r>
      <w:r w:rsidR="00F53222" w:rsidRPr="005B3ECF">
        <w:rPr>
          <w:rFonts w:ascii="Calibri" w:hAnsi="Calibri" w:cs="Calibri"/>
          <w:i/>
          <w:sz w:val="24"/>
          <w:szCs w:val="24"/>
          <w:vertAlign w:val="subscript"/>
          <w:lang w:val="bg-BG"/>
        </w:rPr>
        <w:t>3</w:t>
      </w:r>
      <w:r w:rsidR="00F53222" w:rsidRPr="005B3ECF">
        <w:rPr>
          <w:rFonts w:ascii="Calibri" w:hAnsi="Calibri" w:cs="Calibri"/>
          <w:i/>
          <w:sz w:val="24"/>
          <w:szCs w:val="24"/>
          <w:lang w:val="bg-BG"/>
        </w:rPr>
        <w:t>O</w:t>
      </w:r>
      <w:r w:rsidR="00F53222" w:rsidRPr="005B3ECF">
        <w:rPr>
          <w:rFonts w:ascii="Calibri" w:hAnsi="Calibri" w:cs="Calibri"/>
          <w:i/>
          <w:sz w:val="24"/>
          <w:szCs w:val="24"/>
          <w:vertAlign w:val="subscript"/>
          <w:lang w:val="bg-BG"/>
        </w:rPr>
        <w:t>4</w:t>
      </w:r>
      <w:r w:rsidRPr="005B3ECF">
        <w:rPr>
          <w:rFonts w:ascii="Calibri" w:hAnsi="Calibri" w:cs="Calibri"/>
          <w:i/>
          <w:sz w:val="24"/>
          <w:szCs w:val="24"/>
          <w:lang w:val="bg-BG"/>
        </w:rPr>
        <w:t>@C-dots от типа ядро-обвика</w:t>
      </w:r>
    </w:p>
    <w:p w:rsidR="00BC49B2" w:rsidRDefault="00BC49B2" w:rsidP="00922DE9">
      <w:pPr>
        <w:spacing w:after="0" w:line="276" w:lineRule="auto"/>
        <w:jc w:val="both"/>
        <w:rPr>
          <w:rFonts w:ascii="Calibri" w:hAnsi="Calibri" w:cs="Calibri"/>
          <w:sz w:val="24"/>
          <w:szCs w:val="24"/>
          <w:lang w:val="bg-BG"/>
        </w:rPr>
      </w:pPr>
    </w:p>
    <w:p w:rsidR="00BC49B2" w:rsidRDefault="00F53222" w:rsidP="00F53222">
      <w:pPr>
        <w:spacing w:after="0" w:line="276" w:lineRule="auto"/>
        <w:jc w:val="center"/>
        <w:rPr>
          <w:rFonts w:ascii="Calibri" w:hAnsi="Calibri" w:cs="Calibri"/>
          <w:sz w:val="24"/>
          <w:szCs w:val="24"/>
          <w:lang w:val="bg-BG"/>
        </w:rPr>
      </w:pPr>
      <w:r w:rsidRPr="00BE1B90">
        <w:rPr>
          <w:rFonts w:ascii="Times New Roman" w:hAnsi="Times New Roman"/>
          <w:noProof/>
          <w:sz w:val="24"/>
          <w:szCs w:val="24"/>
          <w:lang w:val="bg-BG" w:eastAsia="bg-BG"/>
        </w:rPr>
        <w:lastRenderedPageBreak/>
        <w:drawing>
          <wp:inline distT="0" distB="0" distL="0" distR="0">
            <wp:extent cx="3368228" cy="2914650"/>
            <wp:effectExtent l="0" t="0" r="3810" b="0"/>
            <wp:docPr id="5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2"/>
                    <a:stretch>
                      <a:fillRect/>
                    </a:stretch>
                  </pic:blipFill>
                  <pic:spPr>
                    <a:xfrm>
                      <a:off x="0" y="0"/>
                      <a:ext cx="3376206" cy="2921554"/>
                    </a:xfrm>
                    <a:prstGeom prst="rect">
                      <a:avLst/>
                    </a:prstGeom>
                  </pic:spPr>
                </pic:pic>
              </a:graphicData>
            </a:graphic>
          </wp:inline>
        </w:drawing>
      </w:r>
    </w:p>
    <w:p w:rsidR="00BC49B2"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13</w:t>
      </w:r>
      <w:r w:rsidR="00F53222" w:rsidRPr="00F53222">
        <w:rPr>
          <w:rFonts w:ascii="Calibri" w:hAnsi="Calibri" w:cs="Calibri"/>
          <w:b/>
          <w:sz w:val="24"/>
          <w:szCs w:val="24"/>
          <w:lang w:val="bg-BG"/>
        </w:rPr>
        <w:t>.</w:t>
      </w:r>
      <w:r w:rsidR="00F53222" w:rsidRPr="005B3ECF">
        <w:rPr>
          <w:rFonts w:ascii="Calibri" w:hAnsi="Calibri" w:cs="Calibri"/>
          <w:i/>
          <w:sz w:val="24"/>
          <w:szCs w:val="24"/>
          <w:lang w:val="bg-BG"/>
        </w:rPr>
        <w:t>Рентгенови фотоелектронни сканиращи спектри на (i) непокрити Fe3O4 наночастици (зелен цвят), (ii) въглеродни квантови точки (син цвят) и (iii) Fe</w:t>
      </w:r>
      <w:r w:rsidR="00F53222" w:rsidRPr="005B3ECF">
        <w:rPr>
          <w:rFonts w:ascii="Calibri" w:hAnsi="Calibri" w:cs="Calibri"/>
          <w:i/>
          <w:sz w:val="24"/>
          <w:szCs w:val="24"/>
          <w:vertAlign w:val="subscript"/>
          <w:lang w:val="bg-BG"/>
        </w:rPr>
        <w:t>3</w:t>
      </w:r>
      <w:r w:rsidR="00F53222" w:rsidRPr="005B3ECF">
        <w:rPr>
          <w:rFonts w:ascii="Calibri" w:hAnsi="Calibri" w:cs="Calibri"/>
          <w:i/>
          <w:sz w:val="24"/>
          <w:szCs w:val="24"/>
          <w:lang w:val="bg-BG"/>
        </w:rPr>
        <w:t>O</w:t>
      </w:r>
      <w:r w:rsidR="00F53222" w:rsidRPr="005B3ECF">
        <w:rPr>
          <w:rFonts w:ascii="Calibri" w:hAnsi="Calibri" w:cs="Calibri"/>
          <w:i/>
          <w:sz w:val="24"/>
          <w:szCs w:val="24"/>
          <w:vertAlign w:val="subscript"/>
          <w:lang w:val="bg-BG"/>
        </w:rPr>
        <w:t>4</w:t>
      </w:r>
      <w:r w:rsidR="00F53222" w:rsidRPr="005B3ECF">
        <w:rPr>
          <w:rFonts w:ascii="Calibri" w:hAnsi="Calibri" w:cs="Calibri"/>
          <w:i/>
          <w:sz w:val="24"/>
          <w:szCs w:val="24"/>
          <w:lang w:val="bg-BG"/>
        </w:rPr>
        <w:t xml:space="preserve">@C-dots наночастици от </w:t>
      </w:r>
      <w:r w:rsidRPr="005B3ECF">
        <w:rPr>
          <w:rFonts w:ascii="Calibri" w:hAnsi="Calibri" w:cs="Calibri"/>
          <w:i/>
          <w:sz w:val="24"/>
          <w:szCs w:val="24"/>
          <w:lang w:val="bg-BG"/>
        </w:rPr>
        <w:t>типа ядро-обвивка (червен цвят)</w:t>
      </w:r>
    </w:p>
    <w:p w:rsidR="00BC49B2" w:rsidRDefault="00BC49B2" w:rsidP="00922DE9">
      <w:pPr>
        <w:spacing w:after="0" w:line="276" w:lineRule="auto"/>
        <w:jc w:val="both"/>
        <w:rPr>
          <w:rFonts w:ascii="Calibri" w:hAnsi="Calibri" w:cs="Calibri"/>
          <w:sz w:val="24"/>
          <w:szCs w:val="24"/>
          <w:lang w:val="bg-BG"/>
        </w:rPr>
      </w:pPr>
    </w:p>
    <w:p w:rsidR="00F53222" w:rsidRDefault="00F53222" w:rsidP="00F53222">
      <w:pPr>
        <w:spacing w:after="0" w:line="276" w:lineRule="auto"/>
        <w:ind w:firstLine="720"/>
        <w:jc w:val="both"/>
        <w:rPr>
          <w:rFonts w:ascii="Calibri" w:hAnsi="Calibri" w:cs="Calibri"/>
          <w:sz w:val="24"/>
          <w:szCs w:val="24"/>
        </w:rPr>
      </w:pPr>
      <w:r w:rsidRPr="00F53222">
        <w:rPr>
          <w:rFonts w:ascii="Calibri" w:hAnsi="Calibri" w:cs="Calibri"/>
          <w:sz w:val="24"/>
          <w:szCs w:val="24"/>
          <w:lang w:val="bg-BG"/>
        </w:rPr>
        <w:t>Лекото изменение на масата предполага, че Fe</w:t>
      </w:r>
      <w:r w:rsidRPr="00F53222">
        <w:rPr>
          <w:rFonts w:ascii="Calibri" w:hAnsi="Calibri" w:cs="Calibri"/>
          <w:sz w:val="24"/>
          <w:szCs w:val="24"/>
          <w:vertAlign w:val="subscript"/>
          <w:lang w:val="bg-BG"/>
        </w:rPr>
        <w:t>3</w:t>
      </w:r>
      <w:r w:rsidRPr="00F53222">
        <w:rPr>
          <w:rFonts w:ascii="Calibri" w:hAnsi="Calibri" w:cs="Calibri"/>
          <w:sz w:val="24"/>
          <w:szCs w:val="24"/>
          <w:lang w:val="bg-BG"/>
        </w:rPr>
        <w:t>O</w:t>
      </w:r>
      <w:r w:rsidRPr="00F53222">
        <w:rPr>
          <w:rFonts w:ascii="Calibri" w:hAnsi="Calibri" w:cs="Calibri"/>
          <w:sz w:val="24"/>
          <w:szCs w:val="24"/>
          <w:vertAlign w:val="subscript"/>
          <w:lang w:val="bg-BG"/>
        </w:rPr>
        <w:t>4</w:t>
      </w:r>
      <w:r w:rsidR="00326B9D">
        <w:rPr>
          <w:rFonts w:ascii="Calibri" w:hAnsi="Calibri" w:cs="Calibri"/>
          <w:sz w:val="24"/>
          <w:szCs w:val="24"/>
          <w:lang w:val="bg-BG"/>
        </w:rPr>
        <w:t>@C-dots наночастици</w:t>
      </w:r>
      <w:r w:rsidRPr="00F53222">
        <w:rPr>
          <w:rFonts w:ascii="Calibri" w:hAnsi="Calibri" w:cs="Calibri"/>
          <w:sz w:val="24"/>
          <w:szCs w:val="24"/>
          <w:lang w:val="bg-BG"/>
        </w:rPr>
        <w:t xml:space="preserve"> са стабилни до тази температура. Значителната загуба на теглото (около цели 27.1 %) в диапазаона между 200 – 500 °C показва, че органичната обвивка на въглеродните квантови точки постепенно се окислява и се разгражда в този температурен диапазон. В присъствие на кислород тези процеси могат да преминат и в горене и са типично срещащи се при органичните съединения. Окончателната 70.3 % остатъчна маса съответства на съдържанието на магнетит (или Fe</w:t>
      </w:r>
      <w:r w:rsidRPr="00F53222">
        <w:rPr>
          <w:rFonts w:ascii="Calibri" w:hAnsi="Calibri" w:cs="Calibri"/>
          <w:sz w:val="24"/>
          <w:szCs w:val="24"/>
          <w:vertAlign w:val="subscript"/>
          <w:lang w:val="bg-BG"/>
        </w:rPr>
        <w:t>3</w:t>
      </w:r>
      <w:r w:rsidRPr="00F53222">
        <w:rPr>
          <w:rFonts w:ascii="Calibri" w:hAnsi="Calibri" w:cs="Calibri"/>
          <w:sz w:val="24"/>
          <w:szCs w:val="24"/>
          <w:lang w:val="bg-BG"/>
        </w:rPr>
        <w:t>O</w:t>
      </w:r>
      <w:r w:rsidRPr="00F53222">
        <w:rPr>
          <w:rFonts w:ascii="Calibri" w:hAnsi="Calibri" w:cs="Calibri"/>
          <w:sz w:val="24"/>
          <w:szCs w:val="24"/>
          <w:vertAlign w:val="subscript"/>
          <w:lang w:val="bg-BG"/>
        </w:rPr>
        <w:t>4</w:t>
      </w:r>
      <w:r w:rsidRPr="00F53222">
        <w:rPr>
          <w:rFonts w:ascii="Calibri" w:hAnsi="Calibri" w:cs="Calibri"/>
          <w:sz w:val="24"/>
          <w:szCs w:val="24"/>
          <w:lang w:val="bg-BG"/>
        </w:rPr>
        <w:t xml:space="preserve">). Едновременно с термогравиметричния анализ беше проведен и рентгенов фотоелектронен анализ на наночастиците, за да се докаже убедително протичането на повърхностната модификация, т.е. имобилизацията с въглеродни квантови точки. Резултатите от анализа са представени на Фиг. </w:t>
      </w:r>
      <w:r w:rsidR="005B3ECF">
        <w:rPr>
          <w:rFonts w:ascii="Calibri" w:hAnsi="Calibri" w:cs="Calibri"/>
          <w:sz w:val="24"/>
          <w:szCs w:val="24"/>
        </w:rPr>
        <w:t>13</w:t>
      </w:r>
      <w:r w:rsidRPr="00F53222">
        <w:rPr>
          <w:rFonts w:ascii="Calibri" w:hAnsi="Calibri" w:cs="Calibri"/>
          <w:sz w:val="24"/>
          <w:szCs w:val="24"/>
          <w:lang w:val="bg-BG"/>
        </w:rPr>
        <w:t>.</w:t>
      </w:r>
      <w:r w:rsidR="00475902" w:rsidRPr="00475902">
        <w:rPr>
          <w:rFonts w:ascii="Calibri" w:hAnsi="Calibri" w:cs="Calibri"/>
          <w:sz w:val="24"/>
          <w:szCs w:val="24"/>
          <w:lang w:val="bg-BG"/>
        </w:rPr>
        <w:t>Рентгеновия фотоелектронен спектър на непокритите магнитни наночастици е представен на фигурата със зелен цвят. Както е показано те съдържат голямо количество кислород (O1s, 530 eV) и желязо (Fe2p, 710 и 723 eV), както и незначително малко количество въглерод (примес останал от синтетичната реакция). В рентгеновия фотоелектронен спектър на въглеродните квантови точки (син цвят) се наблюдават три отделни пика, центрирани при 287 eV (C1s), 403 eV (N1s) и 532 eV (O1s). Червения спектър на фигурата убедително показва всички пикове, необходими за характеризирането на наночастиците Fe</w:t>
      </w:r>
      <w:r w:rsidR="00475902" w:rsidRPr="00475902">
        <w:rPr>
          <w:rFonts w:ascii="Calibri" w:hAnsi="Calibri" w:cs="Calibri"/>
          <w:sz w:val="24"/>
          <w:szCs w:val="24"/>
          <w:vertAlign w:val="subscript"/>
          <w:lang w:val="bg-BG"/>
        </w:rPr>
        <w:t>3</w:t>
      </w:r>
      <w:r w:rsidR="00475902" w:rsidRPr="00475902">
        <w:rPr>
          <w:rFonts w:ascii="Calibri" w:hAnsi="Calibri" w:cs="Calibri"/>
          <w:sz w:val="24"/>
          <w:szCs w:val="24"/>
          <w:lang w:val="bg-BG"/>
        </w:rPr>
        <w:t>O</w:t>
      </w:r>
      <w:r w:rsidR="00475902" w:rsidRPr="00475902">
        <w:rPr>
          <w:rFonts w:ascii="Calibri" w:hAnsi="Calibri" w:cs="Calibri"/>
          <w:sz w:val="24"/>
          <w:szCs w:val="24"/>
          <w:vertAlign w:val="subscript"/>
          <w:lang w:val="bg-BG"/>
        </w:rPr>
        <w:t>4</w:t>
      </w:r>
      <w:r w:rsidR="00475902" w:rsidRPr="00475902">
        <w:rPr>
          <w:rFonts w:ascii="Calibri" w:hAnsi="Calibri" w:cs="Calibri"/>
          <w:sz w:val="24"/>
          <w:szCs w:val="24"/>
          <w:lang w:val="bg-BG"/>
        </w:rPr>
        <w:t>@C-dots. Анализът известен още, като зета потенциал (</w:t>
      </w:r>
      <w:r w:rsidR="00475902" w:rsidRPr="00475902">
        <w:rPr>
          <w:rFonts w:ascii="Calibri" w:hAnsi="Calibri" w:cs="Calibri"/>
          <w:sz w:val="24"/>
          <w:szCs w:val="24"/>
        </w:rPr>
        <w:t>Z</w:t>
      </w:r>
      <w:r w:rsidR="00475902" w:rsidRPr="00475902">
        <w:rPr>
          <w:rFonts w:ascii="Calibri" w:hAnsi="Calibri" w:cs="Calibri"/>
          <w:sz w:val="24"/>
          <w:szCs w:val="24"/>
          <w:lang w:val="bg-BG"/>
        </w:rPr>
        <w:t>-</w:t>
      </w:r>
      <w:r w:rsidR="00475902" w:rsidRPr="00475902">
        <w:rPr>
          <w:rFonts w:ascii="Calibri" w:hAnsi="Calibri" w:cs="Calibri"/>
          <w:sz w:val="24"/>
          <w:szCs w:val="24"/>
        </w:rPr>
        <w:t>potential</w:t>
      </w:r>
      <w:r w:rsidR="00475902" w:rsidRPr="00475902">
        <w:rPr>
          <w:rFonts w:ascii="Calibri" w:hAnsi="Calibri" w:cs="Calibri"/>
          <w:sz w:val="24"/>
          <w:szCs w:val="24"/>
          <w:lang w:val="bg-BG"/>
        </w:rPr>
        <w:t>) допълнително доказва модификацията на повърхността на наночастиците, заради промяната на техния заряд.</w:t>
      </w:r>
    </w:p>
    <w:p w:rsidR="005B3ECF" w:rsidRPr="005B3ECF" w:rsidRDefault="005B3ECF" w:rsidP="00F53222">
      <w:pPr>
        <w:spacing w:after="0" w:line="276" w:lineRule="auto"/>
        <w:ind w:firstLine="720"/>
        <w:jc w:val="both"/>
        <w:rPr>
          <w:rFonts w:ascii="Calibri" w:hAnsi="Calibri" w:cs="Calibri"/>
          <w:sz w:val="24"/>
          <w:szCs w:val="24"/>
        </w:rPr>
      </w:pPr>
    </w:p>
    <w:p w:rsidR="00F53222" w:rsidRDefault="008902D0" w:rsidP="008902D0">
      <w:pPr>
        <w:spacing w:after="0" w:line="276" w:lineRule="auto"/>
        <w:ind w:firstLine="720"/>
        <w:jc w:val="both"/>
        <w:rPr>
          <w:rFonts w:ascii="Calibri" w:hAnsi="Calibri" w:cs="Calibri"/>
          <w:sz w:val="24"/>
          <w:szCs w:val="24"/>
          <w:lang w:val="bg-BG"/>
        </w:rPr>
      </w:pPr>
      <w:r w:rsidRPr="008902D0">
        <w:rPr>
          <w:rFonts w:ascii="Calibri" w:hAnsi="Calibri" w:cs="Calibri"/>
          <w:sz w:val="24"/>
          <w:szCs w:val="24"/>
          <w:lang w:val="bg-BG"/>
        </w:rPr>
        <w:t>В нашите експерименти Fe</w:t>
      </w:r>
      <w:r w:rsidRPr="008902D0">
        <w:rPr>
          <w:rFonts w:ascii="Calibri" w:hAnsi="Calibri" w:cs="Calibri"/>
          <w:sz w:val="24"/>
          <w:szCs w:val="24"/>
          <w:vertAlign w:val="subscript"/>
          <w:lang w:val="bg-BG"/>
        </w:rPr>
        <w:t>3</w:t>
      </w:r>
      <w:r w:rsidRPr="008902D0">
        <w:rPr>
          <w:rFonts w:ascii="Calibri" w:hAnsi="Calibri" w:cs="Calibri"/>
          <w:sz w:val="24"/>
          <w:szCs w:val="24"/>
          <w:lang w:val="bg-BG"/>
        </w:rPr>
        <w:t>O</w:t>
      </w:r>
      <w:r w:rsidRPr="008902D0">
        <w:rPr>
          <w:rFonts w:ascii="Calibri" w:hAnsi="Calibri" w:cs="Calibri"/>
          <w:sz w:val="24"/>
          <w:szCs w:val="24"/>
          <w:vertAlign w:val="subscript"/>
          <w:lang w:val="bg-BG"/>
        </w:rPr>
        <w:t>4</w:t>
      </w:r>
      <w:r w:rsidRPr="008902D0">
        <w:rPr>
          <w:rFonts w:ascii="Calibri" w:hAnsi="Calibri" w:cs="Calibri"/>
          <w:sz w:val="24"/>
          <w:szCs w:val="24"/>
          <w:lang w:val="bg-BG"/>
        </w:rPr>
        <w:t>@C-dots наночастици постигат максимален сорбционен капацитет при рН 4.5 в присъствието на бикарбонати, поради реакцията на обмен на лиганди. Полученият практически добив е съответно 160 ~ 164 mg g</w:t>
      </w:r>
      <w:r w:rsidRPr="008902D0">
        <w:rPr>
          <w:rFonts w:ascii="Calibri" w:hAnsi="Calibri" w:cs="Calibri"/>
          <w:sz w:val="24"/>
          <w:szCs w:val="24"/>
          <w:vertAlign w:val="superscript"/>
          <w:lang w:val="bg-BG"/>
        </w:rPr>
        <w:t>–1</w:t>
      </w:r>
      <w:r w:rsidRPr="008902D0">
        <w:rPr>
          <w:rFonts w:ascii="Calibri" w:hAnsi="Calibri" w:cs="Calibri"/>
          <w:sz w:val="24"/>
          <w:szCs w:val="24"/>
          <w:lang w:val="bg-BG"/>
        </w:rPr>
        <w:t xml:space="preserve"> в аеробна среда и около 167 ~ 172 mg g</w:t>
      </w:r>
      <w:r w:rsidRPr="008902D0">
        <w:rPr>
          <w:rFonts w:ascii="Calibri" w:hAnsi="Calibri" w:cs="Calibri"/>
          <w:sz w:val="24"/>
          <w:szCs w:val="24"/>
          <w:vertAlign w:val="superscript"/>
          <w:lang w:val="bg-BG"/>
        </w:rPr>
        <w:t>–1</w:t>
      </w:r>
      <w:r w:rsidRPr="008902D0">
        <w:rPr>
          <w:rFonts w:ascii="Calibri" w:hAnsi="Calibri" w:cs="Calibri"/>
          <w:sz w:val="24"/>
          <w:szCs w:val="24"/>
          <w:lang w:val="bg-BG"/>
        </w:rPr>
        <w:t xml:space="preserve"> в анаеробна водна среда при стайна температура. Тези данни съответстват на 97 ~ 99 % отстраняване на общото количество уран в аликвотата. Реакцията на адсорбция също се потвърждава и наблюдава, чрез UV-VIS измерване. Първоначалният наносорбент от Fe</w:t>
      </w:r>
      <w:r w:rsidRPr="008902D0">
        <w:rPr>
          <w:rFonts w:ascii="Calibri" w:hAnsi="Calibri" w:cs="Calibri"/>
          <w:sz w:val="24"/>
          <w:szCs w:val="24"/>
          <w:vertAlign w:val="subscript"/>
          <w:lang w:val="bg-BG"/>
        </w:rPr>
        <w:t>3</w:t>
      </w:r>
      <w:r w:rsidRPr="008902D0">
        <w:rPr>
          <w:rFonts w:ascii="Calibri" w:hAnsi="Calibri" w:cs="Calibri"/>
          <w:sz w:val="24"/>
          <w:szCs w:val="24"/>
          <w:lang w:val="bg-BG"/>
        </w:rPr>
        <w:t>O</w:t>
      </w:r>
      <w:r w:rsidRPr="008902D0">
        <w:rPr>
          <w:rFonts w:ascii="Calibri" w:hAnsi="Calibri" w:cs="Calibri"/>
          <w:sz w:val="24"/>
          <w:szCs w:val="24"/>
          <w:vertAlign w:val="subscript"/>
          <w:lang w:val="bg-BG"/>
        </w:rPr>
        <w:t>4</w:t>
      </w:r>
      <w:r w:rsidRPr="008902D0">
        <w:rPr>
          <w:rFonts w:ascii="Calibri" w:hAnsi="Calibri" w:cs="Calibri"/>
          <w:sz w:val="24"/>
          <w:szCs w:val="24"/>
          <w:lang w:val="bg-BG"/>
        </w:rPr>
        <w:t>@C-dots притежава абсорбционен максимум при около 350 nm (зелената непрекъсната линия) с относително по-нисък интензитет. Адсорбцията на уран (VI) върху органичната обвивка от въглеродни квантови точки причинява синьо отместване към ~ 327 nm и значително повишава неговия интензитет (около два пъти в проведения експеримент). Тази промяна на абсорбцията е свързана с образуването на здрави химични хелатни комплекси по повърхността на въглеродните квантови точки. Комплексът се проявява също и с друг абсорбционен пик, но с по-ниска интензивност във видимия участък при ~ 440 nm. Ефектът на флуоресцентното загасване се изследва в моделен разтвор на киселинно-руднични отпадни води без присъствието на уран, за да се потвърди селективността и специфичността на Fe</w:t>
      </w:r>
      <w:r w:rsidRPr="008902D0">
        <w:rPr>
          <w:rFonts w:ascii="Calibri" w:hAnsi="Calibri" w:cs="Calibri"/>
          <w:sz w:val="24"/>
          <w:szCs w:val="24"/>
          <w:vertAlign w:val="subscript"/>
          <w:lang w:val="bg-BG"/>
        </w:rPr>
        <w:t>3</w:t>
      </w:r>
      <w:r w:rsidRPr="008902D0">
        <w:rPr>
          <w:rFonts w:ascii="Calibri" w:hAnsi="Calibri" w:cs="Calibri"/>
          <w:sz w:val="24"/>
          <w:szCs w:val="24"/>
          <w:lang w:val="bg-BG"/>
        </w:rPr>
        <w:t>O</w:t>
      </w:r>
      <w:r w:rsidRPr="008902D0">
        <w:rPr>
          <w:rFonts w:ascii="Calibri" w:hAnsi="Calibri" w:cs="Calibri"/>
          <w:sz w:val="24"/>
          <w:szCs w:val="24"/>
          <w:vertAlign w:val="subscript"/>
          <w:lang w:val="bg-BG"/>
        </w:rPr>
        <w:t>4</w:t>
      </w:r>
      <w:r w:rsidRPr="008902D0">
        <w:rPr>
          <w:rFonts w:ascii="Calibri" w:hAnsi="Calibri" w:cs="Calibri"/>
          <w:sz w:val="24"/>
          <w:szCs w:val="24"/>
          <w:lang w:val="bg-BG"/>
        </w:rPr>
        <w:t xml:space="preserve">@C-dots, като наносензори. Металните йони, като </w:t>
      </w:r>
      <w:r w:rsidRPr="008902D0">
        <w:rPr>
          <w:rFonts w:ascii="Calibri" w:hAnsi="Calibri" w:cs="Calibri"/>
          <w:sz w:val="24"/>
          <w:szCs w:val="24"/>
          <w:lang w:val="hu-HU"/>
        </w:rPr>
        <w:t>Na</w:t>
      </w:r>
      <w:r w:rsidRPr="008902D0">
        <w:rPr>
          <w:rFonts w:ascii="Calibri" w:hAnsi="Calibri" w:cs="Calibri"/>
          <w:sz w:val="24"/>
          <w:szCs w:val="24"/>
          <w:vertAlign w:val="superscript"/>
          <w:lang w:val="hu-HU"/>
        </w:rPr>
        <w:t>+</w:t>
      </w:r>
      <w:r w:rsidRPr="008902D0">
        <w:rPr>
          <w:rFonts w:ascii="Calibri" w:hAnsi="Calibri" w:cs="Calibri"/>
          <w:sz w:val="24"/>
          <w:szCs w:val="24"/>
          <w:lang w:val="hu-HU"/>
        </w:rPr>
        <w:t>, K</w:t>
      </w:r>
      <w:r w:rsidRPr="008902D0">
        <w:rPr>
          <w:rFonts w:ascii="Calibri" w:hAnsi="Calibri" w:cs="Calibri"/>
          <w:sz w:val="24"/>
          <w:szCs w:val="24"/>
          <w:vertAlign w:val="superscript"/>
          <w:lang w:val="hu-HU"/>
        </w:rPr>
        <w:t>+</w:t>
      </w:r>
      <w:r w:rsidRPr="008902D0">
        <w:rPr>
          <w:rFonts w:ascii="Calibri" w:hAnsi="Calibri" w:cs="Calibri"/>
          <w:sz w:val="24"/>
          <w:szCs w:val="24"/>
          <w:lang w:val="hu-HU"/>
        </w:rPr>
        <w:t>, Ca</w:t>
      </w:r>
      <w:r w:rsidRPr="008902D0">
        <w:rPr>
          <w:rFonts w:ascii="Calibri" w:hAnsi="Calibri" w:cs="Calibri"/>
          <w:sz w:val="24"/>
          <w:szCs w:val="24"/>
          <w:vertAlign w:val="superscript"/>
          <w:lang w:val="hu-HU"/>
        </w:rPr>
        <w:t>2+</w:t>
      </w:r>
      <w:r w:rsidRPr="008902D0">
        <w:rPr>
          <w:rFonts w:ascii="Calibri" w:hAnsi="Calibri" w:cs="Calibri"/>
          <w:sz w:val="24"/>
          <w:szCs w:val="24"/>
          <w:lang w:val="hu-HU"/>
        </w:rPr>
        <w:t xml:space="preserve"> Mn</w:t>
      </w:r>
      <w:r w:rsidRPr="008902D0">
        <w:rPr>
          <w:rFonts w:ascii="Calibri" w:hAnsi="Calibri" w:cs="Calibri"/>
          <w:sz w:val="24"/>
          <w:szCs w:val="24"/>
          <w:vertAlign w:val="superscript"/>
          <w:lang w:val="hu-HU"/>
        </w:rPr>
        <w:t>2+</w:t>
      </w:r>
      <w:r w:rsidRPr="008902D0">
        <w:rPr>
          <w:rFonts w:ascii="Calibri" w:hAnsi="Calibri" w:cs="Calibri"/>
          <w:sz w:val="24"/>
          <w:szCs w:val="24"/>
          <w:lang w:val="bg-BG"/>
        </w:rPr>
        <w:t>и</w:t>
      </w:r>
      <w:r w:rsidRPr="008902D0">
        <w:rPr>
          <w:rFonts w:ascii="Calibri" w:hAnsi="Calibri" w:cs="Calibri"/>
          <w:sz w:val="24"/>
          <w:szCs w:val="24"/>
          <w:lang w:val="hu-HU"/>
        </w:rPr>
        <w:t xml:space="preserve"> Mg</w:t>
      </w:r>
      <w:r w:rsidRPr="008902D0">
        <w:rPr>
          <w:rFonts w:ascii="Calibri" w:hAnsi="Calibri" w:cs="Calibri"/>
          <w:sz w:val="24"/>
          <w:szCs w:val="24"/>
          <w:vertAlign w:val="superscript"/>
          <w:lang w:val="hu-HU"/>
        </w:rPr>
        <w:t>2+</w:t>
      </w:r>
      <w:r w:rsidRPr="008902D0">
        <w:rPr>
          <w:rFonts w:ascii="Calibri" w:hAnsi="Calibri" w:cs="Calibri"/>
          <w:sz w:val="24"/>
          <w:szCs w:val="24"/>
          <w:lang w:val="bg-BG"/>
        </w:rPr>
        <w:t xml:space="preserve"> не показват никакво забележимо </w:t>
      </w:r>
      <w:r w:rsidR="00326B9D">
        <w:rPr>
          <w:rFonts w:ascii="Calibri" w:hAnsi="Calibri" w:cs="Calibri"/>
          <w:sz w:val="24"/>
          <w:szCs w:val="24"/>
          <w:lang w:val="bg-BG"/>
        </w:rPr>
        <w:t>загасване</w:t>
      </w:r>
      <w:r w:rsidRPr="008902D0">
        <w:rPr>
          <w:rFonts w:ascii="Calibri" w:hAnsi="Calibri" w:cs="Calibri"/>
          <w:sz w:val="24"/>
          <w:szCs w:val="24"/>
          <w:lang w:val="bg-BG"/>
        </w:rPr>
        <w:t xml:space="preserve"> на флуоресценци</w:t>
      </w:r>
      <w:r w:rsidR="005B3ECF">
        <w:rPr>
          <w:rFonts w:ascii="Calibri" w:hAnsi="Calibri" w:cs="Calibri"/>
          <w:sz w:val="24"/>
          <w:szCs w:val="24"/>
          <w:lang w:val="bg-BG"/>
        </w:rPr>
        <w:t xml:space="preserve">ята, както е показано на Фиг. </w:t>
      </w:r>
      <w:r w:rsidR="005B3ECF">
        <w:rPr>
          <w:rFonts w:ascii="Calibri" w:hAnsi="Calibri" w:cs="Calibri"/>
          <w:sz w:val="24"/>
          <w:szCs w:val="24"/>
        </w:rPr>
        <w:t>14</w:t>
      </w:r>
      <w:r w:rsidRPr="008902D0">
        <w:rPr>
          <w:rFonts w:ascii="Calibri" w:hAnsi="Calibri" w:cs="Calibri"/>
          <w:sz w:val="24"/>
          <w:szCs w:val="24"/>
          <w:lang w:val="bg-BG"/>
        </w:rPr>
        <w:t>.</w:t>
      </w:r>
    </w:p>
    <w:p w:rsidR="00F53222" w:rsidRDefault="008902D0" w:rsidP="008902D0">
      <w:pPr>
        <w:spacing w:after="0" w:line="276" w:lineRule="auto"/>
        <w:jc w:val="center"/>
        <w:rPr>
          <w:rFonts w:ascii="Calibri" w:hAnsi="Calibri" w:cs="Calibri"/>
          <w:sz w:val="24"/>
          <w:szCs w:val="24"/>
          <w:lang w:val="bg-BG"/>
        </w:rPr>
      </w:pPr>
      <w:r>
        <w:rPr>
          <w:rFonts w:ascii="Times New Roman" w:hAnsi="Times New Roman"/>
          <w:noProof/>
          <w:sz w:val="24"/>
          <w:szCs w:val="24"/>
          <w:lang w:val="bg-BG" w:eastAsia="bg-BG"/>
        </w:rPr>
        <w:drawing>
          <wp:inline distT="0" distB="0" distL="0" distR="0">
            <wp:extent cx="4557228" cy="3438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433" cy="3442452"/>
                    </a:xfrm>
                    <a:prstGeom prst="rect">
                      <a:avLst/>
                    </a:prstGeom>
                    <a:noFill/>
                  </pic:spPr>
                </pic:pic>
              </a:graphicData>
            </a:graphic>
          </wp:inline>
        </w:drawing>
      </w:r>
    </w:p>
    <w:p w:rsidR="00F53222" w:rsidRPr="005B3ECF" w:rsidRDefault="005B3ECF"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14</w:t>
      </w:r>
      <w:r w:rsidR="008902D0" w:rsidRPr="008902D0">
        <w:rPr>
          <w:rFonts w:ascii="Calibri" w:hAnsi="Calibri" w:cs="Calibri"/>
          <w:b/>
          <w:sz w:val="24"/>
          <w:szCs w:val="24"/>
          <w:lang w:val="bg-BG"/>
        </w:rPr>
        <w:t>.</w:t>
      </w:r>
      <w:r w:rsidR="008902D0" w:rsidRPr="005B3ECF">
        <w:rPr>
          <w:rFonts w:ascii="Calibri" w:hAnsi="Calibri" w:cs="Calibri"/>
          <w:i/>
          <w:sz w:val="24"/>
          <w:szCs w:val="24"/>
          <w:lang w:val="bg-BG"/>
        </w:rPr>
        <w:t xml:space="preserve">Флуоресцентен отговор на воден разтвор на въглеродни квантови точки към добавянето на различни метални йони с концентрация 100 </w:t>
      </w:r>
      <w:r w:rsidR="008902D0" w:rsidRPr="005B3ECF">
        <w:rPr>
          <w:rFonts w:ascii="Symbol" w:hAnsi="Symbol" w:cs="Calibri"/>
          <w:i/>
          <w:sz w:val="24"/>
          <w:szCs w:val="24"/>
          <w:lang w:val="bg-BG"/>
        </w:rPr>
        <w:t></w:t>
      </w:r>
      <w:r w:rsidR="008902D0" w:rsidRPr="005B3ECF">
        <w:rPr>
          <w:rFonts w:ascii="Calibri" w:hAnsi="Calibri" w:cs="Calibri"/>
          <w:i/>
          <w:sz w:val="24"/>
          <w:szCs w:val="24"/>
          <w:lang w:val="bg-BG"/>
        </w:rPr>
        <w:t xml:space="preserve">M. F и </w:t>
      </w:r>
      <w:r w:rsidR="008902D0" w:rsidRPr="005B3ECF">
        <w:rPr>
          <w:rFonts w:ascii="Calibri" w:hAnsi="Calibri" w:cs="Calibri"/>
          <w:i/>
          <w:sz w:val="24"/>
          <w:szCs w:val="24"/>
          <w:lang w:val="bg-BG"/>
        </w:rPr>
        <w:lastRenderedPageBreak/>
        <w:t>F</w:t>
      </w:r>
      <w:r w:rsidR="008902D0" w:rsidRPr="005B3ECF">
        <w:rPr>
          <w:rFonts w:ascii="Calibri" w:hAnsi="Calibri" w:cs="Calibri"/>
          <w:i/>
          <w:sz w:val="24"/>
          <w:szCs w:val="24"/>
          <w:vertAlign w:val="subscript"/>
          <w:lang w:val="bg-BG"/>
        </w:rPr>
        <w:t>0</w:t>
      </w:r>
      <w:r w:rsidR="008902D0" w:rsidRPr="005B3ECF">
        <w:rPr>
          <w:rFonts w:ascii="Calibri" w:hAnsi="Calibri" w:cs="Calibri"/>
          <w:i/>
          <w:sz w:val="24"/>
          <w:szCs w:val="24"/>
          <w:lang w:val="bg-BG"/>
        </w:rPr>
        <w:t>съответстват флуоресцентната интензивност на разтвора в присъствие или отсъствие на съответния металн йон M</w:t>
      </w:r>
      <w:r w:rsidR="008902D0" w:rsidRPr="005B3ECF">
        <w:rPr>
          <w:rFonts w:ascii="Calibri" w:hAnsi="Calibri" w:cs="Calibri"/>
          <w:i/>
          <w:sz w:val="24"/>
          <w:szCs w:val="24"/>
          <w:vertAlign w:val="superscript"/>
          <w:lang w:val="bg-BG"/>
        </w:rPr>
        <w:t>n+</w:t>
      </w:r>
    </w:p>
    <w:p w:rsidR="00F53222" w:rsidRPr="005B3ECF" w:rsidRDefault="00F53222" w:rsidP="00922DE9">
      <w:pPr>
        <w:spacing w:after="0" w:line="276" w:lineRule="auto"/>
        <w:jc w:val="both"/>
        <w:rPr>
          <w:rFonts w:ascii="Calibri" w:hAnsi="Calibri" w:cs="Calibri"/>
          <w:sz w:val="28"/>
          <w:szCs w:val="24"/>
          <w:lang w:val="bg-BG"/>
        </w:rPr>
      </w:pPr>
    </w:p>
    <w:p w:rsidR="00F53222" w:rsidRDefault="008902D0" w:rsidP="008902D0">
      <w:pPr>
        <w:spacing w:after="0" w:line="276" w:lineRule="auto"/>
        <w:ind w:firstLine="720"/>
        <w:jc w:val="both"/>
        <w:rPr>
          <w:rFonts w:ascii="Calibri" w:hAnsi="Calibri" w:cs="Calibri"/>
          <w:sz w:val="24"/>
          <w:szCs w:val="24"/>
        </w:rPr>
      </w:pPr>
      <w:r w:rsidRPr="008902D0">
        <w:rPr>
          <w:rFonts w:ascii="Calibri" w:hAnsi="Calibri" w:cs="Calibri"/>
          <w:sz w:val="24"/>
          <w:szCs w:val="24"/>
          <w:lang w:val="bg-BG"/>
        </w:rPr>
        <w:t>Данните от енергийно дисперсионния анализ показват съществуването на пикове при L</w:t>
      </w:r>
      <w:r w:rsidRPr="008902D0">
        <w:rPr>
          <w:rFonts w:ascii="Symbol" w:hAnsi="Symbol" w:cs="Calibri"/>
          <w:sz w:val="24"/>
          <w:szCs w:val="24"/>
          <w:lang w:val="bg-BG"/>
        </w:rPr>
        <w:t></w:t>
      </w:r>
      <w:r w:rsidRPr="008902D0">
        <w:rPr>
          <w:rFonts w:ascii="Calibri" w:hAnsi="Calibri" w:cs="Calibri"/>
          <w:sz w:val="24"/>
          <w:szCs w:val="24"/>
          <w:lang w:val="bg-BG"/>
        </w:rPr>
        <w:t xml:space="preserve"> и K</w:t>
      </w:r>
      <w:r w:rsidRPr="008902D0">
        <w:rPr>
          <w:rFonts w:ascii="Symbol" w:hAnsi="Symbol" w:cs="Calibri"/>
          <w:sz w:val="24"/>
          <w:szCs w:val="24"/>
          <w:lang w:val="bg-BG"/>
        </w:rPr>
        <w:t></w:t>
      </w:r>
      <w:r w:rsidRPr="008902D0">
        <w:rPr>
          <w:rFonts w:ascii="Calibri" w:hAnsi="Calibri" w:cs="Calibri"/>
          <w:sz w:val="24"/>
          <w:szCs w:val="24"/>
          <w:lang w:val="bg-BG"/>
        </w:rPr>
        <w:t>, принадлежащи на желязото</w:t>
      </w:r>
      <w:r w:rsidR="00A42138">
        <w:rPr>
          <w:rFonts w:ascii="Calibri" w:hAnsi="Calibri" w:cs="Calibri"/>
          <w:sz w:val="24"/>
          <w:szCs w:val="24"/>
          <w:lang w:val="bg-BG"/>
        </w:rPr>
        <w:t>,</w:t>
      </w:r>
      <w:r w:rsidRPr="008902D0">
        <w:rPr>
          <w:rFonts w:ascii="Calibri" w:hAnsi="Calibri" w:cs="Calibri"/>
          <w:sz w:val="24"/>
          <w:szCs w:val="24"/>
          <w:lang w:val="bg-BG"/>
        </w:rPr>
        <w:t xml:space="preserve"> съответно при 0.7 keV и 6.4 keV, както K</w:t>
      </w:r>
      <w:r w:rsidRPr="008902D0">
        <w:rPr>
          <w:rFonts w:ascii="Symbol" w:hAnsi="Symbol" w:cs="Calibri"/>
          <w:sz w:val="24"/>
          <w:szCs w:val="24"/>
          <w:lang w:val="bg-BG"/>
        </w:rPr>
        <w:t></w:t>
      </w:r>
      <w:r w:rsidRPr="008902D0">
        <w:rPr>
          <w:rFonts w:ascii="Calibri" w:hAnsi="Calibri" w:cs="Calibri"/>
          <w:sz w:val="24"/>
          <w:szCs w:val="24"/>
          <w:lang w:val="bg-BG"/>
        </w:rPr>
        <w:t xml:space="preserve"> пик на кислорода при 0.5 keV и K</w:t>
      </w:r>
      <w:r w:rsidRPr="008902D0">
        <w:rPr>
          <w:rFonts w:ascii="Symbol" w:hAnsi="Symbol" w:cs="Calibri"/>
          <w:sz w:val="24"/>
          <w:szCs w:val="24"/>
          <w:lang w:val="bg-BG"/>
        </w:rPr>
        <w:t></w:t>
      </w:r>
      <w:r w:rsidRPr="008902D0">
        <w:rPr>
          <w:rFonts w:ascii="Calibri" w:hAnsi="Calibri" w:cs="Calibri"/>
          <w:sz w:val="24"/>
          <w:szCs w:val="24"/>
          <w:lang w:val="bg-BG"/>
        </w:rPr>
        <w:t xml:space="preserve"> пик на въглерода при 0.27 keV в химичния състав на анализираните наночастици. Желязото и кислородът се приписват на магнитното ядро от Fe</w:t>
      </w:r>
      <w:r w:rsidRPr="008902D0">
        <w:rPr>
          <w:rFonts w:ascii="Calibri" w:hAnsi="Calibri" w:cs="Calibri"/>
          <w:sz w:val="24"/>
          <w:szCs w:val="24"/>
          <w:vertAlign w:val="subscript"/>
          <w:lang w:val="bg-BG"/>
        </w:rPr>
        <w:t>3</w:t>
      </w:r>
      <w:r w:rsidRPr="008902D0">
        <w:rPr>
          <w:rFonts w:ascii="Calibri" w:hAnsi="Calibri" w:cs="Calibri"/>
          <w:sz w:val="24"/>
          <w:szCs w:val="24"/>
          <w:lang w:val="bg-BG"/>
        </w:rPr>
        <w:t>O</w:t>
      </w:r>
      <w:r w:rsidRPr="008902D0">
        <w:rPr>
          <w:rFonts w:ascii="Calibri" w:hAnsi="Calibri" w:cs="Calibri"/>
          <w:sz w:val="24"/>
          <w:szCs w:val="24"/>
          <w:vertAlign w:val="subscript"/>
          <w:lang w:val="bg-BG"/>
        </w:rPr>
        <w:t>4</w:t>
      </w:r>
      <w:r w:rsidRPr="008902D0">
        <w:rPr>
          <w:rFonts w:ascii="Calibri" w:hAnsi="Calibri" w:cs="Calibri"/>
          <w:sz w:val="24"/>
          <w:szCs w:val="24"/>
          <w:lang w:val="bg-BG"/>
        </w:rPr>
        <w:t xml:space="preserve"> нанокристал и въглеродът показва органичния скелет </w:t>
      </w:r>
      <w:r w:rsidR="00A42138">
        <w:rPr>
          <w:rFonts w:ascii="Calibri" w:hAnsi="Calibri" w:cs="Calibri"/>
          <w:sz w:val="24"/>
          <w:szCs w:val="24"/>
          <w:lang w:val="bg-BG"/>
        </w:rPr>
        <w:t xml:space="preserve">на </w:t>
      </w:r>
      <w:r w:rsidRPr="008902D0">
        <w:rPr>
          <w:rFonts w:ascii="Calibri" w:hAnsi="Calibri" w:cs="Calibri"/>
          <w:sz w:val="24"/>
          <w:szCs w:val="24"/>
          <w:lang w:val="bg-BG"/>
        </w:rPr>
        <w:t>обвивния слой. В настоящите спектри се регистрира също и K</w:t>
      </w:r>
      <w:r w:rsidRPr="008902D0">
        <w:rPr>
          <w:rFonts w:ascii="Symbol" w:hAnsi="Symbol" w:cs="Calibri"/>
          <w:sz w:val="24"/>
          <w:szCs w:val="24"/>
          <w:lang w:val="bg-BG"/>
        </w:rPr>
        <w:t></w:t>
      </w:r>
      <w:r w:rsidRPr="008902D0">
        <w:rPr>
          <w:rFonts w:ascii="Calibri" w:hAnsi="Calibri" w:cs="Calibri"/>
          <w:sz w:val="24"/>
          <w:szCs w:val="24"/>
          <w:lang w:val="bg-BG"/>
        </w:rPr>
        <w:t xml:space="preserve"> сигнал, който се дължи на присъствието на мед. Медта не се съдържа в химичния състав на наночастиците. От нея е направена мрежичката, използвана за наблюдение на образците в трансмисионния сканиращ електронен микроскоп. За линеен елементен анализ са избрани високо-интензивната М линия на урана, K</w:t>
      </w:r>
      <w:r w:rsidRPr="008902D0">
        <w:rPr>
          <w:rFonts w:ascii="Symbol" w:hAnsi="Symbol" w:cs="Calibri"/>
          <w:sz w:val="24"/>
          <w:szCs w:val="24"/>
          <w:lang w:val="bg-BG"/>
        </w:rPr>
        <w:t></w:t>
      </w:r>
      <w:r w:rsidRPr="008902D0">
        <w:rPr>
          <w:rFonts w:ascii="Calibri" w:hAnsi="Calibri" w:cs="Calibri"/>
          <w:sz w:val="24"/>
          <w:szCs w:val="24"/>
          <w:lang w:val="bg-BG"/>
        </w:rPr>
        <w:t xml:space="preserve"> линия на желязото и K</w:t>
      </w:r>
      <w:r w:rsidRPr="008902D0">
        <w:rPr>
          <w:rFonts w:ascii="Symbol" w:hAnsi="Symbol" w:cs="Calibri"/>
          <w:sz w:val="24"/>
          <w:szCs w:val="24"/>
          <w:lang w:val="bg-BG"/>
        </w:rPr>
        <w:t></w:t>
      </w:r>
      <w:r w:rsidRPr="008902D0">
        <w:rPr>
          <w:rFonts w:ascii="Calibri" w:hAnsi="Calibri" w:cs="Calibri"/>
          <w:sz w:val="24"/>
          <w:szCs w:val="24"/>
          <w:lang w:val="bg-BG"/>
        </w:rPr>
        <w:t xml:space="preserve"> линия на кислорода, както е показано на Фиг. </w:t>
      </w:r>
      <w:r w:rsidR="00361A4B">
        <w:rPr>
          <w:rFonts w:ascii="Calibri" w:hAnsi="Calibri" w:cs="Calibri"/>
          <w:sz w:val="24"/>
          <w:szCs w:val="24"/>
        </w:rPr>
        <w:t xml:space="preserve">15 </w:t>
      </w:r>
      <w:r w:rsidRPr="008902D0">
        <w:rPr>
          <w:rFonts w:ascii="Calibri" w:hAnsi="Calibri" w:cs="Calibri"/>
          <w:sz w:val="24"/>
          <w:szCs w:val="24"/>
          <w:lang w:val="bg-BG"/>
        </w:rPr>
        <w:t xml:space="preserve">а,б. С този анализ може категорично да се потвърди, че съдържанието на тези елементи се припокрива напълно върху микрографското изображение. Елементното разпределение на желязо, кислород и уран върху електронно микроскопското изображение се определя, чрез EDS картографиране, както е показано на Фиг. </w:t>
      </w:r>
      <w:r w:rsidR="00361A4B">
        <w:rPr>
          <w:rFonts w:ascii="Calibri" w:hAnsi="Calibri" w:cs="Calibri"/>
          <w:sz w:val="24"/>
          <w:szCs w:val="24"/>
        </w:rPr>
        <w:t xml:space="preserve">15 </w:t>
      </w:r>
      <w:r w:rsidRPr="008902D0">
        <w:rPr>
          <w:rFonts w:ascii="Calibri" w:hAnsi="Calibri" w:cs="Calibri"/>
          <w:sz w:val="24"/>
          <w:szCs w:val="24"/>
          <w:lang w:val="bg-BG"/>
        </w:rPr>
        <w:t>г,д,е. Техните характеристични пикове са достатъчно диференцирани в спектъра, което значително улеснява картографирането им върху микрографското изображение. Чрез аналитичния електронен микроскоп се доказва еднозначно адсорбирането на уран от супер парамагнитнитенаночастици.</w:t>
      </w:r>
    </w:p>
    <w:p w:rsidR="00361A4B" w:rsidRPr="00361A4B" w:rsidRDefault="00361A4B" w:rsidP="008902D0">
      <w:pPr>
        <w:spacing w:after="0" w:line="276" w:lineRule="auto"/>
        <w:ind w:firstLine="720"/>
        <w:jc w:val="both"/>
        <w:rPr>
          <w:rFonts w:ascii="Calibri" w:hAnsi="Calibri" w:cs="Calibri"/>
          <w:sz w:val="24"/>
          <w:szCs w:val="24"/>
        </w:rPr>
      </w:pPr>
    </w:p>
    <w:p w:rsidR="00F53222" w:rsidRDefault="008902D0" w:rsidP="00922DE9">
      <w:pPr>
        <w:spacing w:after="0" w:line="276" w:lineRule="auto"/>
        <w:jc w:val="both"/>
        <w:rPr>
          <w:rFonts w:ascii="Calibri" w:hAnsi="Calibri" w:cs="Calibri"/>
          <w:sz w:val="24"/>
          <w:szCs w:val="24"/>
          <w:lang w:val="bg-BG"/>
        </w:rPr>
      </w:pPr>
      <w:r w:rsidRPr="00DC2080">
        <w:rPr>
          <w:rFonts w:ascii="Times New Roman" w:hAnsi="Times New Roman"/>
          <w:noProof/>
          <w:sz w:val="24"/>
          <w:szCs w:val="24"/>
          <w:lang w:val="bg-BG" w:eastAsia="bg-BG"/>
        </w:rPr>
        <w:lastRenderedPageBreak/>
        <w:drawing>
          <wp:inline distT="0" distB="0" distL="0" distR="0">
            <wp:extent cx="5759450" cy="4544695"/>
            <wp:effectExtent l="0" t="0" r="0" b="8255"/>
            <wp:docPr id="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4" cstate="print"/>
                    <a:stretch>
                      <a:fillRect/>
                    </a:stretch>
                  </pic:blipFill>
                  <pic:spPr>
                    <a:xfrm>
                      <a:off x="0" y="0"/>
                      <a:ext cx="5759450" cy="4544695"/>
                    </a:xfrm>
                    <a:prstGeom prst="rect">
                      <a:avLst/>
                    </a:prstGeom>
                  </pic:spPr>
                </pic:pic>
              </a:graphicData>
            </a:graphic>
          </wp:inline>
        </w:drawing>
      </w:r>
    </w:p>
    <w:p w:rsidR="00F53222" w:rsidRPr="00361A4B" w:rsidRDefault="008902D0" w:rsidP="00922DE9">
      <w:pPr>
        <w:spacing w:after="0" w:line="276" w:lineRule="auto"/>
        <w:jc w:val="both"/>
        <w:rPr>
          <w:rFonts w:ascii="Calibri" w:hAnsi="Calibri" w:cs="Calibri"/>
          <w:sz w:val="24"/>
          <w:szCs w:val="24"/>
        </w:rPr>
      </w:pPr>
      <w:r w:rsidRPr="008902D0">
        <w:rPr>
          <w:rFonts w:ascii="Calibri" w:hAnsi="Calibri" w:cs="Calibri"/>
          <w:b/>
          <w:sz w:val="24"/>
          <w:szCs w:val="24"/>
          <w:lang w:val="bg-BG"/>
        </w:rPr>
        <w:t xml:space="preserve">Фигура </w:t>
      </w:r>
      <w:r w:rsidR="00361A4B">
        <w:rPr>
          <w:rFonts w:ascii="Calibri" w:hAnsi="Calibri" w:cs="Calibri"/>
          <w:b/>
          <w:sz w:val="24"/>
          <w:szCs w:val="24"/>
        </w:rPr>
        <w:t>15</w:t>
      </w:r>
      <w:r w:rsidRPr="008902D0">
        <w:rPr>
          <w:rFonts w:ascii="Calibri" w:hAnsi="Calibri" w:cs="Calibri"/>
          <w:b/>
          <w:sz w:val="24"/>
          <w:szCs w:val="24"/>
          <w:lang w:val="bg-BG"/>
        </w:rPr>
        <w:t>.</w:t>
      </w:r>
      <w:r w:rsidRPr="00361A4B">
        <w:rPr>
          <w:rFonts w:ascii="Calibri" w:hAnsi="Calibri" w:cs="Calibri"/>
          <w:i/>
          <w:sz w:val="24"/>
          <w:szCs w:val="24"/>
          <w:lang w:val="bg-BG"/>
        </w:rPr>
        <w:t>STEM-EDS анализ на наночастиците Fe</w:t>
      </w:r>
      <w:r w:rsidRPr="00361A4B">
        <w:rPr>
          <w:rFonts w:ascii="Calibri" w:hAnsi="Calibri" w:cs="Calibri"/>
          <w:i/>
          <w:sz w:val="24"/>
          <w:szCs w:val="24"/>
          <w:vertAlign w:val="subscript"/>
          <w:lang w:val="bg-BG"/>
        </w:rPr>
        <w:t>3</w:t>
      </w:r>
      <w:r w:rsidRPr="00361A4B">
        <w:rPr>
          <w:rFonts w:ascii="Calibri" w:hAnsi="Calibri" w:cs="Calibri"/>
          <w:i/>
          <w:sz w:val="24"/>
          <w:szCs w:val="24"/>
          <w:lang w:val="bg-BG"/>
        </w:rPr>
        <w:t>O</w:t>
      </w:r>
      <w:r w:rsidRPr="00361A4B">
        <w:rPr>
          <w:rFonts w:ascii="Calibri" w:hAnsi="Calibri" w:cs="Calibri"/>
          <w:i/>
          <w:sz w:val="24"/>
          <w:szCs w:val="24"/>
          <w:vertAlign w:val="subscript"/>
          <w:lang w:val="bg-BG"/>
        </w:rPr>
        <w:t>4</w:t>
      </w:r>
      <w:r w:rsidRPr="00361A4B">
        <w:rPr>
          <w:rFonts w:ascii="Calibri" w:hAnsi="Calibri" w:cs="Calibri"/>
          <w:i/>
          <w:sz w:val="24"/>
          <w:szCs w:val="24"/>
          <w:lang w:val="bg-BG"/>
        </w:rPr>
        <w:t>@C-dots от тип ядро-обвивка, които са адсорбирали уран. (а) Изображение получено чрез сканиращ трансмисионен електронен микроскоп на наночастици върху микрографската мрежа, (б) анализ на линейно сканиране на желязо, кислород и уран, съответстващи на техните K</w:t>
      </w:r>
      <w:r w:rsidRPr="00361A4B">
        <w:rPr>
          <w:rFonts w:ascii="Symbol" w:hAnsi="Symbol" w:cs="Calibri"/>
          <w:i/>
          <w:sz w:val="24"/>
          <w:szCs w:val="24"/>
          <w:lang w:val="bg-BG"/>
        </w:rPr>
        <w:t></w:t>
      </w:r>
      <w:r w:rsidRPr="00361A4B">
        <w:rPr>
          <w:rFonts w:ascii="Calibri" w:hAnsi="Calibri" w:cs="Calibri"/>
          <w:i/>
          <w:sz w:val="24"/>
          <w:szCs w:val="24"/>
          <w:lang w:val="bg-BG"/>
        </w:rPr>
        <w:t>, K</w:t>
      </w:r>
      <w:r w:rsidRPr="00361A4B">
        <w:rPr>
          <w:rFonts w:ascii="Symbol" w:hAnsi="Symbol" w:cs="Calibri"/>
          <w:i/>
          <w:sz w:val="24"/>
          <w:szCs w:val="24"/>
          <w:lang w:val="bg-BG"/>
        </w:rPr>
        <w:t></w:t>
      </w:r>
      <w:r w:rsidR="00A42138">
        <w:rPr>
          <w:rFonts w:ascii="Calibri" w:hAnsi="Calibri" w:cs="Calibri"/>
          <w:i/>
          <w:sz w:val="24"/>
          <w:szCs w:val="24"/>
          <w:lang w:val="bg-BG"/>
        </w:rPr>
        <w:t>и</w:t>
      </w:r>
      <w:r w:rsidRPr="00361A4B">
        <w:rPr>
          <w:rFonts w:ascii="Calibri" w:hAnsi="Calibri" w:cs="Calibri"/>
          <w:i/>
          <w:sz w:val="24"/>
          <w:szCs w:val="24"/>
          <w:lang w:val="bg-BG"/>
        </w:rPr>
        <w:t xml:space="preserve"> M сигнали, и елементно картиране на (в) желязо, (г) кислород и (д) уран</w:t>
      </w:r>
    </w:p>
    <w:p w:rsidR="00F53222" w:rsidRPr="00361A4B" w:rsidRDefault="00F53222" w:rsidP="00922DE9">
      <w:pPr>
        <w:spacing w:after="0" w:line="276" w:lineRule="auto"/>
        <w:jc w:val="both"/>
        <w:rPr>
          <w:rFonts w:ascii="Calibri" w:hAnsi="Calibri" w:cs="Calibri"/>
          <w:sz w:val="32"/>
          <w:szCs w:val="24"/>
          <w:lang w:val="bg-BG"/>
        </w:rPr>
      </w:pPr>
    </w:p>
    <w:p w:rsidR="00F53222" w:rsidRPr="008902D0" w:rsidRDefault="008902D0" w:rsidP="008902D0">
      <w:pPr>
        <w:pStyle w:val="ListParagraph"/>
        <w:numPr>
          <w:ilvl w:val="0"/>
          <w:numId w:val="4"/>
        </w:numPr>
        <w:spacing w:after="0" w:line="276" w:lineRule="auto"/>
        <w:jc w:val="both"/>
        <w:rPr>
          <w:rFonts w:ascii="Calibri" w:hAnsi="Calibri" w:cs="Calibri"/>
          <w:sz w:val="24"/>
          <w:szCs w:val="24"/>
          <w:lang w:val="bg-BG"/>
        </w:rPr>
      </w:pPr>
      <w:r w:rsidRPr="008902D0">
        <w:rPr>
          <w:rFonts w:ascii="Calibri" w:hAnsi="Calibri" w:cs="Calibri"/>
          <w:b/>
          <w:i/>
          <w:sz w:val="24"/>
          <w:szCs w:val="24"/>
          <w:lang w:val="bg-BG"/>
        </w:rPr>
        <w:t>Сулфат-дотирани флуоресцентни въглеродни квантови точки, като наносензори за бърз и чувствителен мониторинг на калций в природни твърди води</w:t>
      </w:r>
    </w:p>
    <w:p w:rsidR="00F53222" w:rsidRDefault="008902D0" w:rsidP="008902D0">
      <w:pPr>
        <w:spacing w:after="0" w:line="276" w:lineRule="auto"/>
        <w:ind w:firstLine="360"/>
        <w:jc w:val="both"/>
        <w:rPr>
          <w:rFonts w:ascii="Calibri" w:hAnsi="Calibri" w:cs="Calibri"/>
          <w:sz w:val="24"/>
          <w:szCs w:val="24"/>
        </w:rPr>
      </w:pPr>
      <w:r w:rsidRPr="008902D0">
        <w:rPr>
          <w:rFonts w:ascii="Calibri" w:hAnsi="Calibri" w:cs="Calibri"/>
          <w:sz w:val="24"/>
          <w:szCs w:val="24"/>
          <w:lang w:val="bg-BG"/>
        </w:rPr>
        <w:t xml:space="preserve">Разработени са въглеродни квантови точки, дозирани със сяра, като флуоресцентен наносензор за бързо и чувствително определяне на концентрацията на разтворените калциеви йони и твърдостта на водата на природни води. Наночастиците са синтезирани, чрез зелена микровълнова пиролиза на смес от лимонена киселина и цистеамин. Те проявяват силно интензивна синя флуоресценция при облъчване с ултравиолетова светлина (дължина на възбуждане 365 nm) и висок квантов добив около 49 %. Специфичната сензорна селективност към разтворения калции възниква благодарение на </w:t>
      </w:r>
      <w:r w:rsidRPr="008902D0">
        <w:rPr>
          <w:rFonts w:ascii="Calibri" w:hAnsi="Calibri" w:cs="Calibri"/>
          <w:sz w:val="24"/>
          <w:szCs w:val="24"/>
          <w:lang w:val="bg-BG"/>
        </w:rPr>
        <w:lastRenderedPageBreak/>
        <w:t>множеството органични функционални групи по повърхността на наночастицата и наличието на сяра. Процесът на откриване е базиран на загасване на фотолуминесценцията на въглеродните квантови точки и линейната зависимост между концентрацията на калциевите йони и флуоресцентната интензивност. От друга страна, флуоресценцията на амино-пасивираните въглеродни наноточки е чувствителна към общото съдържание на бикарбонати в разтвора. В допълнение, наличието на полярни органични групи на повърхността на въглердоните квантови точки подобрява тяхната разтворимост в естествени водни среди и особено в подземните води, които са известни с голямото си разнообразие на йонна сила и разтворени соли. Наночастиците могат да бъдат регенерирани и многократно използвани отново, чрез изплакване на разтвора със солна киселина и последващо преччистване, чрез обезсоляваща колона. По-нататък, количеството на калциевите в комерсиална минерална вода, определено чрез въглеродни квантови точки е в съответствие с количеството изписано на етикета й. Това предполага потенциално приложение на въглеродните квантови точки за мониторинг на естествени води.</w:t>
      </w:r>
    </w:p>
    <w:p w:rsidR="00361A4B" w:rsidRPr="00361A4B" w:rsidRDefault="00361A4B" w:rsidP="008902D0">
      <w:pPr>
        <w:spacing w:after="0" w:line="276" w:lineRule="auto"/>
        <w:ind w:firstLine="360"/>
        <w:jc w:val="both"/>
        <w:rPr>
          <w:rFonts w:ascii="Calibri" w:hAnsi="Calibri" w:cs="Calibri"/>
          <w:sz w:val="24"/>
          <w:szCs w:val="24"/>
        </w:rPr>
      </w:pPr>
    </w:p>
    <w:p w:rsidR="00F53222" w:rsidRDefault="008902D0" w:rsidP="008902D0">
      <w:pPr>
        <w:spacing w:after="0" w:line="276" w:lineRule="auto"/>
        <w:ind w:firstLine="360"/>
        <w:jc w:val="both"/>
        <w:rPr>
          <w:rFonts w:ascii="Calibri" w:hAnsi="Calibri" w:cs="Calibri"/>
          <w:sz w:val="24"/>
          <w:szCs w:val="24"/>
          <w:lang w:val="bg-BG"/>
        </w:rPr>
      </w:pPr>
      <w:r w:rsidRPr="008902D0">
        <w:rPr>
          <w:rFonts w:ascii="Calibri" w:hAnsi="Calibri" w:cs="Calibri"/>
          <w:sz w:val="24"/>
          <w:szCs w:val="24"/>
          <w:lang w:val="bg-BG"/>
        </w:rPr>
        <w:t>Високо флуоресцентните въглеродни квантови точки са широко използвани за чувствителна детекция на различни метални йони. В повечето случаи детекцията е базирана на индуцирано флуоресцентно загасване, но има и изключения при които се наблюдава обратното явление – усилване на интензит</w:t>
      </w:r>
      <w:r w:rsidR="00361A4B">
        <w:rPr>
          <w:rFonts w:ascii="Calibri" w:hAnsi="Calibri" w:cs="Calibri"/>
          <w:sz w:val="24"/>
          <w:szCs w:val="24"/>
          <w:lang w:val="bg-BG"/>
        </w:rPr>
        <w:t xml:space="preserve">ета на флуоресценция. На Фиг. </w:t>
      </w:r>
      <w:r w:rsidR="00361A4B">
        <w:rPr>
          <w:rFonts w:ascii="Calibri" w:hAnsi="Calibri" w:cs="Calibri"/>
          <w:sz w:val="24"/>
          <w:szCs w:val="24"/>
        </w:rPr>
        <w:t>16</w:t>
      </w:r>
      <w:r w:rsidRPr="008902D0">
        <w:rPr>
          <w:rFonts w:ascii="Calibri" w:hAnsi="Calibri" w:cs="Calibri"/>
          <w:sz w:val="24"/>
          <w:szCs w:val="24"/>
          <w:lang w:val="bg-BG"/>
        </w:rPr>
        <w:t xml:space="preserve"> е показано влиянието на метални йони и бикарбонати върху флуоресцентния интензитет на въглеродни наноточки във воден разтвор (MilliQ).</w:t>
      </w:r>
    </w:p>
    <w:p w:rsidR="00F53222" w:rsidRDefault="008902D0" w:rsidP="00922DE9">
      <w:pPr>
        <w:spacing w:after="0" w:line="276" w:lineRule="auto"/>
        <w:jc w:val="both"/>
        <w:rPr>
          <w:rFonts w:ascii="Calibri" w:hAnsi="Calibri" w:cs="Calibri"/>
          <w:sz w:val="24"/>
          <w:szCs w:val="24"/>
          <w:lang w:val="bg-BG"/>
        </w:rPr>
      </w:pPr>
      <w:r w:rsidRPr="008D4780">
        <w:rPr>
          <w:rFonts w:ascii="Times New Roman" w:hAnsi="Times New Roman"/>
          <w:noProof/>
          <w:sz w:val="24"/>
          <w:szCs w:val="24"/>
          <w:lang w:val="bg-BG" w:eastAsia="bg-BG"/>
        </w:rPr>
        <w:drawing>
          <wp:inline distT="0" distB="0" distL="0" distR="0">
            <wp:extent cx="5759450" cy="3089275"/>
            <wp:effectExtent l="0" t="0" r="0" b="0"/>
            <wp:docPr id="6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25"/>
                    <a:stretch>
                      <a:fillRect/>
                    </a:stretch>
                  </pic:blipFill>
                  <pic:spPr>
                    <a:xfrm>
                      <a:off x="0" y="0"/>
                      <a:ext cx="5759450" cy="3089275"/>
                    </a:xfrm>
                    <a:prstGeom prst="rect">
                      <a:avLst/>
                    </a:prstGeom>
                  </pic:spPr>
                </pic:pic>
              </a:graphicData>
            </a:graphic>
          </wp:inline>
        </w:drawing>
      </w:r>
    </w:p>
    <w:p w:rsidR="00F53222" w:rsidRPr="00361A4B" w:rsidRDefault="00361A4B"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16</w:t>
      </w:r>
      <w:r w:rsidR="008902D0" w:rsidRPr="008902D0">
        <w:rPr>
          <w:rFonts w:ascii="Calibri" w:hAnsi="Calibri" w:cs="Calibri"/>
          <w:b/>
          <w:sz w:val="24"/>
          <w:szCs w:val="24"/>
          <w:lang w:val="bg-BG"/>
        </w:rPr>
        <w:t>.</w:t>
      </w:r>
      <w:r w:rsidR="008902D0" w:rsidRPr="00361A4B">
        <w:rPr>
          <w:rFonts w:ascii="Calibri" w:hAnsi="Calibri" w:cs="Calibri"/>
          <w:i/>
          <w:sz w:val="24"/>
          <w:szCs w:val="24"/>
          <w:lang w:val="bg-BG"/>
        </w:rPr>
        <w:t xml:space="preserve">Флуоресцентни спектри на (А) немодифицирани въглеродни наноточки, (Б) сяра-съдържащи въглеродни квантови точки в присъствието на различни йони с </w:t>
      </w:r>
      <w:r w:rsidR="008902D0" w:rsidRPr="00361A4B">
        <w:rPr>
          <w:rFonts w:ascii="Calibri" w:hAnsi="Calibri" w:cs="Calibri"/>
          <w:i/>
          <w:sz w:val="24"/>
          <w:szCs w:val="24"/>
          <w:lang w:val="bg-BG"/>
        </w:rPr>
        <w:lastRenderedPageBreak/>
        <w:t>концентрация = 10</w:t>
      </w:r>
      <w:r w:rsidR="008902D0" w:rsidRPr="00361A4B">
        <w:rPr>
          <w:rFonts w:ascii="Calibri" w:hAnsi="Calibri" w:cs="Calibri"/>
          <w:i/>
          <w:sz w:val="24"/>
          <w:szCs w:val="24"/>
          <w:vertAlign w:val="superscript"/>
          <w:lang w:val="bg-BG"/>
        </w:rPr>
        <w:t>–2</w:t>
      </w:r>
      <w:r w:rsidR="008902D0" w:rsidRPr="00361A4B">
        <w:rPr>
          <w:rFonts w:ascii="Calibri" w:hAnsi="Calibri" w:cs="Calibri"/>
          <w:i/>
          <w:sz w:val="24"/>
          <w:szCs w:val="24"/>
        </w:rPr>
        <w:t>mol</w:t>
      </w:r>
      <w:r w:rsidR="008902D0" w:rsidRPr="00361A4B">
        <w:rPr>
          <w:rFonts w:ascii="Calibri" w:hAnsi="Calibri" w:cs="Calibri"/>
          <w:i/>
          <w:sz w:val="24"/>
          <w:szCs w:val="24"/>
          <w:lang w:val="bg-BG"/>
        </w:rPr>
        <w:t>/</w:t>
      </w:r>
      <w:r w:rsidR="008902D0" w:rsidRPr="00361A4B">
        <w:rPr>
          <w:rFonts w:ascii="Calibri" w:hAnsi="Calibri" w:cs="Calibri"/>
          <w:i/>
          <w:sz w:val="24"/>
          <w:szCs w:val="24"/>
        </w:rPr>
        <w:t>L</w:t>
      </w:r>
      <w:r w:rsidR="008902D0" w:rsidRPr="00361A4B">
        <w:rPr>
          <w:rFonts w:ascii="Calibri" w:hAnsi="Calibri" w:cs="Calibri"/>
          <w:i/>
          <w:sz w:val="24"/>
          <w:szCs w:val="24"/>
          <w:lang w:val="bg-BG"/>
        </w:rPr>
        <w:t xml:space="preserve">. </w:t>
      </w:r>
      <w:r w:rsidR="008902D0" w:rsidRPr="00361A4B">
        <w:rPr>
          <w:rFonts w:ascii="Symbol" w:hAnsi="Symbol" w:cs="Calibri"/>
          <w:i/>
          <w:sz w:val="24"/>
          <w:szCs w:val="24"/>
        </w:rPr>
        <w:t></w:t>
      </w:r>
      <w:r w:rsidR="008902D0" w:rsidRPr="00361A4B">
        <w:rPr>
          <w:rFonts w:ascii="Calibri" w:hAnsi="Calibri" w:cs="Calibri"/>
          <w:i/>
          <w:sz w:val="24"/>
          <w:szCs w:val="24"/>
          <w:vertAlign w:val="subscript"/>
        </w:rPr>
        <w:t>ex</w:t>
      </w:r>
      <w:r w:rsidR="008902D0" w:rsidRPr="00361A4B">
        <w:rPr>
          <w:rFonts w:ascii="Calibri" w:hAnsi="Calibri" w:cs="Calibri"/>
          <w:i/>
          <w:sz w:val="24"/>
          <w:szCs w:val="24"/>
          <w:lang w:val="bg-BG"/>
        </w:rPr>
        <w:t xml:space="preserve"> = 365 </w:t>
      </w:r>
      <w:r w:rsidR="008902D0" w:rsidRPr="00361A4B">
        <w:rPr>
          <w:rFonts w:ascii="Calibri" w:hAnsi="Calibri" w:cs="Calibri"/>
          <w:i/>
          <w:sz w:val="24"/>
          <w:szCs w:val="24"/>
        </w:rPr>
        <w:t>nm</w:t>
      </w:r>
      <w:r w:rsidR="00B11EAB">
        <w:rPr>
          <w:rFonts w:ascii="Calibri" w:hAnsi="Calibri" w:cs="Calibri"/>
          <w:i/>
          <w:sz w:val="24"/>
          <w:szCs w:val="24"/>
          <w:lang w:val="bg-BG"/>
        </w:rPr>
        <w:t>.</w:t>
      </w:r>
      <w:r w:rsidR="008902D0" w:rsidRPr="00361A4B">
        <w:rPr>
          <w:rFonts w:ascii="Calibri" w:hAnsi="Calibri" w:cs="Calibri"/>
          <w:i/>
          <w:sz w:val="24"/>
          <w:szCs w:val="24"/>
        </w:rPr>
        <w:t>F</w:t>
      </w:r>
      <w:r w:rsidR="008902D0" w:rsidRPr="00361A4B">
        <w:rPr>
          <w:rFonts w:ascii="Calibri" w:hAnsi="Calibri" w:cs="Calibri"/>
          <w:i/>
          <w:sz w:val="24"/>
          <w:szCs w:val="24"/>
          <w:lang w:val="bg-BG"/>
        </w:rPr>
        <w:t xml:space="preserve"> и </w:t>
      </w:r>
      <w:r w:rsidR="008902D0" w:rsidRPr="00361A4B">
        <w:rPr>
          <w:rFonts w:ascii="Calibri" w:hAnsi="Calibri" w:cs="Calibri"/>
          <w:i/>
          <w:sz w:val="24"/>
          <w:szCs w:val="24"/>
        </w:rPr>
        <w:t>F</w:t>
      </w:r>
      <w:r w:rsidR="008902D0" w:rsidRPr="00361A4B">
        <w:rPr>
          <w:rFonts w:ascii="Calibri" w:hAnsi="Calibri" w:cs="Calibri"/>
          <w:i/>
          <w:sz w:val="24"/>
          <w:szCs w:val="24"/>
          <w:vertAlign w:val="subscript"/>
          <w:lang w:val="bg-BG"/>
        </w:rPr>
        <w:t>0</w:t>
      </w:r>
      <w:r w:rsidR="008902D0" w:rsidRPr="00361A4B">
        <w:rPr>
          <w:rFonts w:ascii="Calibri" w:hAnsi="Calibri" w:cs="Calibri"/>
          <w:i/>
          <w:sz w:val="24"/>
          <w:szCs w:val="24"/>
          <w:lang w:val="bg-BG"/>
        </w:rPr>
        <w:t xml:space="preserve"> ознаават измерения интензитет на флуоресценция на анализираната проба и първоначалния интензитет на флуоресценция на контролната проба</w:t>
      </w:r>
    </w:p>
    <w:p w:rsidR="00361A4B" w:rsidRPr="00361A4B" w:rsidRDefault="00361A4B" w:rsidP="00922DE9">
      <w:pPr>
        <w:spacing w:after="0" w:line="276" w:lineRule="auto"/>
        <w:jc w:val="both"/>
        <w:rPr>
          <w:rFonts w:ascii="Calibri" w:hAnsi="Calibri" w:cs="Calibri"/>
          <w:sz w:val="28"/>
          <w:szCs w:val="24"/>
        </w:rPr>
      </w:pPr>
    </w:p>
    <w:p w:rsidR="00F53222" w:rsidRDefault="008902D0" w:rsidP="008902D0">
      <w:pPr>
        <w:spacing w:after="0" w:line="276" w:lineRule="auto"/>
        <w:ind w:firstLine="720"/>
        <w:jc w:val="both"/>
        <w:rPr>
          <w:rFonts w:ascii="Calibri" w:hAnsi="Calibri" w:cs="Calibri"/>
          <w:sz w:val="24"/>
          <w:szCs w:val="24"/>
          <w:lang w:val="bg-BG"/>
        </w:rPr>
      </w:pPr>
      <w:r w:rsidRPr="008902D0">
        <w:rPr>
          <w:rFonts w:ascii="Calibri" w:hAnsi="Calibri" w:cs="Calibri"/>
          <w:sz w:val="24"/>
          <w:szCs w:val="24"/>
          <w:lang w:val="bg-BG"/>
        </w:rPr>
        <w:t xml:space="preserve">Алкалните катиони почти не проявяват ефект върху интензитета на флуоресценция, както на въглеродните наноточки, така и на </w:t>
      </w:r>
      <w:r w:rsidR="00B11EAB">
        <w:rPr>
          <w:rFonts w:ascii="Calibri" w:hAnsi="Calibri" w:cs="Calibri"/>
          <w:sz w:val="24"/>
          <w:szCs w:val="24"/>
          <w:lang w:val="bg-BG"/>
        </w:rPr>
        <w:t>с</w:t>
      </w:r>
      <w:r w:rsidRPr="008902D0">
        <w:rPr>
          <w:rFonts w:ascii="Calibri" w:hAnsi="Calibri" w:cs="Calibri"/>
          <w:sz w:val="24"/>
          <w:szCs w:val="24"/>
          <w:lang w:val="bg-BG"/>
        </w:rPr>
        <w:t xml:space="preserve">яра-съдържащите въглеродни квантови точки в разтвори от слабо </w:t>
      </w:r>
      <w:r w:rsidR="00361A4B">
        <w:rPr>
          <w:rFonts w:ascii="Calibri" w:hAnsi="Calibri" w:cs="Calibri"/>
          <w:sz w:val="24"/>
          <w:szCs w:val="24"/>
          <w:lang w:val="bg-BG"/>
        </w:rPr>
        <w:t>кисело до неутрално рН</w:t>
      </w:r>
      <w:r w:rsidRPr="008902D0">
        <w:rPr>
          <w:rFonts w:ascii="Calibri" w:hAnsi="Calibri" w:cs="Calibri"/>
          <w:sz w:val="24"/>
          <w:szCs w:val="24"/>
          <w:lang w:val="bg-BG"/>
        </w:rPr>
        <w:t>. Получените данни потвърждават и незначителния ефект на магнезиевите йони, които са често срещан компонент в състава на твърдите води. Силната синя емисия на сяра-съдържащите въглеродни квантови точки се загасва значително, когато към разтвора се прибавят калциеви йони. Добавянето на разтворен калции намалява интензитета на флуоресценция на наночастиците, но няма ефект върху локализирането на максим</w:t>
      </w:r>
      <w:r w:rsidR="00361A4B">
        <w:rPr>
          <w:rFonts w:ascii="Calibri" w:hAnsi="Calibri" w:cs="Calibri"/>
          <w:sz w:val="24"/>
          <w:szCs w:val="24"/>
          <w:lang w:val="bg-BG"/>
        </w:rPr>
        <w:t xml:space="preserve">ума, както е показано на Фиг. </w:t>
      </w:r>
      <w:r w:rsidR="00361A4B">
        <w:rPr>
          <w:rFonts w:ascii="Calibri" w:hAnsi="Calibri" w:cs="Calibri"/>
          <w:sz w:val="24"/>
          <w:szCs w:val="24"/>
        </w:rPr>
        <w:t>17</w:t>
      </w:r>
      <w:r w:rsidRPr="008902D0">
        <w:rPr>
          <w:rFonts w:ascii="Calibri" w:hAnsi="Calibri" w:cs="Calibri"/>
          <w:sz w:val="24"/>
          <w:szCs w:val="24"/>
          <w:lang w:val="bg-BG"/>
        </w:rPr>
        <w:t>.</w:t>
      </w:r>
    </w:p>
    <w:p w:rsidR="00F53222" w:rsidRDefault="008902D0" w:rsidP="00922DE9">
      <w:pPr>
        <w:spacing w:after="0" w:line="276" w:lineRule="auto"/>
        <w:jc w:val="both"/>
        <w:rPr>
          <w:rFonts w:ascii="Calibri" w:hAnsi="Calibri" w:cs="Calibri"/>
          <w:sz w:val="24"/>
          <w:szCs w:val="24"/>
          <w:lang w:val="bg-BG"/>
        </w:rPr>
      </w:pPr>
      <w:r w:rsidRPr="006E09C2">
        <w:rPr>
          <w:rFonts w:ascii="Times New Roman" w:hAnsi="Times New Roman"/>
          <w:noProof/>
          <w:sz w:val="24"/>
          <w:szCs w:val="24"/>
          <w:lang w:val="bg-BG" w:eastAsia="bg-BG"/>
        </w:rPr>
        <w:drawing>
          <wp:inline distT="0" distB="0" distL="0" distR="0">
            <wp:extent cx="5759450" cy="3367063"/>
            <wp:effectExtent l="0" t="0" r="0" b="5080"/>
            <wp:docPr id="6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26"/>
                    <a:stretch>
                      <a:fillRect/>
                    </a:stretch>
                  </pic:blipFill>
                  <pic:spPr>
                    <a:xfrm>
                      <a:off x="0" y="0"/>
                      <a:ext cx="5759450" cy="3367063"/>
                    </a:xfrm>
                    <a:prstGeom prst="rect">
                      <a:avLst/>
                    </a:prstGeom>
                  </pic:spPr>
                </pic:pic>
              </a:graphicData>
            </a:graphic>
          </wp:inline>
        </w:drawing>
      </w:r>
    </w:p>
    <w:p w:rsidR="00BC49B2" w:rsidRPr="00361A4B" w:rsidRDefault="00361A4B"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14</w:t>
      </w:r>
      <w:r w:rsidR="008902D0" w:rsidRPr="008902D0">
        <w:rPr>
          <w:rFonts w:ascii="Calibri" w:hAnsi="Calibri" w:cs="Calibri"/>
          <w:b/>
          <w:sz w:val="24"/>
          <w:szCs w:val="24"/>
          <w:lang w:val="bg-BG"/>
        </w:rPr>
        <w:t>.</w:t>
      </w:r>
      <w:r w:rsidR="008902D0" w:rsidRPr="00361A4B">
        <w:rPr>
          <w:rFonts w:ascii="Calibri" w:hAnsi="Calibri" w:cs="Calibri"/>
          <w:i/>
          <w:sz w:val="24"/>
          <w:szCs w:val="24"/>
          <w:lang w:val="bg-BG"/>
        </w:rPr>
        <w:t>Флуоресцентни спектри на сяр</w:t>
      </w:r>
      <w:r w:rsidR="00B11EAB">
        <w:rPr>
          <w:rFonts w:ascii="Calibri" w:hAnsi="Calibri" w:cs="Calibri"/>
          <w:i/>
          <w:sz w:val="24"/>
          <w:szCs w:val="24"/>
          <w:lang w:val="bg-BG"/>
        </w:rPr>
        <w:t>а</w:t>
      </w:r>
      <w:r w:rsidR="008902D0" w:rsidRPr="00361A4B">
        <w:rPr>
          <w:rFonts w:ascii="Calibri" w:hAnsi="Calibri" w:cs="Calibri"/>
          <w:i/>
          <w:sz w:val="24"/>
          <w:szCs w:val="24"/>
          <w:lang w:val="bg-BG"/>
        </w:rPr>
        <w:t xml:space="preserve">-съдържащи въглеродни квантови точки (с концентрация = 80 </w:t>
      </w:r>
      <w:r w:rsidR="008902D0" w:rsidRPr="00361A4B">
        <w:rPr>
          <w:rFonts w:ascii="Symbol" w:hAnsi="Symbol" w:cs="Calibri"/>
          <w:i/>
          <w:sz w:val="24"/>
          <w:szCs w:val="24"/>
          <w:lang w:val="bg-BG"/>
        </w:rPr>
        <w:t></w:t>
      </w:r>
      <w:r w:rsidR="008902D0" w:rsidRPr="00361A4B">
        <w:rPr>
          <w:rFonts w:ascii="Calibri" w:hAnsi="Calibri" w:cs="Calibri"/>
          <w:i/>
          <w:sz w:val="24"/>
          <w:szCs w:val="24"/>
          <w:lang w:val="bg-BG"/>
        </w:rPr>
        <w:t>g/ml) в присъствието на различни концентрации на калциеви йони (0-100 mmol/L). В горния десен ъгъл е показана връзката между концентрацията на калциеви йони и интензитета на флуоресценцията</w:t>
      </w:r>
    </w:p>
    <w:p w:rsidR="00BC49B2" w:rsidRDefault="00BC49B2" w:rsidP="00922DE9">
      <w:pPr>
        <w:spacing w:after="0" w:line="276" w:lineRule="auto"/>
        <w:jc w:val="both"/>
        <w:rPr>
          <w:rFonts w:ascii="Calibri" w:hAnsi="Calibri" w:cs="Calibri"/>
          <w:sz w:val="24"/>
          <w:szCs w:val="24"/>
          <w:lang w:val="bg-BG"/>
        </w:rPr>
      </w:pPr>
    </w:p>
    <w:p w:rsidR="00BC49B2" w:rsidRPr="00212425" w:rsidRDefault="00212425" w:rsidP="00922DE9">
      <w:pPr>
        <w:pStyle w:val="ListParagraph"/>
        <w:numPr>
          <w:ilvl w:val="0"/>
          <w:numId w:val="4"/>
        </w:numPr>
        <w:spacing w:after="0" w:line="276" w:lineRule="auto"/>
        <w:jc w:val="both"/>
        <w:rPr>
          <w:rFonts w:ascii="Calibri" w:hAnsi="Calibri" w:cs="Calibri"/>
          <w:sz w:val="24"/>
          <w:szCs w:val="24"/>
          <w:lang w:val="bg-BG"/>
        </w:rPr>
      </w:pPr>
      <w:r w:rsidRPr="00212425">
        <w:rPr>
          <w:rFonts w:ascii="Calibri" w:hAnsi="Calibri" w:cs="Calibri"/>
          <w:b/>
          <w:i/>
          <w:sz w:val="24"/>
          <w:szCs w:val="24"/>
          <w:lang w:val="bg-BG"/>
        </w:rPr>
        <w:t>Високо луминесцентни въглеродни квантови точки, като наносензори за мониторинг на тежки метали</w:t>
      </w:r>
    </w:p>
    <w:p w:rsidR="00212425" w:rsidRPr="00212425" w:rsidRDefault="00212425" w:rsidP="00212425">
      <w:pPr>
        <w:spacing w:after="0" w:line="276" w:lineRule="auto"/>
        <w:ind w:firstLine="360"/>
        <w:jc w:val="both"/>
        <w:rPr>
          <w:rFonts w:ascii="Calibri" w:hAnsi="Calibri" w:cs="Calibri"/>
          <w:sz w:val="24"/>
          <w:szCs w:val="24"/>
          <w:lang w:val="bg-BG"/>
        </w:rPr>
      </w:pPr>
      <w:r w:rsidRPr="00212425">
        <w:rPr>
          <w:rFonts w:ascii="Calibri" w:hAnsi="Calibri" w:cs="Calibri"/>
          <w:sz w:val="24"/>
          <w:szCs w:val="24"/>
          <w:lang w:val="bg-BG"/>
        </w:rPr>
        <w:t xml:space="preserve">При по-нататъшните изследвания високо луминисцентните въглеродните квантови точки бяха разработени, като сензори за мониторинг на тежки метали във водни разтвори в микроскопични по размер обекти. Сензорните системи притежават селективност и </w:t>
      </w:r>
      <w:r w:rsidRPr="00212425">
        <w:rPr>
          <w:rFonts w:ascii="Calibri" w:hAnsi="Calibri" w:cs="Calibri"/>
          <w:sz w:val="24"/>
          <w:szCs w:val="24"/>
          <w:lang w:val="bg-BG"/>
        </w:rPr>
        <w:lastRenderedPageBreak/>
        <w:t>чувствителност при дететкцията на някои биологично важни метални йони, като Fe</w:t>
      </w:r>
      <w:r w:rsidRPr="00212425">
        <w:rPr>
          <w:rFonts w:ascii="Calibri" w:hAnsi="Calibri" w:cs="Calibri"/>
          <w:sz w:val="24"/>
          <w:szCs w:val="24"/>
          <w:vertAlign w:val="superscript"/>
          <w:lang w:val="bg-BG"/>
        </w:rPr>
        <w:t>3+</w:t>
      </w:r>
      <w:r w:rsidRPr="00212425">
        <w:rPr>
          <w:rFonts w:ascii="Calibri" w:hAnsi="Calibri" w:cs="Calibri"/>
          <w:sz w:val="24"/>
          <w:szCs w:val="24"/>
          <w:lang w:val="bg-BG"/>
        </w:rPr>
        <w:t>, Zn</w:t>
      </w:r>
      <w:r w:rsidRPr="00212425">
        <w:rPr>
          <w:rFonts w:ascii="Calibri" w:hAnsi="Calibri" w:cs="Calibri"/>
          <w:sz w:val="24"/>
          <w:szCs w:val="24"/>
          <w:vertAlign w:val="superscript"/>
          <w:lang w:val="bg-BG"/>
        </w:rPr>
        <w:t>2+</w:t>
      </w:r>
      <w:r w:rsidRPr="00212425">
        <w:rPr>
          <w:rFonts w:ascii="Calibri" w:hAnsi="Calibri" w:cs="Calibri"/>
          <w:sz w:val="24"/>
          <w:szCs w:val="24"/>
          <w:lang w:val="bg-BG"/>
        </w:rPr>
        <w:t>, Ni</w:t>
      </w:r>
      <w:r w:rsidRPr="00212425">
        <w:rPr>
          <w:rFonts w:ascii="Calibri" w:hAnsi="Calibri" w:cs="Calibri"/>
          <w:sz w:val="24"/>
          <w:szCs w:val="24"/>
          <w:vertAlign w:val="superscript"/>
          <w:lang w:val="bg-BG"/>
        </w:rPr>
        <w:t>2+</w:t>
      </w:r>
      <w:r w:rsidRPr="00212425">
        <w:rPr>
          <w:rFonts w:ascii="Calibri" w:hAnsi="Calibri" w:cs="Calibri"/>
          <w:sz w:val="24"/>
          <w:szCs w:val="24"/>
          <w:lang w:val="bg-BG"/>
        </w:rPr>
        <w:t xml:space="preserve"> и др. За да се постигне тази цел наночастиците бяха синтезирани чрез микровълнова пиролиза. Техният квантов добив е над 50 % и пика на тяхната синя луминисценция е с дължина на вълната 450 nm. Наночастиците при фиксирана концентрация бяха тествани с различни разтворими метални йони. За първи път наблюдаваната химическа индуцирана флуоресценция беше детектирана чрез флуоресцентен микроскоп и CCD камера. По този начин се дава възможност за измерване на генерирания сигнал в микроскопични обекти чрез софтуера ImageJ. Резултатите показват, че повърхността на наночастиците проявява висок сензорен афинитет към рН на пробата и някои разтворени йони.</w:t>
      </w:r>
    </w:p>
    <w:p w:rsidR="00E7752F" w:rsidRDefault="00212425" w:rsidP="00212425">
      <w:pPr>
        <w:spacing w:after="0" w:line="276" w:lineRule="auto"/>
        <w:ind w:firstLine="360"/>
        <w:jc w:val="both"/>
        <w:rPr>
          <w:rFonts w:ascii="Calibri" w:hAnsi="Calibri" w:cs="Calibri"/>
          <w:sz w:val="24"/>
          <w:szCs w:val="24"/>
          <w:lang w:val="bg-BG"/>
        </w:rPr>
      </w:pPr>
      <w:r w:rsidRPr="00212425">
        <w:rPr>
          <w:rFonts w:ascii="Calibri" w:hAnsi="Calibri" w:cs="Calibri"/>
          <w:sz w:val="24"/>
          <w:szCs w:val="24"/>
          <w:lang w:val="bg-BG"/>
        </w:rPr>
        <w:t>Инт</w:t>
      </w:r>
      <w:r w:rsidR="00530BB8">
        <w:rPr>
          <w:rFonts w:ascii="Calibri" w:hAnsi="Calibri" w:cs="Calibri"/>
          <w:sz w:val="24"/>
          <w:szCs w:val="24"/>
          <w:lang w:val="bg-BG"/>
        </w:rPr>
        <w:t>ензитетът на фотолуминесценция</w:t>
      </w:r>
      <w:r w:rsidRPr="00212425">
        <w:rPr>
          <w:rFonts w:ascii="Calibri" w:hAnsi="Calibri" w:cs="Calibri"/>
          <w:sz w:val="24"/>
          <w:szCs w:val="24"/>
          <w:lang w:val="bg-BG"/>
        </w:rPr>
        <w:t xml:space="preserve"> на въглеродни наноточки е значите</w:t>
      </w:r>
      <w:r w:rsidR="00530BB8">
        <w:rPr>
          <w:rFonts w:ascii="Calibri" w:hAnsi="Calibri" w:cs="Calibri"/>
          <w:sz w:val="24"/>
          <w:szCs w:val="24"/>
          <w:lang w:val="bg-BG"/>
        </w:rPr>
        <w:t>лно погасен, когато се приложи</w:t>
      </w:r>
      <w:r w:rsidRPr="00212425">
        <w:rPr>
          <w:rFonts w:ascii="Calibri" w:hAnsi="Calibri" w:cs="Calibri"/>
          <w:sz w:val="24"/>
          <w:szCs w:val="24"/>
          <w:lang w:val="bg-BG"/>
        </w:rPr>
        <w:t xml:space="preserve"> в разтвор на желязо (Fe</w:t>
      </w:r>
      <w:r w:rsidRPr="00212425">
        <w:rPr>
          <w:rFonts w:ascii="Calibri" w:hAnsi="Calibri" w:cs="Calibri"/>
          <w:sz w:val="24"/>
          <w:szCs w:val="24"/>
          <w:vertAlign w:val="superscript"/>
          <w:lang w:val="bg-BG"/>
        </w:rPr>
        <w:t>3+</w:t>
      </w:r>
      <w:r w:rsidRPr="00212425">
        <w:rPr>
          <w:rFonts w:ascii="Calibri" w:hAnsi="Calibri" w:cs="Calibri"/>
          <w:sz w:val="24"/>
          <w:szCs w:val="24"/>
          <w:lang w:val="bg-BG"/>
        </w:rPr>
        <w:t>) в HEPES буфер. Установява се, че интензитетът намалява с увеличаване на концентрацията на железни йони, но пика остава на същата позиция (не се регистрира отместване), дори и в случаите на висока концентрация на Fe</w:t>
      </w:r>
      <w:r w:rsidRPr="00212425">
        <w:rPr>
          <w:rFonts w:ascii="Calibri" w:hAnsi="Calibri" w:cs="Calibri"/>
          <w:sz w:val="24"/>
          <w:szCs w:val="24"/>
          <w:vertAlign w:val="superscript"/>
          <w:lang w:val="bg-BG"/>
        </w:rPr>
        <w:t>3+</w:t>
      </w:r>
      <w:r w:rsidRPr="00212425">
        <w:rPr>
          <w:rFonts w:ascii="Calibri" w:hAnsi="Calibri" w:cs="Calibri"/>
          <w:sz w:val="24"/>
          <w:szCs w:val="24"/>
          <w:lang w:val="bg-BG"/>
        </w:rPr>
        <w:t xml:space="preserve">. Наблюдаваното флуоресцентно загасване на наночастиците, както беше споменато по-горе се дължи на неизлъчвателен електронен преход между възбуденото състояние на въглеродните наноточки и d-орбиталите на железния йон, играещ ролата на комплексообразовател, както е показано </w:t>
      </w:r>
      <w:r w:rsidR="00361A4B">
        <w:rPr>
          <w:rFonts w:ascii="Calibri" w:hAnsi="Calibri" w:cs="Calibri"/>
          <w:sz w:val="24"/>
          <w:szCs w:val="24"/>
          <w:lang w:val="bg-BG"/>
        </w:rPr>
        <w:t xml:space="preserve">на Фиг. </w:t>
      </w:r>
      <w:r w:rsidR="00361A4B">
        <w:rPr>
          <w:rFonts w:ascii="Calibri" w:hAnsi="Calibri" w:cs="Calibri"/>
          <w:sz w:val="24"/>
          <w:szCs w:val="24"/>
        </w:rPr>
        <w:t>18</w:t>
      </w:r>
      <w:r w:rsidRPr="00212425">
        <w:rPr>
          <w:rFonts w:ascii="Calibri" w:hAnsi="Calibri" w:cs="Calibri"/>
          <w:sz w:val="24"/>
          <w:szCs w:val="24"/>
          <w:lang w:val="bg-BG"/>
        </w:rPr>
        <w:t>.</w:t>
      </w:r>
    </w:p>
    <w:p w:rsidR="00E7752F" w:rsidRDefault="00212425" w:rsidP="00922DE9">
      <w:pPr>
        <w:spacing w:after="0" w:line="276" w:lineRule="auto"/>
        <w:jc w:val="both"/>
        <w:rPr>
          <w:rFonts w:ascii="Calibri" w:hAnsi="Calibri" w:cs="Calibri"/>
          <w:sz w:val="24"/>
          <w:szCs w:val="24"/>
          <w:lang w:val="bg-BG"/>
        </w:rPr>
      </w:pPr>
      <w:r w:rsidRPr="006B0DA0">
        <w:rPr>
          <w:rFonts w:ascii="Times New Roman" w:hAnsi="Times New Roman"/>
          <w:noProof/>
          <w:sz w:val="24"/>
          <w:szCs w:val="24"/>
          <w:lang w:val="bg-BG" w:eastAsia="bg-BG"/>
        </w:rPr>
        <w:drawing>
          <wp:inline distT="0" distB="0" distL="0" distR="0">
            <wp:extent cx="5759450" cy="3220085"/>
            <wp:effectExtent l="0" t="0" r="0" b="0"/>
            <wp:docPr id="6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7" cstate="print"/>
                    <a:stretch>
                      <a:fillRect/>
                    </a:stretch>
                  </pic:blipFill>
                  <pic:spPr>
                    <a:xfrm>
                      <a:off x="0" y="0"/>
                      <a:ext cx="5759450" cy="3220085"/>
                    </a:xfrm>
                    <a:prstGeom prst="rect">
                      <a:avLst/>
                    </a:prstGeom>
                  </pic:spPr>
                </pic:pic>
              </a:graphicData>
            </a:graphic>
          </wp:inline>
        </w:drawing>
      </w:r>
    </w:p>
    <w:p w:rsidR="00212425" w:rsidRPr="00212425" w:rsidRDefault="00212425" w:rsidP="00212425">
      <w:pPr>
        <w:spacing w:after="0" w:line="276" w:lineRule="auto"/>
        <w:jc w:val="both"/>
        <w:rPr>
          <w:rFonts w:ascii="Calibri" w:hAnsi="Calibri" w:cs="Calibri"/>
          <w:sz w:val="24"/>
          <w:szCs w:val="24"/>
          <w:lang w:val="bg-BG"/>
        </w:rPr>
      </w:pPr>
      <w:r w:rsidRPr="00212425">
        <w:rPr>
          <w:rFonts w:ascii="Calibri" w:hAnsi="Calibri" w:cs="Calibri"/>
          <w:b/>
          <w:sz w:val="24"/>
          <w:szCs w:val="24"/>
          <w:lang w:val="bg-BG"/>
        </w:rPr>
        <w:t xml:space="preserve">Фигура </w:t>
      </w:r>
      <w:r w:rsidR="00361A4B">
        <w:rPr>
          <w:rFonts w:ascii="Calibri" w:hAnsi="Calibri" w:cs="Calibri"/>
          <w:b/>
          <w:sz w:val="24"/>
          <w:szCs w:val="24"/>
        </w:rPr>
        <w:t>18</w:t>
      </w:r>
      <w:r w:rsidRPr="00212425">
        <w:rPr>
          <w:rFonts w:ascii="Calibri" w:hAnsi="Calibri" w:cs="Calibri"/>
          <w:b/>
          <w:sz w:val="24"/>
          <w:szCs w:val="24"/>
          <w:lang w:val="bg-BG"/>
        </w:rPr>
        <w:t>.</w:t>
      </w:r>
      <w:r w:rsidRPr="00530BB8">
        <w:rPr>
          <w:rFonts w:ascii="Calibri" w:hAnsi="Calibri" w:cs="Calibri"/>
          <w:i/>
          <w:sz w:val="24"/>
          <w:szCs w:val="24"/>
          <w:lang w:val="bg-BG"/>
        </w:rPr>
        <w:t>Загасване на флуоресценцията на въглеродни квантови точки, вследствие на специфична сензорна реакция с желязо</w:t>
      </w:r>
      <w:r w:rsidRPr="00212425">
        <w:rPr>
          <w:rFonts w:ascii="Calibri" w:hAnsi="Calibri" w:cs="Calibri"/>
          <w:sz w:val="24"/>
          <w:szCs w:val="24"/>
          <w:lang w:val="bg-BG"/>
        </w:rPr>
        <w:t>.</w:t>
      </w:r>
    </w:p>
    <w:p w:rsidR="008902D0" w:rsidRDefault="008902D0" w:rsidP="00922DE9">
      <w:pPr>
        <w:spacing w:after="0" w:line="276" w:lineRule="auto"/>
        <w:jc w:val="both"/>
        <w:rPr>
          <w:rFonts w:ascii="Calibri" w:hAnsi="Calibri" w:cs="Calibri"/>
          <w:sz w:val="24"/>
          <w:szCs w:val="24"/>
          <w:lang w:val="bg-BG"/>
        </w:rPr>
      </w:pPr>
    </w:p>
    <w:p w:rsidR="008902D0" w:rsidRDefault="00212425" w:rsidP="00212425">
      <w:pPr>
        <w:spacing w:after="0" w:line="276" w:lineRule="auto"/>
        <w:ind w:firstLine="720"/>
        <w:jc w:val="both"/>
        <w:rPr>
          <w:rFonts w:ascii="Calibri" w:hAnsi="Calibri" w:cs="Calibri"/>
          <w:sz w:val="24"/>
          <w:szCs w:val="24"/>
          <w:lang w:val="bg-BG"/>
        </w:rPr>
      </w:pPr>
      <w:r w:rsidRPr="00212425">
        <w:rPr>
          <w:rFonts w:ascii="Calibri" w:hAnsi="Calibri" w:cs="Calibri"/>
          <w:sz w:val="24"/>
          <w:szCs w:val="24"/>
          <w:lang w:val="bg-BG"/>
        </w:rPr>
        <w:t xml:space="preserve">На фигурите </w:t>
      </w:r>
      <w:r w:rsidR="00361A4B">
        <w:rPr>
          <w:rFonts w:ascii="Calibri" w:hAnsi="Calibri" w:cs="Calibri"/>
          <w:sz w:val="24"/>
          <w:szCs w:val="24"/>
        </w:rPr>
        <w:t>18</w:t>
      </w:r>
      <w:r w:rsidRPr="00212425">
        <w:rPr>
          <w:rFonts w:ascii="Calibri" w:hAnsi="Calibri" w:cs="Calibri"/>
          <w:sz w:val="24"/>
          <w:szCs w:val="24"/>
          <w:lang w:val="bg-BG"/>
        </w:rPr>
        <w:t xml:space="preserve"> и </w:t>
      </w:r>
      <w:r w:rsidR="00361A4B">
        <w:rPr>
          <w:rFonts w:ascii="Calibri" w:hAnsi="Calibri" w:cs="Calibri"/>
          <w:sz w:val="24"/>
          <w:szCs w:val="24"/>
        </w:rPr>
        <w:t xml:space="preserve">19 </w:t>
      </w:r>
      <w:r w:rsidRPr="00212425">
        <w:rPr>
          <w:rFonts w:ascii="Calibri" w:hAnsi="Calibri" w:cs="Calibri"/>
          <w:sz w:val="24"/>
          <w:szCs w:val="24"/>
          <w:lang w:val="bg-BG"/>
        </w:rPr>
        <w:t xml:space="preserve">са показани флуоресцентни микроскопични изображения на клетки, белязани с въглеродни наноточки. Еукариотните клетки първо се маркират с въглеродни наноточки и след това се фиксират с 2 % разтвор на глутаралдехид. В </w:t>
      </w:r>
      <w:r w:rsidRPr="00212425">
        <w:rPr>
          <w:rFonts w:ascii="Calibri" w:hAnsi="Calibri" w:cs="Calibri"/>
          <w:sz w:val="24"/>
          <w:szCs w:val="24"/>
          <w:lang w:val="bg-BG"/>
        </w:rPr>
        <w:lastRenderedPageBreak/>
        <w:t xml:space="preserve">контролния експеримент белязаните клетки се измиват с ултра-чиста вода преди да бъдат подложени на наблюдение във флуоресцентен микроскоп. Както е показано на Фиг. </w:t>
      </w:r>
      <w:r w:rsidR="00361A4B">
        <w:rPr>
          <w:rFonts w:ascii="Calibri" w:hAnsi="Calibri" w:cs="Calibri"/>
          <w:sz w:val="24"/>
          <w:szCs w:val="24"/>
        </w:rPr>
        <w:t>19</w:t>
      </w:r>
      <w:r w:rsidRPr="00212425">
        <w:rPr>
          <w:rFonts w:ascii="Calibri" w:hAnsi="Calibri" w:cs="Calibri"/>
          <w:sz w:val="24"/>
          <w:szCs w:val="24"/>
          <w:lang w:val="bg-BG"/>
        </w:rPr>
        <w:t xml:space="preserve"> те притежават висока фотолуминесценция при облъчване със светлинен микроскоп. Под снимката е представен графичен профил на изображението на който се установява много висок пик (над 200 единици).</w:t>
      </w:r>
    </w:p>
    <w:p w:rsidR="00212425" w:rsidRDefault="00212425" w:rsidP="00212425">
      <w:pPr>
        <w:spacing w:after="0" w:line="276" w:lineRule="auto"/>
        <w:jc w:val="center"/>
        <w:rPr>
          <w:rFonts w:ascii="Calibri" w:hAnsi="Calibri" w:cs="Calibri"/>
          <w:sz w:val="24"/>
          <w:szCs w:val="24"/>
          <w:lang w:val="bg-BG"/>
        </w:rPr>
      </w:pPr>
      <w:r w:rsidRPr="00C11910">
        <w:rPr>
          <w:rFonts w:ascii="Times New Roman" w:hAnsi="Times New Roman"/>
          <w:noProof/>
          <w:sz w:val="24"/>
          <w:szCs w:val="24"/>
          <w:lang w:val="bg-BG" w:eastAsia="bg-BG"/>
        </w:rPr>
        <w:drawing>
          <wp:inline distT="0" distB="0" distL="0" distR="0">
            <wp:extent cx="3124200" cy="6710725"/>
            <wp:effectExtent l="0" t="0" r="0" b="0"/>
            <wp:docPr id="6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28"/>
                    <a:stretch>
                      <a:fillRect/>
                    </a:stretch>
                  </pic:blipFill>
                  <pic:spPr>
                    <a:xfrm>
                      <a:off x="0" y="0"/>
                      <a:ext cx="3126050" cy="6714698"/>
                    </a:xfrm>
                    <a:prstGeom prst="rect">
                      <a:avLst/>
                    </a:prstGeom>
                  </pic:spPr>
                </pic:pic>
              </a:graphicData>
            </a:graphic>
          </wp:inline>
        </w:drawing>
      </w:r>
    </w:p>
    <w:p w:rsidR="00212425" w:rsidRPr="00361A4B" w:rsidRDefault="00212425" w:rsidP="00922DE9">
      <w:pPr>
        <w:spacing w:after="0" w:line="276" w:lineRule="auto"/>
        <w:jc w:val="both"/>
        <w:rPr>
          <w:rFonts w:ascii="Calibri" w:hAnsi="Calibri" w:cs="Calibri"/>
          <w:sz w:val="24"/>
          <w:szCs w:val="24"/>
        </w:rPr>
      </w:pPr>
      <w:r w:rsidRPr="00212425">
        <w:rPr>
          <w:rFonts w:ascii="Calibri" w:hAnsi="Calibri" w:cs="Calibri"/>
          <w:b/>
          <w:sz w:val="24"/>
          <w:szCs w:val="24"/>
          <w:lang w:val="bg-BG"/>
        </w:rPr>
        <w:t xml:space="preserve">Фигура </w:t>
      </w:r>
      <w:r w:rsidR="00361A4B">
        <w:rPr>
          <w:rFonts w:ascii="Calibri" w:hAnsi="Calibri" w:cs="Calibri"/>
          <w:b/>
          <w:sz w:val="24"/>
          <w:szCs w:val="24"/>
        </w:rPr>
        <w:t>19</w:t>
      </w:r>
      <w:r w:rsidRPr="00212425">
        <w:rPr>
          <w:rFonts w:ascii="Calibri" w:hAnsi="Calibri" w:cs="Calibri"/>
          <w:b/>
          <w:sz w:val="24"/>
          <w:szCs w:val="24"/>
          <w:lang w:val="bg-BG"/>
        </w:rPr>
        <w:t>.</w:t>
      </w:r>
      <w:r w:rsidRPr="00361A4B">
        <w:rPr>
          <w:rFonts w:ascii="Calibri" w:hAnsi="Calibri" w:cs="Calibri"/>
          <w:i/>
          <w:sz w:val="24"/>
          <w:szCs w:val="24"/>
          <w:lang w:val="bg-BG"/>
        </w:rPr>
        <w:t>Контролен експер</w:t>
      </w:r>
      <w:r w:rsidR="00530BB8">
        <w:rPr>
          <w:rFonts w:ascii="Calibri" w:hAnsi="Calibri" w:cs="Calibri"/>
          <w:i/>
          <w:sz w:val="24"/>
          <w:szCs w:val="24"/>
          <w:lang w:val="bg-BG"/>
        </w:rPr>
        <w:t xml:space="preserve">имент, </w:t>
      </w:r>
      <w:r w:rsidRPr="00361A4B">
        <w:rPr>
          <w:rFonts w:ascii="Calibri" w:hAnsi="Calibri" w:cs="Calibri"/>
          <w:i/>
          <w:sz w:val="24"/>
          <w:szCs w:val="24"/>
          <w:lang w:val="bg-BG"/>
        </w:rPr>
        <w:t>при който растителни клетки се белязват с въглеродни наноточки, фиксират се и промиват с ултра-чиста вода. (а) светлинно-</w:t>
      </w:r>
      <w:r w:rsidRPr="00361A4B">
        <w:rPr>
          <w:rFonts w:ascii="Calibri" w:hAnsi="Calibri" w:cs="Calibri"/>
          <w:i/>
          <w:sz w:val="24"/>
          <w:szCs w:val="24"/>
          <w:lang w:val="bg-BG"/>
        </w:rPr>
        <w:lastRenderedPageBreak/>
        <w:t xml:space="preserve">микроскопско изображение, (б) флуоресцентно микроскопско изображение, (в) графичен плот на флуоресцентното микроскопско изображение. Представените клетки са на растението </w:t>
      </w:r>
      <w:r w:rsidRPr="00361A4B">
        <w:rPr>
          <w:rFonts w:ascii="Calibri" w:hAnsi="Calibri" w:cs="Calibri"/>
          <w:i/>
          <w:sz w:val="24"/>
          <w:szCs w:val="24"/>
        </w:rPr>
        <w:t>Tabacoo</w:t>
      </w:r>
    </w:p>
    <w:p w:rsidR="00212425" w:rsidRDefault="00212425" w:rsidP="00922DE9">
      <w:pPr>
        <w:spacing w:after="0" w:line="276" w:lineRule="auto"/>
        <w:jc w:val="both"/>
        <w:rPr>
          <w:rFonts w:ascii="Calibri" w:hAnsi="Calibri" w:cs="Calibri"/>
          <w:sz w:val="24"/>
          <w:szCs w:val="24"/>
          <w:lang w:val="bg-BG"/>
        </w:rPr>
      </w:pPr>
    </w:p>
    <w:p w:rsidR="00212425" w:rsidRDefault="00212425" w:rsidP="00212425">
      <w:pPr>
        <w:spacing w:after="0" w:line="276" w:lineRule="auto"/>
        <w:ind w:firstLine="720"/>
        <w:jc w:val="both"/>
        <w:rPr>
          <w:rFonts w:ascii="Calibri" w:hAnsi="Calibri" w:cs="Calibri"/>
          <w:sz w:val="24"/>
          <w:szCs w:val="24"/>
        </w:rPr>
      </w:pPr>
      <w:r w:rsidRPr="00212425">
        <w:rPr>
          <w:rFonts w:ascii="Calibri" w:hAnsi="Calibri" w:cs="Calibri"/>
          <w:sz w:val="24"/>
          <w:szCs w:val="24"/>
          <w:lang w:val="bg-BG"/>
        </w:rPr>
        <w:t xml:space="preserve">Измерените флуоресцентни данни на изображението съответстват на високия квантов добив на въглеродните наноточки. Ако представените маркирани клетки се третират с разтвор, съдържащ железни (III) йони в буферна среда с концентрация 10 mg/L се наблюдава силен загасващ ефект на флуоресценцията, както е показано на Фиг. </w:t>
      </w:r>
      <w:r w:rsidR="00361A4B">
        <w:rPr>
          <w:rFonts w:ascii="Calibri" w:hAnsi="Calibri" w:cs="Calibri"/>
          <w:sz w:val="24"/>
          <w:szCs w:val="24"/>
        </w:rPr>
        <w:t>20</w:t>
      </w:r>
      <w:r w:rsidRPr="00212425">
        <w:rPr>
          <w:rFonts w:ascii="Calibri" w:hAnsi="Calibri" w:cs="Calibri"/>
          <w:sz w:val="24"/>
          <w:szCs w:val="24"/>
          <w:lang w:val="bg-BG"/>
        </w:rPr>
        <w:t>.</w:t>
      </w:r>
    </w:p>
    <w:p w:rsidR="00361A4B" w:rsidRPr="00361A4B" w:rsidRDefault="00361A4B" w:rsidP="00212425">
      <w:pPr>
        <w:spacing w:after="0" w:line="276" w:lineRule="auto"/>
        <w:ind w:firstLine="720"/>
        <w:jc w:val="both"/>
        <w:rPr>
          <w:rFonts w:ascii="Calibri" w:hAnsi="Calibri" w:cs="Calibri"/>
          <w:sz w:val="24"/>
          <w:szCs w:val="24"/>
        </w:rPr>
      </w:pPr>
    </w:p>
    <w:p w:rsidR="00212425" w:rsidRDefault="00212425" w:rsidP="00212425">
      <w:pPr>
        <w:spacing w:after="0" w:line="276" w:lineRule="auto"/>
        <w:jc w:val="center"/>
        <w:rPr>
          <w:rFonts w:ascii="Calibri" w:hAnsi="Calibri" w:cs="Calibri"/>
          <w:sz w:val="24"/>
          <w:szCs w:val="24"/>
          <w:lang w:val="bg-BG"/>
        </w:rPr>
      </w:pPr>
      <w:r w:rsidRPr="00402B19">
        <w:rPr>
          <w:rFonts w:ascii="Times New Roman" w:hAnsi="Times New Roman"/>
          <w:noProof/>
          <w:sz w:val="24"/>
          <w:szCs w:val="24"/>
          <w:lang w:val="bg-BG" w:eastAsia="bg-BG"/>
        </w:rPr>
        <w:drawing>
          <wp:inline distT="0" distB="0" distL="0" distR="0">
            <wp:extent cx="2683911" cy="5838825"/>
            <wp:effectExtent l="0" t="0" r="2540" b="0"/>
            <wp:docPr id="6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29" cstate="print"/>
                    <a:stretch>
                      <a:fillRect/>
                    </a:stretch>
                  </pic:blipFill>
                  <pic:spPr>
                    <a:xfrm>
                      <a:off x="0" y="0"/>
                      <a:ext cx="2692278" cy="5857028"/>
                    </a:xfrm>
                    <a:prstGeom prst="rect">
                      <a:avLst/>
                    </a:prstGeom>
                  </pic:spPr>
                </pic:pic>
              </a:graphicData>
            </a:graphic>
          </wp:inline>
        </w:drawing>
      </w:r>
    </w:p>
    <w:p w:rsidR="00212425" w:rsidRPr="00361A4B" w:rsidRDefault="00212425" w:rsidP="00922DE9">
      <w:pPr>
        <w:spacing w:after="0" w:line="276" w:lineRule="auto"/>
        <w:jc w:val="both"/>
        <w:rPr>
          <w:rFonts w:ascii="Calibri" w:hAnsi="Calibri" w:cs="Calibri"/>
          <w:sz w:val="24"/>
          <w:szCs w:val="24"/>
        </w:rPr>
      </w:pPr>
      <w:r w:rsidRPr="00212425">
        <w:rPr>
          <w:rFonts w:ascii="Calibri" w:hAnsi="Calibri" w:cs="Calibri"/>
          <w:b/>
          <w:sz w:val="24"/>
          <w:szCs w:val="24"/>
          <w:lang w:val="bg-BG"/>
        </w:rPr>
        <w:t xml:space="preserve">Фигура </w:t>
      </w:r>
      <w:r w:rsidR="00361A4B">
        <w:rPr>
          <w:rFonts w:ascii="Calibri" w:hAnsi="Calibri" w:cs="Calibri"/>
          <w:b/>
          <w:sz w:val="24"/>
          <w:szCs w:val="24"/>
        </w:rPr>
        <w:t>20</w:t>
      </w:r>
      <w:r w:rsidRPr="00212425">
        <w:rPr>
          <w:rFonts w:ascii="Calibri" w:hAnsi="Calibri" w:cs="Calibri"/>
          <w:b/>
          <w:sz w:val="24"/>
          <w:szCs w:val="24"/>
          <w:lang w:val="bg-BG"/>
        </w:rPr>
        <w:t>.</w:t>
      </w:r>
      <w:r w:rsidRPr="00361A4B">
        <w:rPr>
          <w:rFonts w:ascii="Calibri" w:hAnsi="Calibri" w:cs="Calibri"/>
          <w:i/>
          <w:sz w:val="24"/>
          <w:szCs w:val="24"/>
          <w:lang w:val="bg-BG"/>
        </w:rPr>
        <w:t xml:space="preserve">Експеримент представящ биосензорния мониторинг на железните метални йони в растителните клетки. (а) светлинно микроскопско изображение, (б) </w:t>
      </w:r>
      <w:r w:rsidRPr="00361A4B">
        <w:rPr>
          <w:rFonts w:ascii="Calibri" w:hAnsi="Calibri" w:cs="Calibri"/>
          <w:i/>
          <w:sz w:val="24"/>
          <w:szCs w:val="24"/>
          <w:lang w:val="bg-BG"/>
        </w:rPr>
        <w:lastRenderedPageBreak/>
        <w:t>флуоресцентно микроскопско изображение, (г) графичен профил на флуоресцентното микроскопско изображение. Наличието на висока концентрация от железни йони води до загасване на флуоресценцията на въглеродните наноточки, използвани като наносензори</w:t>
      </w:r>
    </w:p>
    <w:p w:rsidR="00212425" w:rsidRDefault="00212425" w:rsidP="00922DE9">
      <w:pPr>
        <w:spacing w:after="0" w:line="276" w:lineRule="auto"/>
        <w:jc w:val="both"/>
        <w:rPr>
          <w:rFonts w:ascii="Calibri" w:hAnsi="Calibri" w:cs="Calibri"/>
          <w:sz w:val="24"/>
          <w:szCs w:val="24"/>
          <w:lang w:val="bg-BG"/>
        </w:rPr>
      </w:pPr>
    </w:p>
    <w:p w:rsidR="00212425" w:rsidRPr="00212425" w:rsidRDefault="00212425" w:rsidP="00212425">
      <w:pPr>
        <w:pStyle w:val="ListParagraph"/>
        <w:numPr>
          <w:ilvl w:val="0"/>
          <w:numId w:val="4"/>
        </w:numPr>
        <w:spacing w:after="0" w:line="276" w:lineRule="auto"/>
        <w:jc w:val="both"/>
        <w:rPr>
          <w:rFonts w:ascii="Calibri" w:hAnsi="Calibri" w:cs="Calibri"/>
          <w:sz w:val="24"/>
          <w:szCs w:val="24"/>
          <w:lang w:val="bg-BG"/>
        </w:rPr>
      </w:pPr>
      <w:r w:rsidRPr="00212425">
        <w:rPr>
          <w:rFonts w:ascii="Calibri" w:hAnsi="Calibri" w:cs="Calibri"/>
          <w:b/>
          <w:sz w:val="24"/>
          <w:szCs w:val="24"/>
          <w:lang w:val="bg-BG"/>
        </w:rPr>
        <w:t>Въглеродни наноточки покрити с олигонуклеотиди, като флуоресцентни хибридизационни сонди за ДНК микрочипове</w:t>
      </w:r>
    </w:p>
    <w:p w:rsidR="00212425" w:rsidRDefault="00212425" w:rsidP="00922DE9">
      <w:pPr>
        <w:spacing w:after="0" w:line="276" w:lineRule="auto"/>
        <w:jc w:val="both"/>
        <w:rPr>
          <w:rFonts w:ascii="Calibri" w:hAnsi="Calibri" w:cs="Calibri"/>
          <w:sz w:val="24"/>
          <w:szCs w:val="24"/>
          <w:lang w:val="bg-BG"/>
        </w:rPr>
      </w:pPr>
    </w:p>
    <w:p w:rsidR="008902D0" w:rsidRDefault="00E543D4" w:rsidP="00E543D4">
      <w:pPr>
        <w:spacing w:after="0" w:line="276" w:lineRule="auto"/>
        <w:ind w:firstLine="360"/>
        <w:jc w:val="both"/>
        <w:rPr>
          <w:rFonts w:ascii="Calibri" w:hAnsi="Calibri" w:cs="Calibri"/>
          <w:sz w:val="24"/>
          <w:szCs w:val="24"/>
        </w:rPr>
      </w:pPr>
      <w:r w:rsidRPr="00E543D4">
        <w:rPr>
          <w:rFonts w:ascii="Calibri" w:hAnsi="Calibri" w:cs="Calibri"/>
          <w:sz w:val="24"/>
          <w:szCs w:val="24"/>
          <w:lang w:val="bg-BG"/>
        </w:rPr>
        <w:t>Въглердоните наноточки по-нататък бяха прикрепени (конюгирани) към едноверижни олигонукелотиди с цел получаването на ефикасни хибридизационни сонди, като ДНК микрочипове. Тези нано-инструменти позволяват бързо откриване и количествено определяне на нуклеинови киселини. Основното предимство на въглеродните квантови точки спрямо конвенционалните органични багрила е тяхната устойчивост към фото-избелване, която подобрява интензитета на сигнала и по този начин може да се детектират по-малки количества ДНК материал. В допълнение, повърхностното пасивиране на въглеродни квантови точки с етилендиамин води до повишаване на квантовия им добив и респективно интензитета на фотолуминесценция, което е от голямо значение, тъй като за много биологични анализи генетичното количество е изключително ограничено. В настоящия дисертационен труд бяха използвани въглеродни наноточкидотирани с аз</w:t>
      </w:r>
      <w:r w:rsidR="00530BB8">
        <w:rPr>
          <w:rFonts w:ascii="Calibri" w:hAnsi="Calibri" w:cs="Calibri"/>
          <w:sz w:val="24"/>
          <w:szCs w:val="24"/>
          <w:lang w:val="bg-BG"/>
        </w:rPr>
        <w:t>о</w:t>
      </w:r>
      <w:r w:rsidRPr="00E543D4">
        <w:rPr>
          <w:rFonts w:ascii="Calibri" w:hAnsi="Calibri" w:cs="Calibri"/>
          <w:sz w:val="24"/>
          <w:szCs w:val="24"/>
          <w:lang w:val="bg-BG"/>
        </w:rPr>
        <w:t>т, като ефективни нано агенти за загасване на флуоресценцията при хибридизационните ДНК микрочипове. Тяхната био-съвместимост и стабилност ги прави обещаващи флуоресцентни сонди или ДНК за приложения, като био-маркиране и био-изобразяване.</w:t>
      </w:r>
    </w:p>
    <w:p w:rsidR="001A5AF8" w:rsidRPr="001A5AF8" w:rsidRDefault="001A5AF8" w:rsidP="00E543D4">
      <w:pPr>
        <w:spacing w:after="0" w:line="276" w:lineRule="auto"/>
        <w:ind w:firstLine="360"/>
        <w:jc w:val="both"/>
        <w:rPr>
          <w:rFonts w:ascii="Calibri" w:hAnsi="Calibri" w:cs="Calibri"/>
          <w:sz w:val="24"/>
          <w:szCs w:val="24"/>
        </w:rPr>
      </w:pPr>
    </w:p>
    <w:p w:rsidR="008902D0" w:rsidRDefault="009137B6" w:rsidP="009137B6">
      <w:pPr>
        <w:spacing w:after="0" w:line="276" w:lineRule="auto"/>
        <w:ind w:firstLine="360"/>
        <w:jc w:val="both"/>
        <w:rPr>
          <w:rFonts w:ascii="Calibri" w:hAnsi="Calibri" w:cs="Calibri"/>
          <w:sz w:val="24"/>
          <w:szCs w:val="24"/>
          <w:lang w:val="bg-BG"/>
        </w:rPr>
      </w:pPr>
      <w:r w:rsidRPr="009137B6">
        <w:rPr>
          <w:rFonts w:ascii="Calibri" w:hAnsi="Calibri" w:cs="Calibri"/>
          <w:sz w:val="24"/>
          <w:szCs w:val="24"/>
          <w:lang w:val="bg-BG"/>
        </w:rPr>
        <w:t>Основният принцип н</w:t>
      </w:r>
      <w:r w:rsidR="00EB77F9">
        <w:rPr>
          <w:rFonts w:ascii="Calibri" w:hAnsi="Calibri" w:cs="Calibri"/>
          <w:sz w:val="24"/>
          <w:szCs w:val="24"/>
          <w:lang w:val="bg-BG"/>
        </w:rPr>
        <w:t>а</w:t>
      </w:r>
      <w:r w:rsidRPr="009137B6">
        <w:rPr>
          <w:rFonts w:ascii="Calibri" w:hAnsi="Calibri" w:cs="Calibri"/>
          <w:sz w:val="24"/>
          <w:szCs w:val="24"/>
          <w:lang w:val="bg-BG"/>
        </w:rPr>
        <w:t xml:space="preserve"> ДНК микрочипа за флуоресцентна детекция в настоящия дисертационен труд е представен на Фигура </w:t>
      </w:r>
      <w:r w:rsidR="001A5AF8">
        <w:rPr>
          <w:rFonts w:ascii="Calibri" w:hAnsi="Calibri" w:cs="Calibri"/>
          <w:sz w:val="24"/>
          <w:szCs w:val="24"/>
        </w:rPr>
        <w:t>21</w:t>
      </w:r>
      <w:r w:rsidRPr="009137B6">
        <w:rPr>
          <w:rFonts w:ascii="Calibri" w:hAnsi="Calibri" w:cs="Calibri"/>
          <w:sz w:val="24"/>
          <w:szCs w:val="24"/>
          <w:lang w:val="bg-BG"/>
        </w:rPr>
        <w:t>.</w:t>
      </w:r>
    </w:p>
    <w:p w:rsidR="008902D0" w:rsidRDefault="009137B6" w:rsidP="00EB77F9">
      <w:pPr>
        <w:spacing w:after="0" w:line="276" w:lineRule="auto"/>
        <w:jc w:val="center"/>
        <w:rPr>
          <w:rFonts w:ascii="Calibri" w:hAnsi="Calibri" w:cs="Calibri"/>
          <w:sz w:val="24"/>
          <w:szCs w:val="24"/>
          <w:lang w:val="bg-BG"/>
        </w:rPr>
      </w:pPr>
      <w:r w:rsidRPr="006D4122">
        <w:rPr>
          <w:rFonts w:ascii="Arial Narrow" w:eastAsia="MS Mincho" w:hAnsi="Arial Narrow"/>
          <w:bCs/>
          <w:iCs/>
          <w:noProof/>
          <w:color w:val="66FF33"/>
          <w:sz w:val="20"/>
          <w:lang w:val="bg-BG" w:eastAsia="bg-BG"/>
        </w:rPr>
        <w:drawing>
          <wp:inline distT="0" distB="0" distL="0" distR="0">
            <wp:extent cx="4876800" cy="223330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0396" cy="2234947"/>
                    </a:xfrm>
                    <a:prstGeom prst="rect">
                      <a:avLst/>
                    </a:prstGeom>
                    <a:noFill/>
                    <a:ln>
                      <a:noFill/>
                    </a:ln>
                  </pic:spPr>
                </pic:pic>
              </a:graphicData>
            </a:graphic>
          </wp:inline>
        </w:drawing>
      </w:r>
    </w:p>
    <w:p w:rsidR="008902D0" w:rsidRPr="001A5AF8" w:rsidRDefault="009137B6" w:rsidP="00922DE9">
      <w:pPr>
        <w:spacing w:after="0" w:line="276" w:lineRule="auto"/>
        <w:jc w:val="both"/>
        <w:rPr>
          <w:rFonts w:ascii="Calibri" w:hAnsi="Calibri" w:cs="Calibri"/>
          <w:sz w:val="24"/>
          <w:szCs w:val="24"/>
        </w:rPr>
      </w:pPr>
      <w:r w:rsidRPr="009137B6">
        <w:rPr>
          <w:rFonts w:ascii="Calibri" w:hAnsi="Calibri" w:cs="Calibri"/>
          <w:b/>
          <w:sz w:val="24"/>
          <w:szCs w:val="24"/>
          <w:lang w:val="bg-BG"/>
        </w:rPr>
        <w:t xml:space="preserve">Фигура </w:t>
      </w:r>
      <w:r w:rsidR="001A5AF8">
        <w:rPr>
          <w:rFonts w:ascii="Calibri" w:hAnsi="Calibri" w:cs="Calibri"/>
          <w:b/>
          <w:sz w:val="24"/>
          <w:szCs w:val="24"/>
        </w:rPr>
        <w:t>21</w:t>
      </w:r>
      <w:r w:rsidRPr="009137B6">
        <w:rPr>
          <w:rFonts w:ascii="Calibri" w:hAnsi="Calibri" w:cs="Calibri"/>
          <w:b/>
          <w:sz w:val="24"/>
          <w:szCs w:val="24"/>
          <w:lang w:val="bg-BG"/>
        </w:rPr>
        <w:t>.</w:t>
      </w:r>
      <w:r w:rsidRPr="001A5AF8">
        <w:rPr>
          <w:rFonts w:ascii="Calibri" w:hAnsi="Calibri" w:cs="Calibri"/>
          <w:i/>
          <w:sz w:val="24"/>
          <w:szCs w:val="24"/>
          <w:lang w:val="bg-BG"/>
        </w:rPr>
        <w:t>Схематично илюстриране на ДНК микрочип</w:t>
      </w:r>
      <w:r w:rsidR="00EB77F9">
        <w:rPr>
          <w:rFonts w:ascii="Calibri" w:hAnsi="Calibri" w:cs="Calibri"/>
          <w:i/>
          <w:sz w:val="24"/>
          <w:szCs w:val="24"/>
          <w:lang w:val="bg-BG"/>
        </w:rPr>
        <w:t>,</w:t>
      </w:r>
      <w:r w:rsidRPr="001A5AF8">
        <w:rPr>
          <w:rFonts w:ascii="Calibri" w:hAnsi="Calibri" w:cs="Calibri"/>
          <w:i/>
          <w:sz w:val="24"/>
          <w:szCs w:val="24"/>
          <w:lang w:val="bg-BG"/>
        </w:rPr>
        <w:t xml:space="preserve"> флуоресцентно базирана детекция, чрез загасване на флуоресциновата емисия с въглеродни наноточки</w:t>
      </w:r>
    </w:p>
    <w:p w:rsidR="008902D0" w:rsidRDefault="008902D0" w:rsidP="00922DE9">
      <w:pPr>
        <w:spacing w:after="0" w:line="276" w:lineRule="auto"/>
        <w:jc w:val="both"/>
        <w:rPr>
          <w:rFonts w:ascii="Calibri" w:hAnsi="Calibri" w:cs="Calibri"/>
          <w:sz w:val="24"/>
          <w:szCs w:val="24"/>
          <w:lang w:val="bg-BG"/>
        </w:rPr>
      </w:pPr>
    </w:p>
    <w:p w:rsidR="008902D0" w:rsidRDefault="009137B6" w:rsidP="009137B6">
      <w:pPr>
        <w:spacing w:after="0" w:line="276" w:lineRule="auto"/>
        <w:ind w:firstLine="720"/>
        <w:jc w:val="both"/>
        <w:rPr>
          <w:rFonts w:ascii="Calibri" w:hAnsi="Calibri" w:cs="Calibri"/>
          <w:sz w:val="24"/>
          <w:szCs w:val="24"/>
          <w:lang w:val="bg-BG"/>
        </w:rPr>
      </w:pPr>
      <w:r w:rsidRPr="009137B6">
        <w:rPr>
          <w:rFonts w:ascii="Calibri" w:hAnsi="Calibri" w:cs="Calibri"/>
          <w:sz w:val="24"/>
          <w:szCs w:val="24"/>
          <w:lang w:val="bg-BG"/>
        </w:rPr>
        <w:t xml:space="preserve">За да се потвърди предложеният механизъм за сензорна рекация на Фиг. </w:t>
      </w:r>
      <w:r w:rsidR="001A5AF8">
        <w:rPr>
          <w:rFonts w:ascii="Calibri" w:hAnsi="Calibri" w:cs="Calibri"/>
          <w:sz w:val="24"/>
          <w:szCs w:val="24"/>
        </w:rPr>
        <w:t>21</w:t>
      </w:r>
      <w:r w:rsidRPr="009137B6">
        <w:rPr>
          <w:rFonts w:ascii="Calibri" w:hAnsi="Calibri" w:cs="Calibri"/>
          <w:sz w:val="24"/>
          <w:szCs w:val="24"/>
          <w:lang w:val="bg-BG"/>
        </w:rPr>
        <w:t xml:space="preserve"> беше изследвано флуоресцентното поведение на FAM-сондата при различни експериментални условия.</w:t>
      </w:r>
      <w:r w:rsidRPr="001A5AF8">
        <w:rPr>
          <w:rFonts w:ascii="Calibri" w:hAnsi="Calibri" w:cs="Calibri"/>
          <w:color w:val="FF0000"/>
          <w:sz w:val="24"/>
          <w:szCs w:val="24"/>
          <w:lang w:val="bg-BG"/>
        </w:rPr>
        <w:t>На Фиг. 56 е показано, че в отсъствие на въглеродни наноточки, FAM-сондата проявява силна флуоресцентна емисия (синя непрекъсната линия). Но след хибридизация с едноверижен олигонуклеотид, модифициран с въглеродни наноточки се регистрира значително потушаване на флуоресценцията (червена прекъсната линия).</w:t>
      </w:r>
    </w:p>
    <w:p w:rsidR="008902D0" w:rsidRDefault="008902D0" w:rsidP="00922DE9">
      <w:pPr>
        <w:spacing w:after="0" w:line="276" w:lineRule="auto"/>
        <w:jc w:val="both"/>
        <w:rPr>
          <w:rFonts w:ascii="Calibri" w:hAnsi="Calibri" w:cs="Calibri"/>
          <w:sz w:val="24"/>
          <w:szCs w:val="24"/>
          <w:lang w:val="bg-BG"/>
        </w:rPr>
      </w:pPr>
    </w:p>
    <w:p w:rsidR="008902D0" w:rsidRDefault="009137B6" w:rsidP="009137B6">
      <w:pPr>
        <w:spacing w:after="0" w:line="276" w:lineRule="auto"/>
        <w:jc w:val="center"/>
        <w:rPr>
          <w:rFonts w:ascii="Calibri" w:hAnsi="Calibri" w:cs="Calibri"/>
          <w:sz w:val="24"/>
          <w:szCs w:val="24"/>
          <w:lang w:val="bg-BG"/>
        </w:rPr>
      </w:pPr>
      <w:r w:rsidRPr="000E725A">
        <w:rPr>
          <w:rFonts w:ascii="Arial Narrow" w:eastAsia="MS Mincho" w:hAnsi="Arial Narrow"/>
          <w:bCs/>
          <w:iCs/>
          <w:noProof/>
          <w:sz w:val="20"/>
          <w:lang w:val="bg-BG" w:eastAsia="bg-BG"/>
        </w:rPr>
        <w:drawing>
          <wp:inline distT="0" distB="0" distL="0" distR="0">
            <wp:extent cx="4448175" cy="3488765"/>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7948" cy="3512117"/>
                    </a:xfrm>
                    <a:prstGeom prst="rect">
                      <a:avLst/>
                    </a:prstGeom>
                    <a:noFill/>
                    <a:ln>
                      <a:noFill/>
                    </a:ln>
                  </pic:spPr>
                </pic:pic>
              </a:graphicData>
            </a:graphic>
          </wp:inline>
        </w:drawing>
      </w:r>
    </w:p>
    <w:p w:rsidR="008902D0" w:rsidRPr="001A5AF8" w:rsidRDefault="009137B6" w:rsidP="00922DE9">
      <w:pPr>
        <w:spacing w:after="0" w:line="276" w:lineRule="auto"/>
        <w:jc w:val="both"/>
        <w:rPr>
          <w:rFonts w:ascii="Calibri" w:hAnsi="Calibri" w:cs="Calibri"/>
          <w:i/>
          <w:sz w:val="24"/>
          <w:szCs w:val="24"/>
        </w:rPr>
      </w:pPr>
      <w:r w:rsidRPr="009137B6">
        <w:rPr>
          <w:rFonts w:ascii="Calibri" w:hAnsi="Calibri" w:cs="Calibri"/>
          <w:b/>
          <w:sz w:val="24"/>
          <w:szCs w:val="24"/>
          <w:lang w:val="bg-BG"/>
        </w:rPr>
        <w:t xml:space="preserve">Фигура </w:t>
      </w:r>
      <w:r w:rsidR="001A5AF8">
        <w:rPr>
          <w:rFonts w:ascii="Calibri" w:hAnsi="Calibri" w:cs="Calibri"/>
          <w:b/>
          <w:sz w:val="24"/>
          <w:szCs w:val="24"/>
        </w:rPr>
        <w:t>22</w:t>
      </w:r>
      <w:r w:rsidRPr="009137B6">
        <w:rPr>
          <w:rFonts w:ascii="Calibri" w:hAnsi="Calibri" w:cs="Calibri"/>
          <w:b/>
          <w:sz w:val="24"/>
          <w:szCs w:val="24"/>
          <w:lang w:val="bg-BG"/>
        </w:rPr>
        <w:t>.</w:t>
      </w:r>
      <w:r w:rsidRPr="001A5AF8">
        <w:rPr>
          <w:rFonts w:ascii="Calibri" w:hAnsi="Calibri" w:cs="Calibri"/>
          <w:i/>
          <w:sz w:val="24"/>
          <w:szCs w:val="24"/>
          <w:lang w:val="bg-BG"/>
        </w:rPr>
        <w:t xml:space="preserve">Флуоресцентни емисионни спектри на FAM-сонда в </w:t>
      </w:r>
      <w:r w:rsidRPr="001A5AF8">
        <w:rPr>
          <w:rFonts w:ascii="Calibri" w:hAnsi="Calibri" w:cs="Calibri"/>
          <w:bCs/>
          <w:i/>
          <w:iCs/>
          <w:sz w:val="24"/>
          <w:szCs w:val="24"/>
          <w:lang w:val="bg-BG"/>
        </w:rPr>
        <w:t xml:space="preserve">Tris-HCl буфер (синя непрекъсната линия). </w:t>
      </w:r>
      <w:r w:rsidRPr="001A5AF8">
        <w:rPr>
          <w:rFonts w:ascii="Calibri" w:hAnsi="Calibri" w:cs="Calibri"/>
          <w:i/>
          <w:sz w:val="24"/>
          <w:szCs w:val="24"/>
          <w:lang w:val="bg-BG"/>
        </w:rPr>
        <w:t xml:space="preserve">FAM-сонда хибридизирана с олигонуклеотиди белязани с въглеродни наоточки в </w:t>
      </w:r>
      <w:r w:rsidRPr="001A5AF8">
        <w:rPr>
          <w:rFonts w:ascii="Calibri" w:hAnsi="Calibri" w:cs="Calibri"/>
          <w:bCs/>
          <w:i/>
          <w:iCs/>
          <w:sz w:val="24"/>
          <w:szCs w:val="24"/>
          <w:lang w:val="bg-BG"/>
        </w:rPr>
        <w:t>Tris-HCl б</w:t>
      </w:r>
      <w:r w:rsidR="001A5AF8">
        <w:rPr>
          <w:rFonts w:ascii="Calibri" w:hAnsi="Calibri" w:cs="Calibri"/>
          <w:bCs/>
          <w:i/>
          <w:iCs/>
          <w:sz w:val="24"/>
          <w:szCs w:val="24"/>
          <w:lang w:val="bg-BG"/>
        </w:rPr>
        <w:t>уфер (червена прекъсната линия)</w:t>
      </w:r>
    </w:p>
    <w:p w:rsidR="008902D0" w:rsidRPr="001A5AF8" w:rsidRDefault="008902D0" w:rsidP="00922DE9">
      <w:pPr>
        <w:spacing w:after="0" w:line="276" w:lineRule="auto"/>
        <w:jc w:val="both"/>
        <w:rPr>
          <w:rFonts w:ascii="Calibri" w:hAnsi="Calibri" w:cs="Calibri"/>
          <w:sz w:val="36"/>
          <w:szCs w:val="24"/>
          <w:lang w:val="bg-BG"/>
        </w:rPr>
      </w:pPr>
    </w:p>
    <w:p w:rsidR="00E7752F" w:rsidRPr="009137B6" w:rsidRDefault="009137B6" w:rsidP="009137B6">
      <w:pPr>
        <w:pStyle w:val="ListParagraph"/>
        <w:numPr>
          <w:ilvl w:val="0"/>
          <w:numId w:val="4"/>
        </w:numPr>
        <w:spacing w:after="0" w:line="276" w:lineRule="auto"/>
        <w:jc w:val="both"/>
        <w:rPr>
          <w:rFonts w:ascii="Calibri" w:hAnsi="Calibri" w:cs="Calibri"/>
          <w:sz w:val="24"/>
          <w:szCs w:val="24"/>
          <w:lang w:val="bg-BG"/>
        </w:rPr>
      </w:pPr>
      <w:r w:rsidRPr="009137B6">
        <w:rPr>
          <w:rFonts w:ascii="Calibri" w:hAnsi="Calibri" w:cs="Calibri"/>
          <w:b/>
          <w:i/>
          <w:sz w:val="24"/>
          <w:szCs w:val="24"/>
          <w:lang w:val="bg-BG"/>
        </w:rPr>
        <w:t>Визуализиране на естествената форма на ДНК в Е. коли, белязана с бодипи, чрез корелативна микроскопия</w:t>
      </w:r>
    </w:p>
    <w:p w:rsidR="00E7752F" w:rsidRDefault="00E7752F" w:rsidP="00922DE9">
      <w:pPr>
        <w:spacing w:after="0" w:line="276" w:lineRule="auto"/>
        <w:jc w:val="both"/>
        <w:rPr>
          <w:rFonts w:ascii="Calibri" w:hAnsi="Calibri" w:cs="Calibri"/>
          <w:sz w:val="24"/>
          <w:szCs w:val="24"/>
          <w:lang w:val="bg-BG"/>
        </w:rPr>
      </w:pPr>
    </w:p>
    <w:p w:rsidR="00E7752F" w:rsidRDefault="009137B6" w:rsidP="009137B6">
      <w:pPr>
        <w:spacing w:after="0" w:line="276" w:lineRule="auto"/>
        <w:ind w:firstLine="360"/>
        <w:jc w:val="both"/>
        <w:rPr>
          <w:rFonts w:ascii="Calibri" w:hAnsi="Calibri" w:cs="Calibri"/>
          <w:sz w:val="24"/>
          <w:szCs w:val="24"/>
        </w:rPr>
      </w:pPr>
      <w:r w:rsidRPr="009137B6">
        <w:rPr>
          <w:rFonts w:ascii="Calibri" w:hAnsi="Calibri" w:cs="Calibri"/>
          <w:sz w:val="24"/>
          <w:szCs w:val="24"/>
          <w:lang w:val="bg-BG"/>
        </w:rPr>
        <w:t>Природната форма и вътреклетъчно разпределение на новосинтезирана ДНК беше визуализиран</w:t>
      </w:r>
      <w:r w:rsidR="000A780F">
        <w:rPr>
          <w:rFonts w:ascii="Calibri" w:hAnsi="Calibri" w:cs="Calibri"/>
          <w:sz w:val="24"/>
          <w:szCs w:val="24"/>
          <w:lang w:val="bg-BG"/>
        </w:rPr>
        <w:t>а</w:t>
      </w:r>
      <w:r w:rsidRPr="009137B6">
        <w:rPr>
          <w:rFonts w:ascii="Calibri" w:hAnsi="Calibri" w:cs="Calibri"/>
          <w:sz w:val="24"/>
          <w:szCs w:val="24"/>
          <w:lang w:val="bg-BG"/>
        </w:rPr>
        <w:t xml:space="preserve">, чрез корелативна (светлинна и електронна) микроскопия в замръзнати клетки на Е. коли. За тази цел деоксиуридин, модифициран с бодипи беше ензимно инкорпориран в генома на щама Е. коли, мутант К 12, който не може да синтезира тимин. Успешното инкорпориране на този флуоресцентно белязан тиминов аналог се потвърди първо, чрез флуоресцентен микроскоп, в който клетките се наблюдаваха в типичния за </w:t>
      </w:r>
      <w:r w:rsidRPr="009137B6">
        <w:rPr>
          <w:rFonts w:ascii="Calibri" w:hAnsi="Calibri" w:cs="Calibri"/>
          <w:sz w:val="24"/>
          <w:szCs w:val="24"/>
          <w:lang w:val="bg-BG"/>
        </w:rPr>
        <w:lastRenderedPageBreak/>
        <w:t>бодипи зелен цвят на емисията. По-късно предварително избраните маркирани клетки бяха наблюдавани в биологичен електронен микроскоп, където разпределението на новосинтезираната ДНК белязана с бор беше визуализиран</w:t>
      </w:r>
      <w:r w:rsidR="000A780F">
        <w:rPr>
          <w:rFonts w:ascii="Calibri" w:hAnsi="Calibri" w:cs="Calibri"/>
          <w:sz w:val="24"/>
          <w:szCs w:val="24"/>
          <w:lang w:val="bg-BG"/>
        </w:rPr>
        <w:t>а</w:t>
      </w:r>
      <w:r w:rsidRPr="009137B6">
        <w:rPr>
          <w:rFonts w:ascii="Calibri" w:hAnsi="Calibri" w:cs="Calibri"/>
          <w:sz w:val="24"/>
          <w:szCs w:val="24"/>
          <w:lang w:val="bg-BG"/>
        </w:rPr>
        <w:t xml:space="preserve"> с висока разделителна способност, чрез техниката електронно спектроскопично изображение (</w:t>
      </w:r>
      <w:r w:rsidRPr="009137B6">
        <w:rPr>
          <w:rFonts w:ascii="Calibri" w:hAnsi="Calibri" w:cs="Calibri"/>
          <w:sz w:val="24"/>
          <w:szCs w:val="24"/>
        </w:rPr>
        <w:t>ESI</w:t>
      </w:r>
      <w:r w:rsidRPr="009137B6">
        <w:rPr>
          <w:rFonts w:ascii="Calibri" w:hAnsi="Calibri" w:cs="Calibri"/>
          <w:sz w:val="24"/>
          <w:szCs w:val="24"/>
          <w:lang w:val="bg-BG"/>
        </w:rPr>
        <w:t>). Практическото ограничение за откриване на бор е изчи</w:t>
      </w:r>
      <w:r w:rsidR="000A780F">
        <w:rPr>
          <w:rFonts w:ascii="Calibri" w:hAnsi="Calibri" w:cs="Calibri"/>
          <w:sz w:val="24"/>
          <w:szCs w:val="24"/>
          <w:lang w:val="bg-BG"/>
        </w:rPr>
        <w:t>с</w:t>
      </w:r>
      <w:r w:rsidRPr="009137B6">
        <w:rPr>
          <w:rFonts w:ascii="Calibri" w:hAnsi="Calibri" w:cs="Calibri"/>
          <w:sz w:val="24"/>
          <w:szCs w:val="24"/>
          <w:lang w:val="bg-BG"/>
        </w:rPr>
        <w:t xml:space="preserve">лено на база експериментални данни около 5 ~ 10 mmol/kg в площ от 0.1 </w:t>
      </w:r>
      <w:r w:rsidR="001A5AF8">
        <w:rPr>
          <w:rFonts w:ascii="Calibri" w:hAnsi="Calibri" w:cs="Calibri"/>
          <w:sz w:val="24"/>
          <w:szCs w:val="24"/>
          <w:lang w:val="bg-BG"/>
        </w:rPr>
        <w:t>µ</w:t>
      </w:r>
      <w:r w:rsidRPr="009137B6">
        <w:rPr>
          <w:rFonts w:ascii="Calibri" w:hAnsi="Calibri" w:cs="Calibri"/>
          <w:sz w:val="24"/>
          <w:szCs w:val="24"/>
          <w:lang w:val="bg-BG"/>
        </w:rPr>
        <w:t>m</w:t>
      </w:r>
      <w:r w:rsidRPr="009137B6">
        <w:rPr>
          <w:rFonts w:ascii="Calibri" w:hAnsi="Calibri" w:cs="Calibri"/>
          <w:sz w:val="24"/>
          <w:szCs w:val="24"/>
          <w:vertAlign w:val="superscript"/>
          <w:lang w:val="bg-BG"/>
        </w:rPr>
        <w:t>2</w:t>
      </w:r>
      <w:r w:rsidRPr="009137B6">
        <w:rPr>
          <w:rFonts w:ascii="Calibri" w:hAnsi="Calibri" w:cs="Calibri"/>
          <w:sz w:val="24"/>
          <w:szCs w:val="24"/>
          <w:lang w:val="bg-BG"/>
        </w:rPr>
        <w:t xml:space="preserve">, което показва, че </w:t>
      </w:r>
      <w:r w:rsidRPr="009137B6">
        <w:rPr>
          <w:rFonts w:ascii="Calibri" w:hAnsi="Calibri" w:cs="Calibri"/>
          <w:sz w:val="24"/>
          <w:szCs w:val="24"/>
        </w:rPr>
        <w:t>ESI</w:t>
      </w:r>
      <w:r w:rsidRPr="009137B6">
        <w:rPr>
          <w:rFonts w:ascii="Calibri" w:hAnsi="Calibri" w:cs="Calibri"/>
          <w:sz w:val="24"/>
          <w:szCs w:val="24"/>
          <w:lang w:val="bg-BG"/>
        </w:rPr>
        <w:t xml:space="preserve"> е подходящ метод за изучаване на цитохимията и локализиране на белязаните нуклеинови фрагменти в цитоплазмената хромозомна област. В допълнение, фините клетъчни влакнести и хромозомни ултраструктури се разкриват </w:t>
      </w:r>
      <w:r w:rsidRPr="009137B6">
        <w:rPr>
          <w:rFonts w:ascii="Calibri" w:hAnsi="Calibri" w:cs="Calibri"/>
          <w:i/>
          <w:sz w:val="24"/>
          <w:szCs w:val="24"/>
          <w:lang w:val="bg-BG"/>
        </w:rPr>
        <w:t>in situ</w:t>
      </w:r>
      <w:r w:rsidRPr="009137B6">
        <w:rPr>
          <w:rFonts w:ascii="Calibri" w:hAnsi="Calibri" w:cs="Calibri"/>
          <w:sz w:val="24"/>
          <w:szCs w:val="24"/>
          <w:lang w:val="bg-BG"/>
        </w:rPr>
        <w:t xml:space="preserve">, чрез комбиниране на фазова пластинка с трансмисионен електронен микроскоп (ТЕМ) и </w:t>
      </w:r>
      <w:r w:rsidRPr="009137B6">
        <w:rPr>
          <w:rFonts w:ascii="Calibri" w:hAnsi="Calibri" w:cs="Calibri"/>
          <w:sz w:val="24"/>
          <w:szCs w:val="24"/>
        </w:rPr>
        <w:t>ESI</w:t>
      </w:r>
      <w:r w:rsidRPr="009137B6">
        <w:rPr>
          <w:rFonts w:ascii="Calibri" w:hAnsi="Calibri" w:cs="Calibri"/>
          <w:sz w:val="24"/>
          <w:szCs w:val="24"/>
          <w:lang w:val="bg-BG"/>
        </w:rPr>
        <w:t xml:space="preserve">. Получените резултати заключават, че корелацията между флуоресцентната микроскопия с фазовата пластинка и </w:t>
      </w:r>
      <w:r w:rsidRPr="009137B6">
        <w:rPr>
          <w:rFonts w:ascii="Calibri" w:hAnsi="Calibri" w:cs="Calibri"/>
          <w:sz w:val="24"/>
          <w:szCs w:val="24"/>
        </w:rPr>
        <w:t>TEM</w:t>
      </w:r>
      <w:r w:rsidRPr="009137B6">
        <w:rPr>
          <w:rFonts w:ascii="Calibri" w:hAnsi="Calibri" w:cs="Calibri"/>
          <w:sz w:val="24"/>
          <w:szCs w:val="24"/>
          <w:lang w:val="bg-BG"/>
        </w:rPr>
        <w:t>-</w:t>
      </w:r>
      <w:r w:rsidRPr="009137B6">
        <w:rPr>
          <w:rFonts w:ascii="Calibri" w:hAnsi="Calibri" w:cs="Calibri"/>
          <w:sz w:val="24"/>
          <w:szCs w:val="24"/>
        </w:rPr>
        <w:t>ESI</w:t>
      </w:r>
      <w:r w:rsidRPr="009137B6">
        <w:rPr>
          <w:rFonts w:ascii="Calibri" w:hAnsi="Calibri" w:cs="Calibri"/>
          <w:sz w:val="24"/>
          <w:szCs w:val="24"/>
          <w:lang w:val="bg-BG"/>
        </w:rPr>
        <w:t xml:space="preserve"> е мощен подход за изследване на структурната и конформационна динамика на ДНК репликационната машинария в замразени клетки, които са близки до жизненото им състояние.</w:t>
      </w:r>
    </w:p>
    <w:p w:rsidR="001A5AF8" w:rsidRPr="001A5AF8" w:rsidRDefault="001A5AF8" w:rsidP="009137B6">
      <w:pPr>
        <w:spacing w:after="0" w:line="276" w:lineRule="auto"/>
        <w:ind w:firstLine="360"/>
        <w:jc w:val="both"/>
        <w:rPr>
          <w:rFonts w:ascii="Calibri" w:hAnsi="Calibri" w:cs="Calibri"/>
          <w:sz w:val="24"/>
          <w:szCs w:val="24"/>
        </w:rPr>
      </w:pPr>
    </w:p>
    <w:p w:rsidR="00E7752F" w:rsidRDefault="009137B6" w:rsidP="009137B6">
      <w:pPr>
        <w:spacing w:after="0" w:line="276" w:lineRule="auto"/>
        <w:ind w:firstLine="360"/>
        <w:jc w:val="both"/>
        <w:rPr>
          <w:rFonts w:ascii="Calibri" w:hAnsi="Calibri" w:cs="Calibri"/>
          <w:sz w:val="24"/>
          <w:szCs w:val="24"/>
          <w:lang w:val="bg-BG"/>
        </w:rPr>
      </w:pPr>
      <w:r w:rsidRPr="009137B6">
        <w:rPr>
          <w:rFonts w:ascii="Calibri" w:hAnsi="Calibri" w:cs="Calibri"/>
          <w:sz w:val="24"/>
          <w:szCs w:val="24"/>
          <w:lang w:val="bg-BG"/>
        </w:rPr>
        <w:t xml:space="preserve">В настоящото изследване новосинтезираната ДНК беше визуализирана, чрез добавяне на смес от </w:t>
      </w:r>
      <w:r w:rsidRPr="009137B6">
        <w:rPr>
          <w:rFonts w:ascii="Calibri" w:hAnsi="Calibri" w:cs="Calibri"/>
          <w:bCs/>
          <w:sz w:val="24"/>
          <w:szCs w:val="24"/>
          <w:lang w:val="bg-BG"/>
        </w:rPr>
        <w:t xml:space="preserve">ТТТ и </w:t>
      </w:r>
      <w:r w:rsidRPr="009137B6">
        <w:rPr>
          <w:rFonts w:ascii="Calibri" w:hAnsi="Calibri" w:cs="Calibri"/>
          <w:bCs/>
          <w:sz w:val="24"/>
          <w:szCs w:val="24"/>
        </w:rPr>
        <w:t>Bodipy</w:t>
      </w:r>
      <w:r w:rsidRPr="009137B6">
        <w:rPr>
          <w:rFonts w:ascii="Calibri" w:hAnsi="Calibri" w:cs="Calibri"/>
          <w:bCs/>
          <w:sz w:val="24"/>
          <w:szCs w:val="24"/>
          <w:lang w:val="bg-BG"/>
        </w:rPr>
        <w:t>-</w:t>
      </w:r>
      <w:r w:rsidRPr="009137B6">
        <w:rPr>
          <w:rFonts w:ascii="Calibri" w:hAnsi="Calibri" w:cs="Calibri"/>
          <w:bCs/>
          <w:sz w:val="24"/>
          <w:szCs w:val="24"/>
        </w:rPr>
        <w:t>dUTP</w:t>
      </w:r>
      <w:r w:rsidRPr="009137B6">
        <w:rPr>
          <w:rFonts w:ascii="Calibri" w:hAnsi="Calibri" w:cs="Calibri"/>
          <w:bCs/>
          <w:sz w:val="24"/>
          <w:szCs w:val="24"/>
          <w:lang w:val="bg-BG"/>
        </w:rPr>
        <w:t xml:space="preserve"> (в съотношение 3:1) в хранителната среда на микробиологичната суспензия.</w:t>
      </w:r>
    </w:p>
    <w:p w:rsidR="00E7752F" w:rsidRDefault="009137B6" w:rsidP="00922DE9">
      <w:pPr>
        <w:spacing w:after="0" w:line="276" w:lineRule="auto"/>
        <w:jc w:val="both"/>
        <w:rPr>
          <w:rFonts w:ascii="Calibri" w:hAnsi="Calibri" w:cs="Calibri"/>
          <w:sz w:val="24"/>
          <w:szCs w:val="24"/>
          <w:lang w:val="bg-BG"/>
        </w:rPr>
      </w:pPr>
      <w:r w:rsidRPr="009270A5">
        <w:rPr>
          <w:rFonts w:ascii="Times New Roman" w:hAnsi="Times New Roman"/>
          <w:noProof/>
          <w:sz w:val="24"/>
          <w:szCs w:val="24"/>
          <w:lang w:val="bg-BG" w:eastAsia="bg-BG"/>
        </w:rPr>
        <w:drawing>
          <wp:inline distT="0" distB="0" distL="0" distR="0">
            <wp:extent cx="5759450" cy="3448274"/>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3448274"/>
                    </a:xfrm>
                    <a:prstGeom prst="rect">
                      <a:avLst/>
                    </a:prstGeom>
                    <a:noFill/>
                    <a:ln>
                      <a:noFill/>
                    </a:ln>
                  </pic:spPr>
                </pic:pic>
              </a:graphicData>
            </a:graphic>
          </wp:inline>
        </w:drawing>
      </w:r>
    </w:p>
    <w:p w:rsidR="00E7752F" w:rsidRPr="001A5AF8" w:rsidRDefault="009137B6" w:rsidP="00922DE9">
      <w:pPr>
        <w:spacing w:after="0" w:line="276" w:lineRule="auto"/>
        <w:jc w:val="both"/>
        <w:rPr>
          <w:rFonts w:ascii="Calibri" w:hAnsi="Calibri" w:cs="Calibri"/>
          <w:sz w:val="24"/>
          <w:szCs w:val="24"/>
        </w:rPr>
      </w:pPr>
      <w:r w:rsidRPr="009137B6">
        <w:rPr>
          <w:rFonts w:ascii="Calibri" w:hAnsi="Calibri" w:cs="Calibri"/>
          <w:b/>
          <w:sz w:val="24"/>
          <w:szCs w:val="24"/>
          <w:lang w:val="bg-BG"/>
        </w:rPr>
        <w:t xml:space="preserve">Фигура </w:t>
      </w:r>
      <w:r w:rsidR="001A5AF8">
        <w:rPr>
          <w:rFonts w:ascii="Calibri" w:hAnsi="Calibri" w:cs="Calibri"/>
          <w:b/>
          <w:sz w:val="24"/>
          <w:szCs w:val="24"/>
        </w:rPr>
        <w:t>23</w:t>
      </w:r>
      <w:r w:rsidRPr="009137B6">
        <w:rPr>
          <w:rFonts w:ascii="Calibri" w:hAnsi="Calibri" w:cs="Calibri"/>
          <w:b/>
          <w:sz w:val="24"/>
          <w:szCs w:val="24"/>
          <w:lang w:val="bg-BG"/>
        </w:rPr>
        <w:t>.</w:t>
      </w:r>
      <w:r w:rsidRPr="001A5AF8">
        <w:rPr>
          <w:rFonts w:ascii="Calibri" w:hAnsi="Calibri" w:cs="Calibri"/>
          <w:i/>
          <w:sz w:val="24"/>
          <w:szCs w:val="24"/>
          <w:lang w:val="bg-BG"/>
        </w:rPr>
        <w:t>Ензимно in vivo инкорпориране на BODPIY FL-14-dUTP в клетъчния геном на Е. коли и позициониране на пропиниловата група в главната бразда н</w:t>
      </w:r>
      <w:r w:rsidR="001A5AF8">
        <w:rPr>
          <w:rFonts w:ascii="Calibri" w:hAnsi="Calibri" w:cs="Calibri"/>
          <w:i/>
          <w:sz w:val="24"/>
          <w:szCs w:val="24"/>
          <w:lang w:val="bg-BG"/>
        </w:rPr>
        <w:t>а двойноспиралната ДНК молекула</w:t>
      </w:r>
    </w:p>
    <w:p w:rsidR="009137B6" w:rsidRDefault="009137B6" w:rsidP="00922DE9">
      <w:pPr>
        <w:spacing w:after="0" w:line="276" w:lineRule="auto"/>
        <w:jc w:val="both"/>
        <w:rPr>
          <w:rFonts w:ascii="Calibri" w:hAnsi="Calibri" w:cs="Calibri"/>
          <w:sz w:val="24"/>
          <w:szCs w:val="24"/>
          <w:lang w:val="bg-BG"/>
        </w:rPr>
      </w:pPr>
    </w:p>
    <w:p w:rsidR="009137B6" w:rsidRDefault="009137B6" w:rsidP="009137B6">
      <w:pPr>
        <w:spacing w:after="0" w:line="276" w:lineRule="auto"/>
        <w:ind w:firstLine="720"/>
        <w:jc w:val="both"/>
        <w:rPr>
          <w:rFonts w:ascii="Calibri" w:hAnsi="Calibri" w:cs="Calibri"/>
          <w:sz w:val="24"/>
          <w:szCs w:val="24"/>
        </w:rPr>
      </w:pPr>
      <w:r w:rsidRPr="009137B6">
        <w:rPr>
          <w:rFonts w:ascii="Calibri" w:hAnsi="Calibri" w:cs="Calibri"/>
          <w:sz w:val="24"/>
          <w:szCs w:val="24"/>
          <w:lang w:val="bg-BG"/>
        </w:rPr>
        <w:lastRenderedPageBreak/>
        <w:t>Клетките маркирани с бодипи бяха анализирани в ТЕМ с ускоряващо напрежение от 300 kV и доза на електронния лъч около 7×10</w:t>
      </w:r>
      <w:r w:rsidRPr="009137B6">
        <w:rPr>
          <w:rFonts w:ascii="Calibri" w:hAnsi="Calibri" w:cs="Calibri"/>
          <w:sz w:val="24"/>
          <w:szCs w:val="24"/>
          <w:vertAlign w:val="superscript"/>
          <w:lang w:val="bg-BG"/>
        </w:rPr>
        <w:t>7</w:t>
      </w:r>
      <w:r w:rsidRPr="009137B6">
        <w:rPr>
          <w:rFonts w:ascii="Calibri" w:hAnsi="Calibri" w:cs="Calibri"/>
          <w:sz w:val="24"/>
          <w:szCs w:val="24"/>
          <w:lang w:val="bg-BG"/>
        </w:rPr>
        <w:t xml:space="preserve"> електрони </w:t>
      </w:r>
      <w:r w:rsidRPr="009137B6">
        <w:rPr>
          <w:rFonts w:ascii="Calibri" w:hAnsi="Calibri" w:cs="Calibri"/>
          <w:sz w:val="24"/>
          <w:szCs w:val="24"/>
        </w:rPr>
        <w:t>nm</w:t>
      </w:r>
      <w:r w:rsidRPr="009137B6">
        <w:rPr>
          <w:rFonts w:ascii="Calibri" w:hAnsi="Calibri" w:cs="Calibri"/>
          <w:sz w:val="24"/>
          <w:szCs w:val="24"/>
          <w:vertAlign w:val="superscript"/>
          <w:lang w:val="bg-BG"/>
        </w:rPr>
        <w:t>–2</w:t>
      </w:r>
      <w:r w:rsidRPr="009137B6">
        <w:rPr>
          <w:rFonts w:ascii="Calibri" w:hAnsi="Calibri" w:cs="Calibri"/>
          <w:sz w:val="24"/>
          <w:szCs w:val="24"/>
          <w:lang w:val="bg-BG"/>
        </w:rPr>
        <w:t>. Съотношението сигнал към шум беше дефинирано между стандартното отклонение и извлечения сигнал, съгласно метода описан в експерименталната част на дисертацията. Чувствителността на откриване на бор в нашия експеримент се изчислява в обхвата 5 ~10 mmol/kg (образците се различават по размер и физиологична активност). Изчислението е базирано на съотношението между коефициент и стандартното му отклонение за площ от 0.1-</w:t>
      </w:r>
      <w:r w:rsidRPr="009137B6">
        <w:rPr>
          <w:rFonts w:ascii="Calibri" w:hAnsi="Calibri" w:cs="Calibri"/>
          <w:sz w:val="24"/>
          <w:szCs w:val="24"/>
          <w:lang w:val="bg-BG"/>
        </w:rPr>
        <w:t>m</w:t>
      </w:r>
      <w:r w:rsidRPr="009137B6">
        <w:rPr>
          <w:rFonts w:ascii="Calibri" w:hAnsi="Calibri" w:cs="Calibri"/>
          <w:sz w:val="24"/>
          <w:szCs w:val="24"/>
          <w:vertAlign w:val="superscript"/>
          <w:lang w:val="bg-BG"/>
        </w:rPr>
        <w:t>2</w:t>
      </w:r>
      <w:r w:rsidRPr="009137B6">
        <w:rPr>
          <w:rFonts w:ascii="Calibri" w:hAnsi="Calibri" w:cs="Calibri"/>
          <w:sz w:val="24"/>
          <w:szCs w:val="24"/>
          <w:lang w:val="bg-BG"/>
        </w:rPr>
        <w:t>. Този резултат е в съответсвие с публикуваните референтни данни. Оказва се, че количеството на бор в маркираните Е. коли е в рамките на 14 ~ 21 mmol/kg за 0.1-</w:t>
      </w:r>
      <w:r w:rsidRPr="009137B6">
        <w:rPr>
          <w:rFonts w:ascii="Calibri" w:hAnsi="Calibri" w:cs="Calibri"/>
          <w:sz w:val="24"/>
          <w:szCs w:val="24"/>
          <w:lang w:val="bg-BG"/>
        </w:rPr>
        <w:t>m2, което е по-голямо от споменатата долна граница на откриване. Този интензивен сигнал на бора се открива във вътреклетъчната хромозомна ултраструктура на Е. коли, където се локализира също и новосинтезираната ДНК. Тя се припокрива с пика за фосфор L</w:t>
      </w:r>
      <w:r w:rsidRPr="009137B6">
        <w:rPr>
          <w:rFonts w:ascii="Calibri" w:hAnsi="Calibri" w:cs="Calibri"/>
          <w:sz w:val="24"/>
          <w:szCs w:val="24"/>
          <w:vertAlign w:val="subscript"/>
          <w:lang w:val="bg-BG"/>
        </w:rPr>
        <w:t>1</w:t>
      </w:r>
      <w:r w:rsidRPr="009137B6">
        <w:rPr>
          <w:rFonts w:ascii="Calibri" w:hAnsi="Calibri" w:cs="Calibri"/>
          <w:sz w:val="24"/>
          <w:szCs w:val="24"/>
          <w:lang w:val="bg-BG"/>
        </w:rPr>
        <w:t xml:space="preserve">, който има енергийно излъчване в близост до пик К на енергийното излъчване на бор. Независимо от това, в проведения експеримент електронно спектроскопските изображения са филтрирани и измерени при точна загуба на енергията. Останалата част от сигнала за загуба на енергия и сигналът идващ от фосфора са извадени, както е описано по-горе. По този начин сигналът, съответстващ на бор се отличава от сигналите за въглерод и фосфор. Изображенията на Фиг. </w:t>
      </w:r>
      <w:r w:rsidR="001A5AF8">
        <w:rPr>
          <w:rFonts w:ascii="Calibri" w:hAnsi="Calibri" w:cs="Calibri"/>
          <w:sz w:val="24"/>
          <w:szCs w:val="24"/>
        </w:rPr>
        <w:t>24</w:t>
      </w:r>
      <w:r w:rsidRPr="009137B6">
        <w:rPr>
          <w:rFonts w:ascii="Calibri" w:hAnsi="Calibri" w:cs="Calibri"/>
          <w:sz w:val="24"/>
          <w:szCs w:val="24"/>
          <w:lang w:val="bg-BG"/>
        </w:rPr>
        <w:t xml:space="preserve"> показват ТЕМ наблюдение и електронно спектроскопско изображение на Е. коли, К 12. Този образец беше използван, като алтернат</w:t>
      </w:r>
      <w:r w:rsidR="008005FD">
        <w:rPr>
          <w:rFonts w:ascii="Calibri" w:hAnsi="Calibri" w:cs="Calibri"/>
          <w:sz w:val="24"/>
          <w:szCs w:val="24"/>
          <w:lang w:val="bg-BG"/>
        </w:rPr>
        <w:t>и</w:t>
      </w:r>
      <w:r w:rsidRPr="009137B6">
        <w:rPr>
          <w:rFonts w:ascii="Calibri" w:hAnsi="Calibri" w:cs="Calibri"/>
          <w:sz w:val="24"/>
          <w:szCs w:val="24"/>
          <w:lang w:val="bg-BG"/>
        </w:rPr>
        <w:t xml:space="preserve">вен контролен експеримент, защото маркираните с бодипи клетки бяха закупени, като търговски продукт. На конвенционалната трансмисионно-електронна снимка (Фиг. </w:t>
      </w:r>
      <w:r w:rsidR="001A5AF8">
        <w:rPr>
          <w:rFonts w:ascii="Calibri" w:hAnsi="Calibri" w:cs="Calibri"/>
          <w:sz w:val="24"/>
          <w:szCs w:val="24"/>
        </w:rPr>
        <w:t>24</w:t>
      </w:r>
      <w:r w:rsidRPr="009137B6">
        <w:rPr>
          <w:rFonts w:ascii="Calibri" w:hAnsi="Calibri" w:cs="Calibri"/>
          <w:sz w:val="24"/>
          <w:szCs w:val="24"/>
          <w:lang w:val="bg-BG"/>
        </w:rPr>
        <w:t xml:space="preserve"> А) клетките са показани в техните естествени размери и форми.</w:t>
      </w:r>
    </w:p>
    <w:p w:rsidR="001A5AF8" w:rsidRPr="001A5AF8" w:rsidRDefault="001A5AF8" w:rsidP="009137B6">
      <w:pPr>
        <w:spacing w:after="0" w:line="276" w:lineRule="auto"/>
        <w:ind w:firstLine="720"/>
        <w:jc w:val="both"/>
        <w:rPr>
          <w:rFonts w:ascii="Calibri" w:hAnsi="Calibri" w:cs="Calibri"/>
          <w:sz w:val="24"/>
          <w:szCs w:val="24"/>
        </w:rPr>
      </w:pPr>
    </w:p>
    <w:p w:rsidR="009137B6" w:rsidRDefault="009137B6" w:rsidP="009137B6">
      <w:pPr>
        <w:spacing w:after="0" w:line="276" w:lineRule="auto"/>
        <w:jc w:val="center"/>
        <w:rPr>
          <w:rFonts w:ascii="Calibri" w:hAnsi="Calibri" w:cs="Calibri"/>
          <w:sz w:val="24"/>
          <w:szCs w:val="24"/>
          <w:lang w:val="bg-BG"/>
        </w:rPr>
      </w:pPr>
      <w:r w:rsidRPr="0088640E">
        <w:rPr>
          <w:rFonts w:ascii="Times New Roman" w:hAnsi="Times New Roman"/>
          <w:noProof/>
          <w:sz w:val="24"/>
          <w:szCs w:val="24"/>
          <w:lang w:val="bg-BG" w:eastAsia="bg-BG"/>
        </w:rPr>
        <w:lastRenderedPageBreak/>
        <w:drawing>
          <wp:inline distT="0" distB="0" distL="0" distR="0">
            <wp:extent cx="4051035" cy="3390900"/>
            <wp:effectExtent l="0" t="0" r="6985" b="0"/>
            <wp:docPr id="8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3"/>
                    <a:stretch>
                      <a:fillRect/>
                    </a:stretch>
                  </pic:blipFill>
                  <pic:spPr>
                    <a:xfrm>
                      <a:off x="0" y="0"/>
                      <a:ext cx="4061469" cy="3399634"/>
                    </a:xfrm>
                    <a:prstGeom prst="rect">
                      <a:avLst/>
                    </a:prstGeom>
                  </pic:spPr>
                </pic:pic>
              </a:graphicData>
            </a:graphic>
          </wp:inline>
        </w:drawing>
      </w:r>
    </w:p>
    <w:p w:rsidR="009137B6" w:rsidRPr="001A5AF8" w:rsidRDefault="009137B6" w:rsidP="009137B6">
      <w:pPr>
        <w:spacing w:after="0" w:line="276" w:lineRule="auto"/>
        <w:jc w:val="both"/>
        <w:rPr>
          <w:rFonts w:ascii="Calibri" w:hAnsi="Calibri" w:cs="Calibri"/>
          <w:sz w:val="24"/>
          <w:szCs w:val="24"/>
        </w:rPr>
      </w:pPr>
      <w:r w:rsidRPr="009137B6">
        <w:rPr>
          <w:rFonts w:ascii="Calibri" w:hAnsi="Calibri" w:cs="Calibri"/>
          <w:b/>
          <w:sz w:val="24"/>
          <w:szCs w:val="24"/>
          <w:lang w:val="bg-BG"/>
        </w:rPr>
        <w:t xml:space="preserve">Фигура </w:t>
      </w:r>
      <w:r w:rsidR="001A5AF8">
        <w:rPr>
          <w:rFonts w:ascii="Calibri" w:hAnsi="Calibri" w:cs="Calibri"/>
          <w:b/>
          <w:sz w:val="24"/>
          <w:szCs w:val="24"/>
        </w:rPr>
        <w:t>24</w:t>
      </w:r>
      <w:r w:rsidRPr="009137B6">
        <w:rPr>
          <w:rFonts w:ascii="Calibri" w:hAnsi="Calibri" w:cs="Calibri"/>
          <w:b/>
          <w:sz w:val="24"/>
          <w:szCs w:val="24"/>
          <w:lang w:val="bg-BG"/>
        </w:rPr>
        <w:t>.</w:t>
      </w:r>
      <w:r w:rsidRPr="001A5AF8">
        <w:rPr>
          <w:rFonts w:ascii="Calibri" w:hAnsi="Calibri" w:cs="Calibri"/>
          <w:i/>
          <w:sz w:val="24"/>
          <w:szCs w:val="24"/>
          <w:lang w:val="bg-BG"/>
        </w:rPr>
        <w:t xml:space="preserve">Електронно микроскопски анализ и електронно спектроскопско картографиране на елементното разпределение на бор в изсушени Е. коли, К-12 клетки. (А) ТЕМ микрографско изображение на цели клетки, (Б) електронно спектроскопско картиране и разпределение на бор в клетките, чрез филтриране на сигнала получен при </w:t>
      </w:r>
      <w:r w:rsidRPr="001A5AF8">
        <w:rPr>
          <w:rFonts w:ascii="Symbol" w:hAnsi="Symbol" w:cs="Calibri"/>
          <w:i/>
          <w:sz w:val="24"/>
          <w:szCs w:val="24"/>
          <w:lang w:val="bg-BG"/>
        </w:rPr>
        <w:t></w:t>
      </w:r>
      <w:r w:rsidRPr="001A5AF8">
        <w:rPr>
          <w:rFonts w:ascii="Calibri" w:hAnsi="Calibri" w:cs="Calibri"/>
          <w:i/>
          <w:sz w:val="24"/>
          <w:szCs w:val="24"/>
          <w:lang w:val="bg-BG"/>
        </w:rPr>
        <w:t xml:space="preserve">E = 188 eV от сигнала на фосфора. Картите съответстват на (В) елементен въглерод, (Г) елементното разпределение на фосфор при енергиен прозорец от 188 eV. След филтриране на въглеродния и фосфорния сигнал техните електронно спектроскопски изображения се появяват, като хомогенен фон на анализираните клетки. Скалата на изображенията А, Б, В и Г = 1 </w:t>
      </w:r>
      <w:r w:rsidRPr="001A5AF8">
        <w:rPr>
          <w:rFonts w:ascii="Symbol" w:hAnsi="Symbol" w:cs="Calibri"/>
          <w:i/>
          <w:sz w:val="24"/>
          <w:szCs w:val="24"/>
          <w:lang w:val="bg-BG"/>
        </w:rPr>
        <w:t></w:t>
      </w:r>
      <w:r w:rsidRPr="001A5AF8">
        <w:rPr>
          <w:rFonts w:ascii="Calibri" w:hAnsi="Calibri" w:cs="Calibri"/>
          <w:i/>
          <w:sz w:val="24"/>
          <w:szCs w:val="24"/>
          <w:lang w:val="bg-BG"/>
        </w:rPr>
        <w:t>m</w:t>
      </w:r>
    </w:p>
    <w:p w:rsidR="009137B6" w:rsidRPr="001A5AF8" w:rsidRDefault="009137B6" w:rsidP="009137B6">
      <w:pPr>
        <w:spacing w:after="0" w:line="276" w:lineRule="auto"/>
        <w:jc w:val="both"/>
        <w:rPr>
          <w:rFonts w:ascii="Calibri" w:hAnsi="Calibri" w:cs="Calibri"/>
          <w:sz w:val="28"/>
          <w:szCs w:val="24"/>
          <w:lang w:val="bg-BG"/>
        </w:rPr>
      </w:pPr>
    </w:p>
    <w:p w:rsidR="009137B6" w:rsidRDefault="009137B6" w:rsidP="009137B6">
      <w:pPr>
        <w:spacing w:after="0" w:line="276" w:lineRule="auto"/>
        <w:ind w:firstLine="720"/>
        <w:jc w:val="both"/>
        <w:rPr>
          <w:rFonts w:ascii="Calibri" w:hAnsi="Calibri" w:cs="Calibri"/>
          <w:sz w:val="24"/>
          <w:szCs w:val="24"/>
          <w:lang w:val="bg-BG"/>
        </w:rPr>
      </w:pPr>
      <w:r w:rsidRPr="009137B6">
        <w:rPr>
          <w:rFonts w:ascii="Calibri" w:hAnsi="Calibri" w:cs="Calibri"/>
          <w:sz w:val="24"/>
          <w:szCs w:val="24"/>
          <w:lang w:val="bg-BG"/>
        </w:rPr>
        <w:t xml:space="preserve">След филтриране на сигналите за фосфор и въглерод картографирането на елементното съдържание на бор се появява на микрографската снимка с ясна форма и очертания (както е показано със стрелките на фигура </w:t>
      </w:r>
      <w:r w:rsidR="001A5AF8">
        <w:rPr>
          <w:rFonts w:ascii="Calibri" w:hAnsi="Calibri" w:cs="Calibri"/>
          <w:sz w:val="24"/>
          <w:szCs w:val="24"/>
        </w:rPr>
        <w:t>24</w:t>
      </w:r>
      <w:r w:rsidRPr="009137B6">
        <w:rPr>
          <w:rFonts w:ascii="Calibri" w:hAnsi="Calibri" w:cs="Calibri"/>
          <w:sz w:val="24"/>
          <w:szCs w:val="24"/>
          <w:lang w:val="bg-BG"/>
        </w:rPr>
        <w:t xml:space="preserve">Б). Хомогенният фон върхи микрографските снимки за въглерод (Фиг. </w:t>
      </w:r>
      <w:r w:rsidR="001A5AF8">
        <w:rPr>
          <w:rFonts w:ascii="Calibri" w:hAnsi="Calibri" w:cs="Calibri"/>
          <w:sz w:val="24"/>
          <w:szCs w:val="24"/>
        </w:rPr>
        <w:t>24</w:t>
      </w:r>
      <w:r w:rsidR="001A5AF8">
        <w:rPr>
          <w:rFonts w:ascii="Calibri" w:hAnsi="Calibri" w:cs="Calibri"/>
          <w:sz w:val="24"/>
          <w:szCs w:val="24"/>
          <w:lang w:val="bg-BG"/>
        </w:rPr>
        <w:t xml:space="preserve">В) и фосфор (Фиг. </w:t>
      </w:r>
      <w:r w:rsidR="001A5AF8">
        <w:rPr>
          <w:rFonts w:ascii="Calibri" w:hAnsi="Calibri" w:cs="Calibri"/>
          <w:sz w:val="24"/>
          <w:szCs w:val="24"/>
        </w:rPr>
        <w:t>24</w:t>
      </w:r>
      <w:r w:rsidRPr="009137B6">
        <w:rPr>
          <w:rFonts w:ascii="Calibri" w:hAnsi="Calibri" w:cs="Calibri"/>
          <w:sz w:val="24"/>
          <w:szCs w:val="24"/>
          <w:lang w:val="bg-BG"/>
        </w:rPr>
        <w:t>Г) подсказват, че съответното съотношение между сигнал и шум е твърде високо. Това доказва, че сигналът получен от елементното разпределение на бор е било извлечено успешно в проведения експеримент.</w:t>
      </w:r>
    </w:p>
    <w:p w:rsidR="009137B6" w:rsidRDefault="009137B6" w:rsidP="009137B6">
      <w:pPr>
        <w:spacing w:after="0" w:line="276" w:lineRule="auto"/>
        <w:jc w:val="center"/>
        <w:rPr>
          <w:rFonts w:ascii="Calibri" w:hAnsi="Calibri" w:cs="Calibri"/>
          <w:sz w:val="24"/>
          <w:szCs w:val="24"/>
          <w:lang w:val="bg-BG"/>
        </w:rPr>
      </w:pPr>
      <w:r w:rsidRPr="00C8798E">
        <w:rPr>
          <w:rFonts w:ascii="Times New Roman" w:hAnsi="Times New Roman"/>
          <w:noProof/>
          <w:sz w:val="24"/>
          <w:szCs w:val="24"/>
          <w:lang w:val="bg-BG" w:eastAsia="bg-BG"/>
        </w:rPr>
        <w:lastRenderedPageBreak/>
        <w:drawing>
          <wp:inline distT="0" distB="0" distL="0" distR="0">
            <wp:extent cx="3943350" cy="3747271"/>
            <wp:effectExtent l="0" t="0" r="0" b="5715"/>
            <wp:docPr id="8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34"/>
                    <a:stretch>
                      <a:fillRect/>
                    </a:stretch>
                  </pic:blipFill>
                  <pic:spPr>
                    <a:xfrm>
                      <a:off x="0" y="0"/>
                      <a:ext cx="3947820" cy="3751519"/>
                    </a:xfrm>
                    <a:prstGeom prst="rect">
                      <a:avLst/>
                    </a:prstGeom>
                  </pic:spPr>
                </pic:pic>
              </a:graphicData>
            </a:graphic>
          </wp:inline>
        </w:drawing>
      </w:r>
    </w:p>
    <w:p w:rsidR="009137B6" w:rsidRPr="004C2555" w:rsidRDefault="004C2555" w:rsidP="00922DE9">
      <w:pPr>
        <w:spacing w:after="0" w:line="276" w:lineRule="auto"/>
        <w:jc w:val="both"/>
        <w:rPr>
          <w:rFonts w:ascii="Calibri" w:hAnsi="Calibri" w:cs="Calibri"/>
          <w:sz w:val="24"/>
          <w:szCs w:val="24"/>
        </w:rPr>
      </w:pPr>
      <w:r>
        <w:rPr>
          <w:rFonts w:ascii="Calibri" w:hAnsi="Calibri" w:cs="Calibri"/>
          <w:b/>
          <w:sz w:val="24"/>
          <w:szCs w:val="24"/>
          <w:lang w:val="bg-BG"/>
        </w:rPr>
        <w:t xml:space="preserve">Фигура </w:t>
      </w:r>
      <w:r>
        <w:rPr>
          <w:rFonts w:ascii="Calibri" w:hAnsi="Calibri" w:cs="Calibri"/>
          <w:b/>
          <w:sz w:val="24"/>
          <w:szCs w:val="24"/>
        </w:rPr>
        <w:t>25</w:t>
      </w:r>
      <w:r w:rsidR="009137B6" w:rsidRPr="009137B6">
        <w:rPr>
          <w:rFonts w:ascii="Calibri" w:hAnsi="Calibri" w:cs="Calibri"/>
          <w:b/>
          <w:sz w:val="24"/>
          <w:szCs w:val="24"/>
          <w:lang w:val="bg-BG"/>
        </w:rPr>
        <w:t>.</w:t>
      </w:r>
      <w:r w:rsidR="009137B6" w:rsidRPr="004C2555">
        <w:rPr>
          <w:rFonts w:ascii="Calibri" w:hAnsi="Calibri" w:cs="Calibri"/>
          <w:i/>
          <w:sz w:val="24"/>
          <w:szCs w:val="24"/>
          <w:lang w:val="bg-BG"/>
        </w:rPr>
        <w:t xml:space="preserve">Корелативно микроскопско наблюдение и ортогонални изображения, получени чрез светлинен и електронен микроскоп на смес между маркирана Е. коли с Bodipy-dUTP и немаркирани клетки. (А) Светлинно микроскопично изображение, (Б) флуоресцентно микроскопично изображение, (В) ТЕМ снимка на същия образец, и (Г) електронно спектроскопско изображение на смесени клетки. Скала на снимките А, Б, В и Г = 5 </w:t>
      </w:r>
      <w:r w:rsidR="009137B6" w:rsidRPr="004C2555">
        <w:rPr>
          <w:rFonts w:ascii="Symbol" w:hAnsi="Symbol" w:cs="Calibri"/>
          <w:i/>
          <w:sz w:val="24"/>
          <w:szCs w:val="24"/>
          <w:lang w:val="bg-BG"/>
        </w:rPr>
        <w:t></w:t>
      </w:r>
      <w:r w:rsidR="009137B6" w:rsidRPr="004C2555">
        <w:rPr>
          <w:rFonts w:ascii="Calibri" w:hAnsi="Calibri" w:cs="Calibri"/>
          <w:i/>
          <w:sz w:val="24"/>
          <w:szCs w:val="24"/>
          <w:lang w:val="bg-BG"/>
        </w:rPr>
        <w:t>m</w:t>
      </w:r>
    </w:p>
    <w:p w:rsidR="009137B6" w:rsidRDefault="009137B6" w:rsidP="00922DE9">
      <w:pPr>
        <w:spacing w:after="0" w:line="276" w:lineRule="auto"/>
        <w:jc w:val="both"/>
        <w:rPr>
          <w:rFonts w:ascii="Calibri" w:hAnsi="Calibri" w:cs="Calibri"/>
          <w:sz w:val="24"/>
          <w:szCs w:val="24"/>
          <w:lang w:val="bg-BG"/>
        </w:rPr>
      </w:pPr>
    </w:p>
    <w:p w:rsidR="009137B6" w:rsidRDefault="009137B6" w:rsidP="004C2555">
      <w:pPr>
        <w:spacing w:after="0" w:line="276" w:lineRule="auto"/>
        <w:ind w:firstLine="720"/>
        <w:jc w:val="both"/>
        <w:rPr>
          <w:rFonts w:ascii="Calibri" w:hAnsi="Calibri" w:cs="Calibri"/>
          <w:sz w:val="24"/>
          <w:szCs w:val="24"/>
          <w:lang w:val="bg-BG"/>
        </w:rPr>
      </w:pPr>
      <w:r w:rsidRPr="009137B6">
        <w:rPr>
          <w:rFonts w:ascii="Calibri" w:hAnsi="Calibri" w:cs="Calibri"/>
          <w:sz w:val="24"/>
          <w:szCs w:val="24"/>
          <w:lang w:val="bg-BG"/>
        </w:rPr>
        <w:t xml:space="preserve">В разработения корелативен подход се наблюдава един и същ образец, чрез два различни микроскопа – флуоресцентен и трансмисионен електронен. Получените данни се обединяват и анализират. Във флуоресцентния микроскоп маркираните клетки се изсушават и наблюдават директно върху въглеродния филм. След това същата проба се подлага на ТЕМ наблюдение и анализ. Както е показано на ортогоналните микрографски снимки, смес от маркирани и немаркирани клетки на Е. коли се наблюдават в светлинен микроскоп (Фиг. </w:t>
      </w:r>
      <w:r w:rsidR="004C2555">
        <w:rPr>
          <w:rFonts w:ascii="Calibri" w:hAnsi="Calibri" w:cs="Calibri"/>
          <w:sz w:val="24"/>
          <w:szCs w:val="24"/>
        </w:rPr>
        <w:t>25</w:t>
      </w:r>
      <w:r w:rsidRPr="009137B6">
        <w:rPr>
          <w:rFonts w:ascii="Calibri" w:hAnsi="Calibri" w:cs="Calibri"/>
          <w:sz w:val="24"/>
          <w:szCs w:val="24"/>
          <w:lang w:val="bg-BG"/>
        </w:rPr>
        <w:t xml:space="preserve"> А, Б).</w:t>
      </w:r>
    </w:p>
    <w:p w:rsidR="009137B6" w:rsidRPr="004C2555" w:rsidRDefault="009137B6" w:rsidP="00922DE9">
      <w:pPr>
        <w:spacing w:after="0" w:line="276" w:lineRule="auto"/>
        <w:jc w:val="both"/>
        <w:rPr>
          <w:rFonts w:ascii="Calibri" w:hAnsi="Calibri" w:cs="Calibri"/>
          <w:sz w:val="32"/>
          <w:szCs w:val="24"/>
          <w:lang w:val="bg-BG"/>
        </w:rPr>
      </w:pPr>
    </w:p>
    <w:p w:rsidR="009137B6" w:rsidRDefault="000575EC" w:rsidP="00922DE9">
      <w:pPr>
        <w:spacing w:after="0" w:line="276" w:lineRule="auto"/>
        <w:jc w:val="both"/>
        <w:rPr>
          <w:rFonts w:ascii="Calibri" w:hAnsi="Calibri" w:cs="Calibri"/>
          <w:b/>
          <w:sz w:val="24"/>
          <w:szCs w:val="24"/>
          <w:lang w:val="bg-BG"/>
        </w:rPr>
      </w:pPr>
      <w:r>
        <w:rPr>
          <w:rFonts w:ascii="Calibri" w:hAnsi="Calibri" w:cs="Calibri"/>
          <w:sz w:val="24"/>
          <w:szCs w:val="24"/>
          <w:lang w:val="bg-BG"/>
        </w:rPr>
        <w:tab/>
      </w:r>
      <w:r w:rsidRPr="000575EC">
        <w:rPr>
          <w:rFonts w:ascii="Calibri" w:hAnsi="Calibri" w:cs="Calibri"/>
          <w:b/>
          <w:sz w:val="24"/>
          <w:szCs w:val="24"/>
          <w:lang w:val="bg-BG"/>
        </w:rPr>
        <w:t>ОСНОВНИ ИЗВОДИ</w:t>
      </w:r>
    </w:p>
    <w:p w:rsidR="000575EC" w:rsidRPr="000575EC" w:rsidRDefault="000575EC" w:rsidP="00922DE9">
      <w:pPr>
        <w:spacing w:after="0" w:line="276" w:lineRule="auto"/>
        <w:jc w:val="both"/>
        <w:rPr>
          <w:rFonts w:ascii="Calibri" w:hAnsi="Calibri" w:cs="Calibri"/>
          <w:b/>
          <w:sz w:val="24"/>
          <w:szCs w:val="24"/>
          <w:lang w:val="bg-BG"/>
        </w:rPr>
      </w:pPr>
    </w:p>
    <w:p w:rsidR="000575EC" w:rsidRDefault="000575EC" w:rsidP="000575EC">
      <w:pPr>
        <w:spacing w:after="0" w:line="276" w:lineRule="auto"/>
        <w:ind w:firstLine="360"/>
        <w:jc w:val="both"/>
        <w:rPr>
          <w:rFonts w:ascii="Calibri" w:hAnsi="Calibri" w:cs="Calibri"/>
          <w:bCs/>
          <w:sz w:val="24"/>
          <w:szCs w:val="24"/>
          <w:lang w:val="bg-BG"/>
        </w:rPr>
      </w:pPr>
      <w:r w:rsidRPr="000575EC">
        <w:rPr>
          <w:rFonts w:ascii="Calibri" w:hAnsi="Calibri" w:cs="Calibri"/>
          <w:bCs/>
          <w:sz w:val="24"/>
          <w:szCs w:val="24"/>
          <w:lang w:val="bg-BG"/>
        </w:rPr>
        <w:t>В представените изследвания са разработени въглеродни наночастици, като сензори за анализ и мониторинг на тежки метали, както в замърсени природни обекти, така и акумилирани в микроорганизми. Изводите и заключенията са обобщени, както следва:</w:t>
      </w:r>
    </w:p>
    <w:p w:rsidR="000575EC" w:rsidRPr="000575EC" w:rsidRDefault="000575EC" w:rsidP="000575EC">
      <w:pPr>
        <w:spacing w:after="0" w:line="276" w:lineRule="auto"/>
        <w:jc w:val="both"/>
        <w:rPr>
          <w:rFonts w:ascii="Calibri" w:hAnsi="Calibri" w:cs="Calibri"/>
          <w:bCs/>
          <w:sz w:val="24"/>
          <w:szCs w:val="24"/>
          <w:lang w:val="bg-BG"/>
        </w:rPr>
      </w:pP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 xml:space="preserve">Представените експериментални данни подкрепят хипотезата, че супер парамагнитните наночастици от рода </w:t>
      </w:r>
      <w:r w:rsidRPr="000575EC">
        <w:rPr>
          <w:rFonts w:ascii="Calibri" w:hAnsi="Calibri" w:cs="Calibri"/>
          <w:bCs/>
          <w:sz w:val="24"/>
          <w:szCs w:val="24"/>
        </w:rPr>
        <w:t>Fe</w:t>
      </w:r>
      <w:r w:rsidRPr="000575EC">
        <w:rPr>
          <w:rFonts w:ascii="Calibri" w:hAnsi="Calibri" w:cs="Calibri"/>
          <w:bCs/>
          <w:sz w:val="24"/>
          <w:szCs w:val="24"/>
          <w:vertAlign w:val="subscript"/>
          <w:lang w:val="bg-BG"/>
        </w:rPr>
        <w:t>3</w:t>
      </w:r>
      <w:r w:rsidRPr="000575EC">
        <w:rPr>
          <w:rFonts w:ascii="Calibri" w:hAnsi="Calibri" w:cs="Calibri"/>
          <w:bCs/>
          <w:sz w:val="24"/>
          <w:szCs w:val="24"/>
        </w:rPr>
        <w:t>O</w:t>
      </w:r>
      <w:r w:rsidRPr="000575EC">
        <w:rPr>
          <w:rFonts w:ascii="Calibri" w:hAnsi="Calibri" w:cs="Calibri"/>
          <w:bCs/>
          <w:sz w:val="24"/>
          <w:szCs w:val="24"/>
          <w:vertAlign w:val="subscript"/>
          <w:lang w:val="bg-BG"/>
        </w:rPr>
        <w:t>4</w:t>
      </w:r>
      <w:r w:rsidRPr="000575EC">
        <w:rPr>
          <w:rFonts w:ascii="Calibri" w:hAnsi="Calibri" w:cs="Calibri"/>
          <w:bCs/>
          <w:sz w:val="24"/>
          <w:szCs w:val="24"/>
          <w:lang w:val="bg-BG"/>
        </w:rPr>
        <w:t>@</w:t>
      </w:r>
      <w:r w:rsidRPr="000575EC">
        <w:rPr>
          <w:rFonts w:ascii="Calibri" w:hAnsi="Calibri" w:cs="Calibri"/>
          <w:bCs/>
          <w:sz w:val="24"/>
          <w:szCs w:val="24"/>
        </w:rPr>
        <w:t>C</w:t>
      </w:r>
      <w:r w:rsidRPr="000575EC">
        <w:rPr>
          <w:rFonts w:ascii="Calibri" w:hAnsi="Calibri" w:cs="Calibri"/>
          <w:bCs/>
          <w:sz w:val="24"/>
          <w:szCs w:val="24"/>
          <w:lang w:val="bg-BG"/>
        </w:rPr>
        <w:t>-</w:t>
      </w:r>
      <w:r w:rsidRPr="000575EC">
        <w:rPr>
          <w:rFonts w:ascii="Calibri" w:hAnsi="Calibri" w:cs="Calibri"/>
          <w:bCs/>
          <w:sz w:val="24"/>
          <w:szCs w:val="24"/>
        </w:rPr>
        <w:t>dots</w:t>
      </w:r>
      <w:r w:rsidRPr="000575EC">
        <w:rPr>
          <w:rFonts w:ascii="Calibri" w:hAnsi="Calibri" w:cs="Calibri"/>
          <w:bCs/>
          <w:sz w:val="24"/>
          <w:szCs w:val="24"/>
          <w:lang w:val="bg-BG"/>
        </w:rPr>
        <w:t xml:space="preserve"> ядро-обвивка могат едновременно да извличат и определят концентрацията на разтворени ураниеви йони в киселинно-руднични отпадни води.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 xml:space="preserve">Високата способност на отстраняване, ниската граница на откриване, както и селективността на </w:t>
      </w:r>
      <w:r w:rsidRPr="000575EC">
        <w:rPr>
          <w:rFonts w:ascii="Calibri" w:hAnsi="Calibri" w:cs="Calibri"/>
          <w:bCs/>
          <w:sz w:val="24"/>
          <w:szCs w:val="24"/>
        </w:rPr>
        <w:t>Fe</w:t>
      </w:r>
      <w:r w:rsidRPr="000575EC">
        <w:rPr>
          <w:rFonts w:ascii="Calibri" w:hAnsi="Calibri" w:cs="Calibri"/>
          <w:bCs/>
          <w:sz w:val="24"/>
          <w:szCs w:val="24"/>
          <w:vertAlign w:val="subscript"/>
          <w:lang w:val="bg-BG"/>
        </w:rPr>
        <w:t>3</w:t>
      </w:r>
      <w:r w:rsidRPr="000575EC">
        <w:rPr>
          <w:rFonts w:ascii="Calibri" w:hAnsi="Calibri" w:cs="Calibri"/>
          <w:bCs/>
          <w:sz w:val="24"/>
          <w:szCs w:val="24"/>
        </w:rPr>
        <w:t>O</w:t>
      </w:r>
      <w:r w:rsidRPr="000575EC">
        <w:rPr>
          <w:rFonts w:ascii="Calibri" w:hAnsi="Calibri" w:cs="Calibri"/>
          <w:bCs/>
          <w:sz w:val="24"/>
          <w:szCs w:val="24"/>
          <w:vertAlign w:val="subscript"/>
          <w:lang w:val="bg-BG"/>
        </w:rPr>
        <w:t>4</w:t>
      </w:r>
      <w:r w:rsidRPr="000575EC">
        <w:rPr>
          <w:rFonts w:ascii="Calibri" w:hAnsi="Calibri" w:cs="Calibri"/>
          <w:bCs/>
          <w:sz w:val="24"/>
          <w:szCs w:val="24"/>
          <w:lang w:val="bg-BG"/>
        </w:rPr>
        <w:t>@</w:t>
      </w:r>
      <w:r w:rsidRPr="000575EC">
        <w:rPr>
          <w:rFonts w:ascii="Calibri" w:hAnsi="Calibri" w:cs="Calibri"/>
          <w:bCs/>
          <w:sz w:val="24"/>
          <w:szCs w:val="24"/>
        </w:rPr>
        <w:t>C</w:t>
      </w:r>
      <w:r w:rsidRPr="000575EC">
        <w:rPr>
          <w:rFonts w:ascii="Calibri" w:hAnsi="Calibri" w:cs="Calibri"/>
          <w:bCs/>
          <w:sz w:val="24"/>
          <w:szCs w:val="24"/>
          <w:lang w:val="bg-BG"/>
        </w:rPr>
        <w:t>-</w:t>
      </w:r>
      <w:r w:rsidRPr="000575EC">
        <w:rPr>
          <w:rFonts w:ascii="Calibri" w:hAnsi="Calibri" w:cs="Calibri"/>
          <w:bCs/>
          <w:sz w:val="24"/>
          <w:szCs w:val="24"/>
        </w:rPr>
        <w:t>dots</w:t>
      </w:r>
      <w:r w:rsidRPr="000575EC">
        <w:rPr>
          <w:rFonts w:ascii="Calibri" w:hAnsi="Calibri" w:cs="Calibri"/>
          <w:bCs/>
          <w:sz w:val="24"/>
          <w:szCs w:val="24"/>
          <w:lang w:val="bg-BG"/>
        </w:rPr>
        <w:t xml:space="preserve"> наночастици ги прави приложими и екологично съвместими наносензори и наносорбенти за мониторинг на уран в замърсени природни обекти.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Регенерацията на наночастиците, ниската им цена на получаване, както и възможностите им за многократно използване им дава възможност също и за практическо приложение в пречиствателни съоръжения за третиране и ремедиация на замърсени минни води.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Сяра-съдържащите модифицирани въглеродни квантови точки притежават висока синя луминисценция и висок квантов добив. Благодарение на съдържанието им на сяра по повърхността наночастиците взаимодействат селективно с разтворения калций в природни води.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Получените резултати потвърждават сензорната способност на сяра-съдържащи въглеродни квантови точки за мониторинг на ниски концентрации на разтворен калций в минерална питейна вода.</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Получена е линейна корелационна зависимост между концентрацията на калциевите йони и загасването на флуоресценция на сяра-съдържащите въглеродни квантови точки.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Разработения сензорен подход притежава предимства, като бързо откриване, добра възпроизводимост, висока селективност и ниска цена на изпълнение. Методът има и потенциално приложение за определяне на калциеви йони в биологични проби, чрез флуоресцентни микроскопични техники.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 xml:space="preserve">Въглеродните квантови точки могат да се използват, като биосензори за детекция на тежки метали (например желязо) в едноклетъчни водорасли, използвани като биоиндикаторни организми. Чрез този метод се измерва пряко микробиологичната акумулация на желязо в повърхностни природни води. В проведените експерименти са използвани растителни тютюневи клетки </w:t>
      </w:r>
      <w:r w:rsidRPr="000575EC">
        <w:rPr>
          <w:rFonts w:ascii="Calibri" w:hAnsi="Calibri" w:cs="Calibri"/>
          <w:bCs/>
          <w:sz w:val="24"/>
          <w:szCs w:val="24"/>
        </w:rPr>
        <w:t>TobaccoBY</w:t>
      </w:r>
      <w:r w:rsidRPr="000575EC">
        <w:rPr>
          <w:rFonts w:ascii="Calibri" w:hAnsi="Calibri" w:cs="Calibri"/>
          <w:bCs/>
          <w:sz w:val="24"/>
          <w:szCs w:val="24"/>
          <w:lang w:val="bg-BG"/>
        </w:rPr>
        <w:t xml:space="preserve">-2 за които е известно, че поглъщат хранителни вещества от заобикалящата ги среда, чрез ендоцитоза. Най-високите концентрационни стойности са измерени в областта около клетъчното ядро (2.5 </w:t>
      </w:r>
      <w:r w:rsidRPr="000575EC">
        <w:rPr>
          <w:rFonts w:ascii="Calibri" w:hAnsi="Calibri" w:cs="Calibri"/>
          <w:bCs/>
          <w:sz w:val="24"/>
          <w:szCs w:val="24"/>
        </w:rPr>
        <w:t>mg</w:t>
      </w:r>
      <w:r w:rsidRPr="000575EC">
        <w:rPr>
          <w:rFonts w:ascii="Calibri" w:hAnsi="Calibri" w:cs="Calibri"/>
          <w:bCs/>
          <w:sz w:val="24"/>
          <w:szCs w:val="24"/>
          <w:lang w:val="bg-BG"/>
        </w:rPr>
        <w:t>/</w:t>
      </w:r>
      <w:r w:rsidRPr="000575EC">
        <w:rPr>
          <w:rFonts w:ascii="Calibri" w:hAnsi="Calibri" w:cs="Calibri"/>
          <w:bCs/>
          <w:sz w:val="24"/>
          <w:szCs w:val="24"/>
        </w:rPr>
        <w:t>ml</w:t>
      </w:r>
      <w:r w:rsidRPr="000575EC">
        <w:rPr>
          <w:rFonts w:ascii="Calibri" w:hAnsi="Calibri" w:cs="Calibri"/>
          <w:bCs/>
          <w:sz w:val="24"/>
          <w:szCs w:val="24"/>
          <w:lang w:val="bg-BG"/>
        </w:rPr>
        <w:t xml:space="preserve">). Чрез атомно-силов микроскоп и динамично светлоразсейване е измерена средната големина на наночастиците (~ 2 </w:t>
      </w:r>
      <w:r w:rsidRPr="000575EC">
        <w:rPr>
          <w:rFonts w:ascii="Calibri" w:hAnsi="Calibri" w:cs="Calibri"/>
          <w:bCs/>
          <w:sz w:val="24"/>
          <w:szCs w:val="24"/>
        </w:rPr>
        <w:t>nm</w:t>
      </w:r>
      <w:r w:rsidRPr="000575EC">
        <w:rPr>
          <w:rFonts w:ascii="Calibri" w:hAnsi="Calibri" w:cs="Calibri"/>
          <w:bCs/>
          <w:sz w:val="24"/>
          <w:szCs w:val="24"/>
          <w:lang w:val="bg-BG"/>
        </w:rPr>
        <w:t>). Тази големина позволява на наночастиците да преминават през някои вътреклетъчни органели, като например клетъчното ядро. Други клетъчн</w:t>
      </w:r>
      <w:r w:rsidR="008005FD">
        <w:rPr>
          <w:rFonts w:ascii="Calibri" w:hAnsi="Calibri" w:cs="Calibri"/>
          <w:bCs/>
          <w:sz w:val="24"/>
          <w:szCs w:val="24"/>
          <w:lang w:val="bg-BG"/>
        </w:rPr>
        <w:t>и</w:t>
      </w:r>
      <w:bookmarkStart w:id="0" w:name="_GoBack"/>
      <w:bookmarkEnd w:id="0"/>
      <w:r w:rsidRPr="000575EC">
        <w:rPr>
          <w:rFonts w:ascii="Calibri" w:hAnsi="Calibri" w:cs="Calibri"/>
          <w:bCs/>
          <w:sz w:val="24"/>
          <w:szCs w:val="24"/>
          <w:lang w:val="bg-BG"/>
        </w:rPr>
        <w:t xml:space="preserve">органели, </w:t>
      </w:r>
      <w:r w:rsidRPr="000575EC">
        <w:rPr>
          <w:rFonts w:ascii="Calibri" w:hAnsi="Calibri" w:cs="Calibri"/>
          <w:bCs/>
          <w:sz w:val="24"/>
          <w:szCs w:val="24"/>
          <w:lang w:val="bg-BG"/>
        </w:rPr>
        <w:lastRenderedPageBreak/>
        <w:t>като митохондриите са непроницаеми за въглеродните квантови точки. По този начин те не оказват токсично въздействие върху клетките.</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Концентрацията на желязо в индивидуални еукариотни клетки може да бъде определена, чрез корелация на получените флуоресцентни изображения и техните диаграмни участъци на флуоресцентния интензитет (хоризонтален плот), измерен чрез подходящ софтуер (</w:t>
      </w:r>
      <w:r w:rsidRPr="000575EC">
        <w:rPr>
          <w:rFonts w:ascii="Calibri" w:hAnsi="Calibri" w:cs="Calibri"/>
          <w:bCs/>
          <w:sz w:val="24"/>
          <w:szCs w:val="24"/>
        </w:rPr>
        <w:t>ImageJ</w:t>
      </w:r>
      <w:r w:rsidRPr="000575EC">
        <w:rPr>
          <w:rFonts w:ascii="Calibri" w:hAnsi="Calibri" w:cs="Calibri"/>
          <w:bCs/>
          <w:sz w:val="24"/>
          <w:szCs w:val="24"/>
          <w:lang w:val="bg-BG"/>
        </w:rPr>
        <w:t>). Благодарение на тази калибровъчна зависимост е възможно също да се определи количеството на наночастици във вътрешността на еукариотните клетки. Установено е че разпределението на наночастиците по концентрация във вътрешността на клетката е различна при отделните клетъчни органели.</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Въглеродните квантови точки могат с успех да се използват и като нано-гасители в т. нар. ДНК микрочипове. Различни видове ДНК фрагменти могат да бъдат откривани, чрез този метод известен, като хибридизация.</w:t>
      </w:r>
    </w:p>
    <w:p w:rsidR="000575EC"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 xml:space="preserve">Линейния динамичен интервал на откриване на ДНК микрочиповете е между 0.45 и 500 </w:t>
      </w:r>
      <w:r w:rsidRPr="000575EC">
        <w:rPr>
          <w:rFonts w:ascii="Calibri" w:hAnsi="Calibri" w:cs="Calibri"/>
          <w:bCs/>
          <w:sz w:val="24"/>
          <w:szCs w:val="24"/>
        </w:rPr>
        <w:t>nm</w:t>
      </w:r>
      <w:r w:rsidRPr="000575EC">
        <w:rPr>
          <w:rFonts w:ascii="Calibri" w:hAnsi="Calibri" w:cs="Calibri"/>
          <w:bCs/>
          <w:sz w:val="24"/>
          <w:szCs w:val="24"/>
          <w:lang w:val="bg-BG"/>
        </w:rPr>
        <w:t>.</w:t>
      </w:r>
    </w:p>
    <w:p w:rsid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Бор-съдържащи въглеродни наночастици са подходящи маркери в корелативната (светлинната и електронна) микроскопия за проследяване на единични биомолекули в клетки и тъкани.</w:t>
      </w:r>
    </w:p>
    <w:p w:rsidR="009137B6" w:rsidRPr="000575EC" w:rsidRDefault="000575EC" w:rsidP="000575EC">
      <w:pPr>
        <w:numPr>
          <w:ilvl w:val="0"/>
          <w:numId w:val="5"/>
        </w:numPr>
        <w:spacing w:after="0" w:line="276" w:lineRule="auto"/>
        <w:jc w:val="both"/>
        <w:rPr>
          <w:rFonts w:ascii="Calibri" w:hAnsi="Calibri" w:cs="Calibri"/>
          <w:bCs/>
          <w:sz w:val="24"/>
          <w:szCs w:val="24"/>
          <w:lang w:val="bg-BG"/>
        </w:rPr>
      </w:pPr>
      <w:r w:rsidRPr="000575EC">
        <w:rPr>
          <w:rFonts w:ascii="Calibri" w:hAnsi="Calibri" w:cs="Calibri"/>
          <w:bCs/>
          <w:sz w:val="24"/>
          <w:szCs w:val="24"/>
          <w:lang w:val="bg-BG"/>
        </w:rPr>
        <w:t>Чрез този подход може да се изучават физиологични промени в биоиндикаторните микроорганизми, породени от различни дразнители в природата.</w:t>
      </w:r>
    </w:p>
    <w:p w:rsidR="009137B6" w:rsidRPr="004C2555" w:rsidRDefault="009137B6" w:rsidP="00922DE9">
      <w:pPr>
        <w:spacing w:after="0" w:line="276" w:lineRule="auto"/>
        <w:jc w:val="both"/>
        <w:rPr>
          <w:rFonts w:ascii="Calibri" w:hAnsi="Calibri" w:cs="Calibri"/>
          <w:sz w:val="32"/>
          <w:szCs w:val="24"/>
          <w:lang w:val="bg-BG"/>
        </w:rPr>
      </w:pPr>
    </w:p>
    <w:p w:rsidR="009137B6" w:rsidRDefault="001749F4" w:rsidP="001749F4">
      <w:pPr>
        <w:spacing w:after="0" w:line="276" w:lineRule="auto"/>
        <w:ind w:left="360"/>
        <w:jc w:val="both"/>
        <w:rPr>
          <w:rFonts w:ascii="Calibri" w:hAnsi="Calibri" w:cs="Calibri"/>
          <w:b/>
          <w:sz w:val="24"/>
          <w:szCs w:val="24"/>
          <w:lang w:val="bg-BG"/>
        </w:rPr>
      </w:pPr>
      <w:r w:rsidRPr="001749F4">
        <w:rPr>
          <w:rFonts w:ascii="Calibri" w:hAnsi="Calibri" w:cs="Calibri"/>
          <w:b/>
          <w:sz w:val="24"/>
          <w:szCs w:val="24"/>
          <w:lang w:val="bg-BG"/>
        </w:rPr>
        <w:t>НАУЧНО ПРИЛОЖНИ ПРИНОСИ</w:t>
      </w:r>
    </w:p>
    <w:p w:rsidR="001749F4" w:rsidRPr="001749F4" w:rsidRDefault="001749F4" w:rsidP="001749F4">
      <w:pPr>
        <w:spacing w:after="0" w:line="276" w:lineRule="auto"/>
        <w:ind w:left="360"/>
        <w:jc w:val="both"/>
        <w:rPr>
          <w:rFonts w:ascii="Calibri" w:hAnsi="Calibri" w:cs="Calibri"/>
          <w:b/>
          <w:sz w:val="24"/>
          <w:szCs w:val="24"/>
          <w:lang w:val="bg-BG"/>
        </w:rPr>
      </w:pPr>
    </w:p>
    <w:p w:rsidR="001749F4" w:rsidRPr="001749F4" w:rsidRDefault="001749F4" w:rsidP="001749F4">
      <w:pPr>
        <w:numPr>
          <w:ilvl w:val="0"/>
          <w:numId w:val="6"/>
        </w:numPr>
        <w:spacing w:after="0" w:line="276" w:lineRule="auto"/>
        <w:jc w:val="both"/>
        <w:rPr>
          <w:rFonts w:ascii="Calibri" w:hAnsi="Calibri" w:cs="Calibri"/>
          <w:bCs/>
          <w:sz w:val="24"/>
          <w:szCs w:val="24"/>
          <w:lang w:val="bg-BG"/>
        </w:rPr>
      </w:pPr>
      <w:r w:rsidRPr="001749F4">
        <w:rPr>
          <w:rFonts w:ascii="Calibri" w:hAnsi="Calibri" w:cs="Calibri"/>
          <w:bCs/>
          <w:sz w:val="24"/>
          <w:szCs w:val="24"/>
          <w:lang w:val="bg-BG"/>
        </w:rPr>
        <w:t>Разработени са въглеродни квантови точки, като наносензори за мониторинг и извличане на неорганични замърсители в природата. Чрез тях може да се определя концентрацията на аналита, както в природни води, така и тяхната акумулация в прилежащите към тях биоиндикаторни едноклетъчни микроорганизми.</w:t>
      </w:r>
    </w:p>
    <w:p w:rsidR="001749F4" w:rsidRPr="001749F4" w:rsidRDefault="001749F4" w:rsidP="001749F4">
      <w:pPr>
        <w:spacing w:after="0" w:line="276" w:lineRule="auto"/>
        <w:jc w:val="both"/>
        <w:rPr>
          <w:rFonts w:ascii="Calibri" w:hAnsi="Calibri" w:cs="Calibri"/>
          <w:bCs/>
          <w:sz w:val="24"/>
          <w:szCs w:val="24"/>
          <w:lang w:val="bg-BG"/>
        </w:rPr>
      </w:pPr>
    </w:p>
    <w:p w:rsidR="001749F4" w:rsidRPr="001749F4" w:rsidRDefault="001749F4" w:rsidP="001749F4">
      <w:pPr>
        <w:numPr>
          <w:ilvl w:val="0"/>
          <w:numId w:val="6"/>
        </w:numPr>
        <w:spacing w:after="0" w:line="276" w:lineRule="auto"/>
        <w:jc w:val="both"/>
        <w:rPr>
          <w:rFonts w:ascii="Calibri" w:hAnsi="Calibri" w:cs="Calibri"/>
          <w:bCs/>
          <w:sz w:val="24"/>
          <w:szCs w:val="24"/>
          <w:lang w:val="bg-BG"/>
        </w:rPr>
      </w:pPr>
      <w:r w:rsidRPr="001749F4">
        <w:rPr>
          <w:rFonts w:ascii="Calibri" w:hAnsi="Calibri" w:cs="Calibri"/>
          <w:bCs/>
          <w:sz w:val="24"/>
          <w:szCs w:val="24"/>
          <w:lang w:val="bg-BG"/>
        </w:rPr>
        <w:t>Чрез химична модификация на повърхностните органични групи на въглеродните наночастици е разработен наносензор за лесно и ефективно определяне на твърдостта на водата.</w:t>
      </w:r>
    </w:p>
    <w:p w:rsidR="001749F4" w:rsidRPr="001749F4" w:rsidRDefault="001749F4" w:rsidP="001749F4">
      <w:pPr>
        <w:spacing w:after="0" w:line="276" w:lineRule="auto"/>
        <w:jc w:val="both"/>
        <w:rPr>
          <w:rFonts w:ascii="Calibri" w:hAnsi="Calibri" w:cs="Calibri"/>
          <w:bCs/>
          <w:sz w:val="24"/>
          <w:szCs w:val="24"/>
          <w:lang w:val="bg-BG"/>
        </w:rPr>
      </w:pPr>
    </w:p>
    <w:p w:rsidR="001749F4" w:rsidRPr="001749F4" w:rsidRDefault="001749F4" w:rsidP="001749F4">
      <w:pPr>
        <w:numPr>
          <w:ilvl w:val="0"/>
          <w:numId w:val="6"/>
        </w:numPr>
        <w:spacing w:after="0" w:line="276" w:lineRule="auto"/>
        <w:jc w:val="both"/>
        <w:rPr>
          <w:rFonts w:ascii="Calibri" w:hAnsi="Calibri" w:cs="Calibri"/>
          <w:bCs/>
          <w:sz w:val="24"/>
          <w:szCs w:val="24"/>
          <w:lang w:val="bg-BG"/>
        </w:rPr>
      </w:pPr>
      <w:r w:rsidRPr="001749F4">
        <w:rPr>
          <w:rFonts w:ascii="Calibri" w:hAnsi="Calibri" w:cs="Calibri"/>
          <w:bCs/>
          <w:sz w:val="24"/>
          <w:szCs w:val="24"/>
          <w:lang w:val="bg-BG"/>
        </w:rPr>
        <w:t>Чрез включване на подходящи елементи (бор) в химичния състав на наносензорите могат да се проследяват единични биомолекули и аналити в биоиндикаторни едноклетъчни организми, чрез корелационен микроскопски подход.</w:t>
      </w:r>
    </w:p>
    <w:p w:rsidR="009137B6" w:rsidRDefault="009137B6" w:rsidP="00922DE9">
      <w:pPr>
        <w:spacing w:after="0" w:line="276" w:lineRule="auto"/>
        <w:jc w:val="both"/>
        <w:rPr>
          <w:rFonts w:ascii="Calibri" w:hAnsi="Calibri" w:cs="Calibri"/>
          <w:sz w:val="24"/>
          <w:szCs w:val="24"/>
        </w:rPr>
      </w:pPr>
    </w:p>
    <w:p w:rsidR="004C2555" w:rsidRPr="004C2555" w:rsidRDefault="004C2555" w:rsidP="00922DE9">
      <w:pPr>
        <w:spacing w:after="0" w:line="276" w:lineRule="auto"/>
        <w:jc w:val="both"/>
        <w:rPr>
          <w:rFonts w:ascii="Calibri" w:hAnsi="Calibri" w:cs="Calibri"/>
          <w:sz w:val="24"/>
          <w:szCs w:val="24"/>
        </w:rPr>
      </w:pPr>
    </w:p>
    <w:p w:rsidR="009137B6" w:rsidRPr="001749F4" w:rsidRDefault="001749F4" w:rsidP="001749F4">
      <w:pPr>
        <w:spacing w:after="0" w:line="276" w:lineRule="auto"/>
        <w:ind w:left="360"/>
        <w:jc w:val="both"/>
        <w:rPr>
          <w:rFonts w:ascii="Calibri" w:hAnsi="Calibri" w:cs="Calibri"/>
          <w:b/>
          <w:sz w:val="24"/>
          <w:szCs w:val="24"/>
          <w:lang w:val="bg-BG"/>
        </w:rPr>
      </w:pPr>
      <w:r w:rsidRPr="001749F4">
        <w:rPr>
          <w:rFonts w:ascii="Calibri" w:hAnsi="Calibri" w:cs="Calibri"/>
          <w:b/>
          <w:sz w:val="24"/>
          <w:szCs w:val="24"/>
          <w:lang w:val="bg-BG"/>
        </w:rPr>
        <w:lastRenderedPageBreak/>
        <w:t>СПИСЪК НА НАУЧНИТЕ ПУБЛИКАЦИИ</w:t>
      </w:r>
      <w:r>
        <w:rPr>
          <w:rFonts w:ascii="Calibri" w:hAnsi="Calibri" w:cs="Calibri"/>
          <w:b/>
          <w:sz w:val="24"/>
          <w:szCs w:val="24"/>
          <w:lang w:val="bg-BG"/>
        </w:rPr>
        <w:t xml:space="preserve"> КЪМ ДИСЕРТАЦИЯТА</w:t>
      </w:r>
    </w:p>
    <w:p w:rsidR="009137B6" w:rsidRDefault="009137B6" w:rsidP="00922DE9">
      <w:pPr>
        <w:spacing w:after="0" w:line="276" w:lineRule="auto"/>
        <w:jc w:val="both"/>
        <w:rPr>
          <w:rFonts w:ascii="Calibri" w:hAnsi="Calibri" w:cs="Calibri"/>
          <w:sz w:val="24"/>
          <w:szCs w:val="24"/>
          <w:lang w:val="bg-BG"/>
        </w:rPr>
      </w:pPr>
    </w:p>
    <w:p w:rsidR="001749F4" w:rsidRDefault="001749F4" w:rsidP="00922DE9">
      <w:pPr>
        <w:spacing w:after="0" w:line="276" w:lineRule="auto"/>
        <w:jc w:val="both"/>
        <w:rPr>
          <w:rFonts w:ascii="Calibri" w:hAnsi="Calibri" w:cs="Calibri"/>
          <w:sz w:val="24"/>
          <w:szCs w:val="24"/>
          <w:lang w:val="bg-BG"/>
        </w:rPr>
      </w:pPr>
      <w:r w:rsidRPr="001749F4">
        <w:rPr>
          <w:rFonts w:ascii="Calibri" w:hAnsi="Calibri" w:cs="Calibri"/>
          <w:b/>
          <w:sz w:val="24"/>
          <w:szCs w:val="24"/>
          <w:lang w:val="en-GB"/>
        </w:rPr>
        <w:t>PolinaMladenova</w:t>
      </w:r>
      <w:r w:rsidRPr="001749F4">
        <w:rPr>
          <w:rFonts w:ascii="Calibri" w:hAnsi="Calibri" w:cs="Calibri"/>
          <w:sz w:val="24"/>
          <w:szCs w:val="24"/>
          <w:lang w:val="en-GB"/>
        </w:rPr>
        <w:t xml:space="preserve">, </w:t>
      </w:r>
      <w:r w:rsidRPr="001749F4">
        <w:rPr>
          <w:rFonts w:ascii="Calibri" w:hAnsi="Calibri" w:cs="Calibri"/>
          <w:b/>
          <w:sz w:val="24"/>
          <w:szCs w:val="24"/>
          <w:lang w:val="en-GB"/>
        </w:rPr>
        <w:t>Alexandre Loukanov</w:t>
      </w:r>
      <w:r w:rsidRPr="001749F4">
        <w:rPr>
          <w:rFonts w:ascii="Calibri" w:hAnsi="Calibri" w:cs="Calibri"/>
          <w:sz w:val="24"/>
          <w:szCs w:val="24"/>
          <w:lang w:val="en-GB"/>
        </w:rPr>
        <w:t>, Anatoly Angelov, Carbon nanodots coated with oligonucleotides as fluorescent hibridization probes for DNA microarray. Annual of the University of Mining and Geology “St. Ivan Rilski” (2017). 60: 143 – 147. ISSN: 1312-1820</w:t>
      </w:r>
    </w:p>
    <w:p w:rsidR="001749F4" w:rsidRDefault="001749F4" w:rsidP="00922DE9">
      <w:pPr>
        <w:spacing w:after="0" w:line="276" w:lineRule="auto"/>
        <w:jc w:val="both"/>
        <w:rPr>
          <w:rFonts w:ascii="Calibri" w:hAnsi="Calibri" w:cs="Calibri"/>
          <w:sz w:val="24"/>
          <w:szCs w:val="24"/>
          <w:lang w:val="bg-BG"/>
        </w:rPr>
      </w:pPr>
    </w:p>
    <w:p w:rsidR="00591CFF" w:rsidRPr="00591CFF" w:rsidRDefault="00591CFF" w:rsidP="00922DE9">
      <w:pPr>
        <w:numPr>
          <w:ilvl w:val="0"/>
          <w:numId w:val="7"/>
        </w:numPr>
        <w:spacing w:after="0" w:line="276" w:lineRule="auto"/>
        <w:jc w:val="both"/>
        <w:rPr>
          <w:rFonts w:ascii="Calibri" w:hAnsi="Calibri" w:cs="Calibri"/>
          <w:sz w:val="24"/>
          <w:szCs w:val="24"/>
          <w:lang w:val="en-GB"/>
        </w:rPr>
      </w:pPr>
      <w:r w:rsidRPr="00591CFF">
        <w:rPr>
          <w:rFonts w:ascii="Calibri" w:hAnsi="Calibri" w:cs="Calibri"/>
          <w:b/>
          <w:sz w:val="24"/>
          <w:szCs w:val="24"/>
          <w:lang w:val="en-GB"/>
        </w:rPr>
        <w:t>PolinaMladenova</w:t>
      </w:r>
      <w:r w:rsidRPr="00591CFF">
        <w:rPr>
          <w:rFonts w:ascii="Calibri" w:hAnsi="Calibri" w:cs="Calibri"/>
          <w:sz w:val="24"/>
          <w:szCs w:val="24"/>
          <w:lang w:val="en-GB"/>
        </w:rPr>
        <w:t>, Alexandre Loukanov, Anatoly Angelov, Highly-luminescent carbon nanoparticles as sensors for monitoring of heavy metals. Annual of the University of Mining and Geology “St. Ivan Rilski” (2016). 59: 152–155. ISSN: 1312-1820</w:t>
      </w:r>
    </w:p>
    <w:p w:rsidR="001749F4" w:rsidRDefault="001749F4" w:rsidP="00922DE9">
      <w:pPr>
        <w:spacing w:after="0" w:line="276" w:lineRule="auto"/>
        <w:jc w:val="both"/>
        <w:rPr>
          <w:rFonts w:ascii="Calibri" w:hAnsi="Calibri" w:cs="Calibri"/>
          <w:sz w:val="24"/>
          <w:szCs w:val="24"/>
          <w:lang w:val="bg-BG"/>
        </w:rPr>
      </w:pPr>
    </w:p>
    <w:p w:rsidR="001749F4" w:rsidRPr="001749F4" w:rsidRDefault="001749F4" w:rsidP="001749F4">
      <w:pPr>
        <w:numPr>
          <w:ilvl w:val="0"/>
          <w:numId w:val="7"/>
        </w:numPr>
        <w:spacing w:after="0" w:line="276" w:lineRule="auto"/>
        <w:jc w:val="both"/>
        <w:rPr>
          <w:rFonts w:ascii="Calibri" w:hAnsi="Calibri" w:cs="Calibri"/>
          <w:sz w:val="24"/>
          <w:szCs w:val="24"/>
          <w:lang w:val="en-GB"/>
        </w:rPr>
      </w:pPr>
      <w:r w:rsidRPr="001749F4">
        <w:rPr>
          <w:rFonts w:ascii="Calibri" w:hAnsi="Calibri" w:cs="Calibri"/>
          <w:sz w:val="24"/>
          <w:szCs w:val="24"/>
          <w:lang w:val="en-GB"/>
        </w:rPr>
        <w:t xml:space="preserve">Alexandre Loukanov, </w:t>
      </w:r>
      <w:r w:rsidRPr="001749F4">
        <w:rPr>
          <w:rFonts w:ascii="Calibri" w:hAnsi="Calibri" w:cs="Calibri"/>
          <w:b/>
          <w:sz w:val="24"/>
          <w:szCs w:val="24"/>
          <w:lang w:val="en-GB"/>
        </w:rPr>
        <w:t>PolinaMladenova</w:t>
      </w:r>
      <w:r w:rsidRPr="001749F4">
        <w:rPr>
          <w:rFonts w:ascii="Calibri" w:hAnsi="Calibri" w:cs="Calibri"/>
          <w:sz w:val="24"/>
          <w:szCs w:val="24"/>
          <w:lang w:val="en-GB"/>
        </w:rPr>
        <w:t xml:space="preserve">, HibikiUdono, ZsomborMiskolzy, Anatoly Angelov, Laszlo Biczok, Seiichiro Nakabayashi, Sulfur doped fluorescent carbon dots as nanosensors for rapid and sensitive monitoring of calcium in hard water, Journal of Chemical Technology and Metallurgy (2018). Under Review, </w:t>
      </w:r>
      <w:r w:rsidRPr="001749F4">
        <w:rPr>
          <w:rFonts w:ascii="Calibri" w:hAnsi="Calibri" w:cs="Calibri"/>
          <w:b/>
          <w:sz w:val="24"/>
          <w:szCs w:val="24"/>
          <w:u w:val="single"/>
          <w:lang w:val="en-GB"/>
        </w:rPr>
        <w:t>Impact Factor: 0.061</w:t>
      </w:r>
    </w:p>
    <w:p w:rsidR="009137B6" w:rsidRDefault="009137B6" w:rsidP="00922DE9">
      <w:pPr>
        <w:spacing w:after="0" w:line="276" w:lineRule="auto"/>
        <w:jc w:val="both"/>
        <w:rPr>
          <w:rFonts w:ascii="Calibri" w:hAnsi="Calibri" w:cs="Calibri"/>
          <w:sz w:val="24"/>
          <w:szCs w:val="24"/>
          <w:lang w:val="bg-BG"/>
        </w:rPr>
      </w:pPr>
    </w:p>
    <w:p w:rsidR="001749F4" w:rsidRPr="001749F4" w:rsidRDefault="001749F4" w:rsidP="001749F4">
      <w:pPr>
        <w:numPr>
          <w:ilvl w:val="0"/>
          <w:numId w:val="7"/>
        </w:numPr>
        <w:spacing w:after="0" w:line="276" w:lineRule="auto"/>
        <w:jc w:val="both"/>
        <w:rPr>
          <w:rFonts w:ascii="Calibri" w:hAnsi="Calibri" w:cs="Calibri"/>
          <w:sz w:val="24"/>
          <w:szCs w:val="24"/>
          <w:lang w:val="en-GB"/>
        </w:rPr>
      </w:pPr>
      <w:r w:rsidRPr="001749F4">
        <w:rPr>
          <w:rFonts w:ascii="Calibri" w:hAnsi="Calibri" w:cs="Calibri"/>
          <w:sz w:val="24"/>
          <w:szCs w:val="24"/>
          <w:lang w:val="en-GB"/>
        </w:rPr>
        <w:t xml:space="preserve">Alexandre Loukanov, </w:t>
      </w:r>
      <w:r w:rsidRPr="001749F4">
        <w:rPr>
          <w:rFonts w:ascii="Calibri" w:hAnsi="Calibri" w:cs="Calibri"/>
          <w:b/>
          <w:sz w:val="24"/>
          <w:szCs w:val="24"/>
          <w:lang w:val="en-GB"/>
        </w:rPr>
        <w:t>PolinaMladenova</w:t>
      </w:r>
      <w:r w:rsidRPr="001749F4">
        <w:rPr>
          <w:rFonts w:ascii="Calibri" w:hAnsi="Calibri" w:cs="Calibri"/>
          <w:sz w:val="24"/>
          <w:szCs w:val="24"/>
          <w:lang w:val="en-GB"/>
        </w:rPr>
        <w:t xml:space="preserve">, SvetlinToshev, HibikiUdono, Seiichiro Nakabayashi, Visualization of the native shape of bodipy-labeled DNA in Escherihia coli by correlative microscopy, Microscopy Research and Technique (2017). 80: In press. ISNN: 1097-0029, </w:t>
      </w:r>
      <w:r w:rsidRPr="001749F4">
        <w:rPr>
          <w:rFonts w:ascii="Calibri" w:hAnsi="Calibri" w:cs="Calibri"/>
          <w:b/>
          <w:sz w:val="24"/>
          <w:szCs w:val="24"/>
          <w:u w:val="single"/>
          <w:lang w:val="en-GB"/>
        </w:rPr>
        <w:t>Impact Factor: 1.593</w:t>
      </w:r>
    </w:p>
    <w:p w:rsidR="009137B6" w:rsidRDefault="009137B6" w:rsidP="00922DE9">
      <w:pPr>
        <w:spacing w:after="0" w:line="276" w:lineRule="auto"/>
        <w:jc w:val="both"/>
        <w:rPr>
          <w:rFonts w:ascii="Calibri" w:hAnsi="Calibri" w:cs="Calibri"/>
          <w:sz w:val="24"/>
          <w:szCs w:val="24"/>
          <w:lang w:val="bg-BG"/>
        </w:rPr>
      </w:pPr>
    </w:p>
    <w:p w:rsidR="001749F4" w:rsidRPr="001749F4" w:rsidRDefault="001749F4" w:rsidP="001749F4">
      <w:pPr>
        <w:numPr>
          <w:ilvl w:val="0"/>
          <w:numId w:val="7"/>
        </w:numPr>
        <w:spacing w:after="0" w:line="276" w:lineRule="auto"/>
        <w:jc w:val="both"/>
        <w:rPr>
          <w:rFonts w:ascii="Calibri" w:hAnsi="Calibri" w:cs="Calibri"/>
          <w:sz w:val="24"/>
          <w:szCs w:val="24"/>
          <w:lang w:val="en-GB"/>
        </w:rPr>
      </w:pPr>
      <w:r w:rsidRPr="001749F4">
        <w:rPr>
          <w:rFonts w:ascii="Calibri" w:hAnsi="Calibri" w:cs="Calibri"/>
          <w:sz w:val="24"/>
          <w:szCs w:val="24"/>
          <w:lang w:val="en-GB"/>
        </w:rPr>
        <w:t xml:space="preserve">Alexandre Loukanov, HibikiUdono, Ryo Takakura, </w:t>
      </w:r>
      <w:r w:rsidRPr="001749F4">
        <w:rPr>
          <w:rFonts w:ascii="Calibri" w:hAnsi="Calibri" w:cs="Calibri"/>
          <w:b/>
          <w:sz w:val="24"/>
          <w:szCs w:val="24"/>
          <w:lang w:val="en-GB"/>
        </w:rPr>
        <w:t>PolinaMladenova</w:t>
      </w:r>
      <w:r w:rsidRPr="001749F4">
        <w:rPr>
          <w:rFonts w:ascii="Calibri" w:hAnsi="Calibri" w:cs="Calibri"/>
          <w:sz w:val="24"/>
          <w:szCs w:val="24"/>
          <w:lang w:val="en-GB"/>
        </w:rPr>
        <w:t xml:space="preserve">, Naritaka Kobayashi, Ryuzo Kawamura, Seiichiro Nakabayashi, Monitoring and extraction of uranium in polluted acid mine drainage by super-paramagnetic nanoparticles coated with carbon nanodots. J RadioanalNuckChem (2017). 314: 1149–1159. </w:t>
      </w:r>
      <w:r w:rsidRPr="001749F4">
        <w:rPr>
          <w:rFonts w:ascii="Calibri" w:hAnsi="Calibri" w:cs="Calibri"/>
          <w:b/>
          <w:sz w:val="24"/>
          <w:szCs w:val="24"/>
          <w:u w:val="single"/>
          <w:lang w:val="en-GB"/>
        </w:rPr>
        <w:t>Impact Factor: 1.282</w:t>
      </w:r>
    </w:p>
    <w:p w:rsidR="00A72BE7" w:rsidRPr="004C2555" w:rsidRDefault="00A72BE7" w:rsidP="00A72BE7">
      <w:pPr>
        <w:spacing w:after="0" w:line="276" w:lineRule="auto"/>
        <w:jc w:val="both"/>
        <w:rPr>
          <w:rFonts w:ascii="Calibri" w:hAnsi="Calibri" w:cs="Calibri"/>
          <w:sz w:val="28"/>
          <w:szCs w:val="24"/>
          <w:lang w:val="bg-BG"/>
        </w:rPr>
      </w:pPr>
    </w:p>
    <w:p w:rsidR="00A72BE7" w:rsidRPr="001749F4" w:rsidRDefault="00A72BE7" w:rsidP="00A72BE7">
      <w:pPr>
        <w:spacing w:after="0" w:line="276" w:lineRule="auto"/>
        <w:ind w:left="360"/>
        <w:jc w:val="both"/>
        <w:rPr>
          <w:rFonts w:ascii="Calibri" w:hAnsi="Calibri" w:cs="Calibri"/>
          <w:b/>
          <w:sz w:val="24"/>
          <w:szCs w:val="24"/>
          <w:lang w:val="bg-BG"/>
        </w:rPr>
      </w:pPr>
      <w:r>
        <w:rPr>
          <w:rFonts w:ascii="Calibri" w:hAnsi="Calibri" w:cs="Calibri"/>
          <w:b/>
          <w:sz w:val="24"/>
          <w:szCs w:val="24"/>
          <w:lang w:val="bg-BG"/>
        </w:rPr>
        <w:t>УЧАСТИЕ В НАУЧНИ ФОРУМИ</w:t>
      </w:r>
    </w:p>
    <w:p w:rsidR="00A72BE7" w:rsidRDefault="008E5F62" w:rsidP="00FD6F8B">
      <w:pPr>
        <w:pStyle w:val="ListParagraph"/>
        <w:numPr>
          <w:ilvl w:val="0"/>
          <w:numId w:val="8"/>
        </w:numPr>
        <w:spacing w:after="0" w:line="276" w:lineRule="auto"/>
        <w:jc w:val="both"/>
        <w:rPr>
          <w:rFonts w:ascii="Calibri" w:hAnsi="Calibri" w:cs="Calibri"/>
          <w:sz w:val="24"/>
          <w:szCs w:val="24"/>
          <w:lang w:val="bg-BG"/>
        </w:rPr>
      </w:pPr>
      <w:r>
        <w:rPr>
          <w:rFonts w:ascii="Calibri" w:hAnsi="Calibri" w:cs="Calibri"/>
          <w:sz w:val="24"/>
          <w:szCs w:val="24"/>
          <w:lang w:val="bg-BG"/>
        </w:rPr>
        <w:t>Международна н</w:t>
      </w:r>
      <w:r w:rsidR="00FD6F8B">
        <w:rPr>
          <w:rFonts w:ascii="Calibri" w:hAnsi="Calibri" w:cs="Calibri"/>
          <w:sz w:val="24"/>
          <w:szCs w:val="24"/>
          <w:lang w:val="bg-BG"/>
        </w:rPr>
        <w:t xml:space="preserve">аучна сесия в МГУ </w:t>
      </w:r>
      <w:r w:rsidR="00FD6F8B" w:rsidRPr="00FD6F8B">
        <w:rPr>
          <w:rFonts w:ascii="Calibri" w:hAnsi="Calibri" w:cs="Calibri"/>
          <w:sz w:val="24"/>
          <w:szCs w:val="24"/>
          <w:lang w:val="bg-BG"/>
        </w:rPr>
        <w:t>“</w:t>
      </w:r>
      <w:r w:rsidR="00FD6F8B">
        <w:rPr>
          <w:rFonts w:ascii="Calibri" w:hAnsi="Calibri" w:cs="Calibri"/>
          <w:sz w:val="24"/>
          <w:szCs w:val="24"/>
          <w:lang w:val="bg-BG"/>
        </w:rPr>
        <w:t>Св. Иван Рилски</w:t>
      </w:r>
      <w:r w:rsidR="00FD6F8B" w:rsidRPr="008E5F62">
        <w:rPr>
          <w:rFonts w:ascii="Calibri" w:hAnsi="Calibri" w:cs="Calibri"/>
          <w:sz w:val="24"/>
          <w:szCs w:val="24"/>
          <w:lang w:val="bg-BG"/>
        </w:rPr>
        <w:t>”</w:t>
      </w:r>
      <w:r w:rsidR="00FD6F8B">
        <w:rPr>
          <w:rFonts w:ascii="Calibri" w:hAnsi="Calibri" w:cs="Calibri"/>
          <w:sz w:val="24"/>
          <w:szCs w:val="24"/>
          <w:lang w:val="bg-BG"/>
        </w:rPr>
        <w:t>, 2016</w:t>
      </w:r>
    </w:p>
    <w:p w:rsidR="00FD6F8B" w:rsidRDefault="008E5F62" w:rsidP="00FD6F8B">
      <w:pPr>
        <w:pStyle w:val="ListParagraph"/>
        <w:numPr>
          <w:ilvl w:val="0"/>
          <w:numId w:val="8"/>
        </w:numPr>
        <w:spacing w:after="0" w:line="276" w:lineRule="auto"/>
        <w:jc w:val="both"/>
        <w:rPr>
          <w:rFonts w:ascii="Calibri" w:hAnsi="Calibri" w:cs="Calibri"/>
          <w:sz w:val="24"/>
          <w:szCs w:val="24"/>
          <w:lang w:val="bg-BG"/>
        </w:rPr>
      </w:pPr>
      <w:r>
        <w:rPr>
          <w:rFonts w:ascii="Calibri" w:hAnsi="Calibri" w:cs="Calibri"/>
          <w:sz w:val="24"/>
          <w:szCs w:val="24"/>
          <w:lang w:val="bg-BG"/>
        </w:rPr>
        <w:t>Международна н</w:t>
      </w:r>
      <w:r w:rsidR="00FD6F8B">
        <w:rPr>
          <w:rFonts w:ascii="Calibri" w:hAnsi="Calibri" w:cs="Calibri"/>
          <w:sz w:val="24"/>
          <w:szCs w:val="24"/>
          <w:lang w:val="bg-BG"/>
        </w:rPr>
        <w:t xml:space="preserve">аучна сесия в МГУ </w:t>
      </w:r>
      <w:r w:rsidR="00FD6F8B" w:rsidRPr="00FD6F8B">
        <w:rPr>
          <w:rFonts w:ascii="Calibri" w:hAnsi="Calibri" w:cs="Calibri"/>
          <w:sz w:val="24"/>
          <w:szCs w:val="24"/>
          <w:lang w:val="bg-BG"/>
        </w:rPr>
        <w:t>“</w:t>
      </w:r>
      <w:r w:rsidR="00FD6F8B">
        <w:rPr>
          <w:rFonts w:ascii="Calibri" w:hAnsi="Calibri" w:cs="Calibri"/>
          <w:sz w:val="24"/>
          <w:szCs w:val="24"/>
          <w:lang w:val="bg-BG"/>
        </w:rPr>
        <w:t>Св. Иван Рилски</w:t>
      </w:r>
      <w:r w:rsidR="00FD6F8B">
        <w:rPr>
          <w:rFonts w:ascii="Calibri" w:hAnsi="Calibri" w:cs="Calibri"/>
          <w:sz w:val="24"/>
          <w:szCs w:val="24"/>
        </w:rPr>
        <w:t>”</w:t>
      </w:r>
      <w:r w:rsidR="00FD6F8B">
        <w:rPr>
          <w:rFonts w:ascii="Calibri" w:hAnsi="Calibri" w:cs="Calibri"/>
          <w:sz w:val="24"/>
          <w:szCs w:val="24"/>
          <w:lang w:val="bg-BG"/>
        </w:rPr>
        <w:t>, 2017</w:t>
      </w:r>
    </w:p>
    <w:p w:rsidR="00F35E2C" w:rsidRPr="004C2555" w:rsidRDefault="00F35E2C" w:rsidP="00F35E2C">
      <w:pPr>
        <w:spacing w:after="0" w:line="276" w:lineRule="auto"/>
        <w:jc w:val="both"/>
        <w:rPr>
          <w:rFonts w:ascii="Calibri" w:hAnsi="Calibri" w:cs="Calibri"/>
          <w:sz w:val="28"/>
          <w:szCs w:val="24"/>
          <w:lang w:val="bg-BG"/>
        </w:rPr>
      </w:pPr>
    </w:p>
    <w:p w:rsidR="00F35E2C" w:rsidRDefault="00F35E2C" w:rsidP="00F35E2C">
      <w:pPr>
        <w:spacing w:after="0" w:line="276" w:lineRule="auto"/>
        <w:ind w:left="360"/>
        <w:jc w:val="both"/>
        <w:rPr>
          <w:rFonts w:ascii="Calibri" w:hAnsi="Calibri" w:cs="Calibri"/>
          <w:b/>
          <w:sz w:val="24"/>
          <w:szCs w:val="24"/>
        </w:rPr>
      </w:pPr>
      <w:r>
        <w:rPr>
          <w:rFonts w:ascii="Calibri" w:hAnsi="Calibri" w:cs="Calibri"/>
          <w:b/>
          <w:sz w:val="24"/>
          <w:szCs w:val="24"/>
        </w:rPr>
        <w:t>УЧАСТИЕ В ПРОЕКТИ</w:t>
      </w:r>
    </w:p>
    <w:p w:rsidR="00F35E2C" w:rsidRPr="00F35E2C" w:rsidRDefault="00F35E2C" w:rsidP="00F35E2C">
      <w:pPr>
        <w:spacing w:after="0" w:line="276" w:lineRule="auto"/>
        <w:jc w:val="both"/>
        <w:rPr>
          <w:rFonts w:ascii="Calibri" w:hAnsi="Calibri" w:cs="Calibri"/>
          <w:b/>
          <w:sz w:val="24"/>
          <w:szCs w:val="24"/>
          <w:lang w:val="bg-BG"/>
        </w:rPr>
      </w:pPr>
    </w:p>
    <w:p w:rsidR="00F35E2C" w:rsidRPr="00F35E2C" w:rsidRDefault="00F35E2C" w:rsidP="00F35E2C">
      <w:pPr>
        <w:pStyle w:val="ListParagraph"/>
        <w:numPr>
          <w:ilvl w:val="0"/>
          <w:numId w:val="9"/>
        </w:numPr>
        <w:spacing w:after="0" w:line="276" w:lineRule="auto"/>
        <w:jc w:val="both"/>
        <w:rPr>
          <w:rFonts w:ascii="Calibri" w:hAnsi="Calibri" w:cs="Calibri"/>
          <w:sz w:val="24"/>
          <w:szCs w:val="24"/>
          <w:lang w:val="bg-BG"/>
        </w:rPr>
      </w:pPr>
      <w:r w:rsidRPr="00F35E2C">
        <w:rPr>
          <w:rFonts w:ascii="Calibri" w:hAnsi="Calibri" w:cs="Calibri" w:hint="eastAsia"/>
          <w:sz w:val="24"/>
          <w:szCs w:val="24"/>
        </w:rPr>
        <w:t xml:space="preserve">Project </w:t>
      </w:r>
      <w:r w:rsidRPr="00F35E2C">
        <w:rPr>
          <w:rFonts w:ascii="Calibri" w:hAnsi="Calibri" w:cs="Calibri"/>
          <w:sz w:val="24"/>
          <w:szCs w:val="24"/>
        </w:rPr>
        <w:t>№</w:t>
      </w:r>
      <w:r w:rsidRPr="00F35E2C">
        <w:rPr>
          <w:rFonts w:ascii="Calibri" w:hAnsi="Calibri" w:cs="Calibri" w:hint="eastAsia"/>
          <w:sz w:val="24"/>
          <w:szCs w:val="24"/>
        </w:rPr>
        <w:t xml:space="preserve"> DDVU 02/36-20.12.2010</w:t>
      </w:r>
      <w:r>
        <w:rPr>
          <w:rFonts w:ascii="Calibri" w:hAnsi="Calibri" w:cs="Calibri"/>
          <w:sz w:val="24"/>
          <w:szCs w:val="24"/>
          <w:lang w:val="bg-BG"/>
        </w:rPr>
        <w:t>.</w:t>
      </w:r>
      <w:r w:rsidRPr="00F35E2C">
        <w:rPr>
          <w:rFonts w:ascii="Calibri" w:hAnsi="Calibri" w:cs="Calibri" w:hint="eastAsia"/>
          <w:sz w:val="24"/>
          <w:szCs w:val="24"/>
        </w:rPr>
        <w:t xml:space="preserve"> Title: "Purification of wastewaters from textile industry by nanostructured oxides and biotechnologies.</w:t>
      </w:r>
    </w:p>
    <w:p w:rsidR="00F35E2C" w:rsidRDefault="00F35E2C" w:rsidP="00F35E2C">
      <w:pPr>
        <w:pStyle w:val="ListParagraph"/>
        <w:numPr>
          <w:ilvl w:val="0"/>
          <w:numId w:val="9"/>
        </w:numPr>
        <w:spacing w:after="0" w:line="276" w:lineRule="auto"/>
        <w:jc w:val="both"/>
        <w:rPr>
          <w:rFonts w:ascii="Calibri" w:hAnsi="Calibri" w:cs="Calibri"/>
          <w:sz w:val="24"/>
          <w:szCs w:val="24"/>
          <w:lang w:val="bg-BG"/>
        </w:rPr>
      </w:pPr>
      <w:r w:rsidRPr="00F35E2C">
        <w:rPr>
          <w:rFonts w:ascii="Calibri" w:hAnsi="Calibri" w:cs="Calibri" w:hint="eastAsia"/>
          <w:sz w:val="24"/>
          <w:szCs w:val="24"/>
        </w:rPr>
        <w:t xml:space="preserve">Project </w:t>
      </w:r>
      <w:r w:rsidRPr="00F35E2C">
        <w:rPr>
          <w:rFonts w:ascii="Calibri" w:hAnsi="Calibri" w:cs="Calibri"/>
          <w:sz w:val="24"/>
          <w:szCs w:val="24"/>
        </w:rPr>
        <w:t>№</w:t>
      </w:r>
      <w:r w:rsidRPr="00F35E2C">
        <w:rPr>
          <w:rFonts w:ascii="Calibri" w:hAnsi="Calibri" w:cs="Calibri" w:hint="eastAsia"/>
          <w:sz w:val="24"/>
          <w:szCs w:val="24"/>
        </w:rPr>
        <w:t xml:space="preserve"> BG051PO001-3.3.05-0001</w:t>
      </w:r>
      <w:r>
        <w:rPr>
          <w:rFonts w:ascii="Calibri" w:hAnsi="Calibri" w:cs="Calibri"/>
          <w:sz w:val="24"/>
          <w:szCs w:val="24"/>
          <w:lang w:val="bg-BG"/>
        </w:rPr>
        <w:t xml:space="preserve">. </w:t>
      </w:r>
      <w:r w:rsidRPr="00F35E2C">
        <w:rPr>
          <w:rFonts w:ascii="Calibri" w:hAnsi="Calibri" w:cs="Calibri"/>
          <w:sz w:val="24"/>
          <w:szCs w:val="24"/>
        </w:rPr>
        <w:t>Title: “</w:t>
      </w:r>
      <w:r w:rsidRPr="00F35E2C">
        <w:rPr>
          <w:rFonts w:ascii="Calibri" w:hAnsi="Calibri" w:cs="Calibri" w:hint="eastAsia"/>
          <w:sz w:val="24"/>
          <w:szCs w:val="24"/>
        </w:rPr>
        <w:t>Development of microbial fuel cell for xenobiotic transformation from wastewater by introducing catalytic nanomaterials</w:t>
      </w:r>
      <w:r w:rsidRPr="00F35E2C">
        <w:rPr>
          <w:rFonts w:ascii="Calibri" w:hAnsi="Calibri" w:cs="Calibri"/>
          <w:sz w:val="24"/>
          <w:szCs w:val="24"/>
        </w:rPr>
        <w:t>”</w:t>
      </w:r>
      <w:r>
        <w:rPr>
          <w:rFonts w:ascii="Calibri" w:hAnsi="Calibri" w:cs="Calibri"/>
          <w:sz w:val="24"/>
          <w:szCs w:val="24"/>
          <w:lang w:val="bg-BG"/>
        </w:rPr>
        <w:t>.</w:t>
      </w:r>
    </w:p>
    <w:p w:rsidR="00F35E2C" w:rsidRPr="00F35E2C" w:rsidRDefault="00F35E2C" w:rsidP="00F35E2C">
      <w:pPr>
        <w:pStyle w:val="ListParagraph"/>
        <w:numPr>
          <w:ilvl w:val="0"/>
          <w:numId w:val="9"/>
        </w:numPr>
        <w:spacing w:after="0" w:line="276" w:lineRule="auto"/>
        <w:jc w:val="both"/>
        <w:rPr>
          <w:rFonts w:ascii="Calibri" w:hAnsi="Calibri" w:cs="Calibri"/>
          <w:sz w:val="24"/>
          <w:szCs w:val="24"/>
          <w:lang w:val="bg-BG"/>
        </w:rPr>
      </w:pPr>
      <w:r w:rsidRPr="00F35E2C">
        <w:rPr>
          <w:rFonts w:ascii="Calibri" w:hAnsi="Calibri" w:cs="Calibri" w:hint="eastAsia"/>
          <w:sz w:val="24"/>
          <w:szCs w:val="24"/>
        </w:rPr>
        <w:lastRenderedPageBreak/>
        <w:t xml:space="preserve">Project </w:t>
      </w:r>
      <w:r w:rsidRPr="00F35E2C">
        <w:rPr>
          <w:rFonts w:ascii="Calibri" w:hAnsi="Calibri" w:cs="Calibri"/>
          <w:sz w:val="24"/>
          <w:szCs w:val="24"/>
        </w:rPr>
        <w:t>№</w:t>
      </w:r>
      <w:r w:rsidRPr="00F35E2C">
        <w:rPr>
          <w:rFonts w:ascii="Calibri" w:hAnsi="Calibri" w:cs="Calibri" w:hint="eastAsia"/>
          <w:sz w:val="24"/>
          <w:szCs w:val="24"/>
        </w:rPr>
        <w:t xml:space="preserve"> GPF 167-07.06.2013, Funded by University of Mining and Geology</w:t>
      </w:r>
      <w:r>
        <w:rPr>
          <w:rFonts w:ascii="Calibri" w:hAnsi="Calibri" w:cs="Calibri"/>
          <w:sz w:val="24"/>
          <w:szCs w:val="24"/>
          <w:lang w:val="bg-BG"/>
        </w:rPr>
        <w:t xml:space="preserve">. </w:t>
      </w:r>
      <w:r w:rsidRPr="00F35E2C">
        <w:rPr>
          <w:rFonts w:ascii="Calibri" w:hAnsi="Calibri" w:cs="Calibri"/>
          <w:sz w:val="24"/>
          <w:szCs w:val="24"/>
        </w:rPr>
        <w:t>Title: "</w:t>
      </w:r>
      <w:r w:rsidRPr="00F35E2C">
        <w:rPr>
          <w:rFonts w:ascii="Calibri" w:hAnsi="Calibri" w:cs="Calibri" w:hint="eastAsia"/>
          <w:bCs/>
          <w:sz w:val="24"/>
          <w:szCs w:val="24"/>
        </w:rPr>
        <w:t>Development of method for nanostructured electrodes fabrication for microbial fuel cell</w:t>
      </w:r>
      <w:r w:rsidRPr="00F35E2C">
        <w:rPr>
          <w:rFonts w:ascii="Calibri" w:hAnsi="Calibri" w:cs="Calibri"/>
          <w:sz w:val="24"/>
          <w:szCs w:val="24"/>
        </w:rPr>
        <w:t>”</w:t>
      </w:r>
      <w:r>
        <w:rPr>
          <w:rFonts w:ascii="Calibri" w:hAnsi="Calibri" w:cs="Calibri"/>
          <w:sz w:val="24"/>
          <w:szCs w:val="24"/>
          <w:lang w:val="bg-BG"/>
        </w:rPr>
        <w:t>.</w:t>
      </w:r>
    </w:p>
    <w:p w:rsidR="00A72BE7" w:rsidRPr="004C2555" w:rsidRDefault="00A72BE7" w:rsidP="00922DE9">
      <w:pPr>
        <w:spacing w:after="0" w:line="276" w:lineRule="auto"/>
        <w:jc w:val="both"/>
        <w:rPr>
          <w:rFonts w:ascii="Calibri" w:hAnsi="Calibri" w:cs="Calibri"/>
          <w:sz w:val="28"/>
          <w:szCs w:val="24"/>
        </w:rPr>
      </w:pPr>
    </w:p>
    <w:p w:rsidR="001749F4" w:rsidRPr="000A743E" w:rsidRDefault="000A743E" w:rsidP="000A743E">
      <w:pPr>
        <w:spacing w:after="0" w:line="276" w:lineRule="auto"/>
        <w:ind w:left="360"/>
        <w:jc w:val="both"/>
        <w:rPr>
          <w:rFonts w:ascii="Calibri" w:hAnsi="Calibri" w:cs="Calibri"/>
          <w:b/>
          <w:sz w:val="24"/>
          <w:szCs w:val="24"/>
          <w:lang w:val="bg-BG"/>
        </w:rPr>
      </w:pPr>
      <w:r w:rsidRPr="000A743E">
        <w:rPr>
          <w:rFonts w:ascii="Calibri" w:hAnsi="Calibri" w:cs="Calibri"/>
          <w:b/>
          <w:sz w:val="24"/>
          <w:szCs w:val="24"/>
          <w:lang w:val="bg-BG"/>
        </w:rPr>
        <w:t>БЛАГОДАРНОСТИ</w:t>
      </w:r>
    </w:p>
    <w:p w:rsidR="001749F4" w:rsidRDefault="001749F4" w:rsidP="00922DE9">
      <w:pPr>
        <w:spacing w:after="0" w:line="276" w:lineRule="auto"/>
        <w:jc w:val="both"/>
        <w:rPr>
          <w:rFonts w:ascii="Calibri" w:hAnsi="Calibri" w:cs="Calibri"/>
          <w:sz w:val="24"/>
          <w:szCs w:val="24"/>
          <w:lang w:val="bg-BG"/>
        </w:rPr>
      </w:pPr>
    </w:p>
    <w:p w:rsidR="001749F4" w:rsidRDefault="00A71FCA" w:rsidP="00A71FCA">
      <w:pPr>
        <w:spacing w:after="0" w:line="276" w:lineRule="auto"/>
        <w:ind w:firstLine="360"/>
        <w:jc w:val="both"/>
        <w:rPr>
          <w:rFonts w:ascii="Calibri" w:hAnsi="Calibri" w:cs="Calibri"/>
          <w:sz w:val="24"/>
          <w:szCs w:val="24"/>
          <w:lang w:val="bg-BG"/>
        </w:rPr>
      </w:pPr>
      <w:r>
        <w:rPr>
          <w:rFonts w:ascii="Calibri" w:hAnsi="Calibri" w:cs="Calibri"/>
          <w:sz w:val="24"/>
          <w:szCs w:val="24"/>
          <w:lang w:val="bg-BG"/>
        </w:rPr>
        <w:t>Изказвам своята благодарност на научния си ръководител доц. дн Александър Луканов за оказаната подкрепа, насърчаване и помощ през целия период на изготване на настоящия дисертационен труд.</w:t>
      </w:r>
    </w:p>
    <w:p w:rsidR="001749F4" w:rsidRDefault="001749F4" w:rsidP="00922DE9">
      <w:pPr>
        <w:spacing w:after="0" w:line="276" w:lineRule="auto"/>
        <w:jc w:val="both"/>
        <w:rPr>
          <w:rFonts w:ascii="Calibri" w:hAnsi="Calibri" w:cs="Calibri"/>
          <w:sz w:val="24"/>
          <w:szCs w:val="24"/>
          <w:lang w:val="bg-BG"/>
        </w:rPr>
      </w:pPr>
    </w:p>
    <w:p w:rsidR="009137B6" w:rsidRDefault="009137B6" w:rsidP="00922DE9">
      <w:pPr>
        <w:spacing w:after="0" w:line="276" w:lineRule="auto"/>
        <w:jc w:val="both"/>
        <w:rPr>
          <w:rFonts w:ascii="Calibri" w:hAnsi="Calibri" w:cs="Calibri"/>
          <w:sz w:val="24"/>
          <w:szCs w:val="24"/>
          <w:lang w:val="bg-BG"/>
        </w:rPr>
      </w:pPr>
    </w:p>
    <w:p w:rsidR="00E7752F" w:rsidRDefault="00E7752F" w:rsidP="00922DE9">
      <w:pPr>
        <w:spacing w:after="0" w:line="276" w:lineRule="auto"/>
        <w:jc w:val="both"/>
        <w:rPr>
          <w:rFonts w:ascii="Calibri" w:hAnsi="Calibri" w:cs="Calibri"/>
          <w:sz w:val="24"/>
          <w:szCs w:val="24"/>
          <w:lang w:val="bg-BG"/>
        </w:rPr>
      </w:pPr>
    </w:p>
    <w:sectPr w:rsidR="00E7752F" w:rsidSect="00F03A1F">
      <w:headerReference w:type="default" r:id="rId35"/>
      <w:footerReference w:type="default" r:id="rId3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2A00" w:rsidRDefault="00C92A00" w:rsidP="00E7752F">
      <w:pPr>
        <w:spacing w:after="0" w:line="240" w:lineRule="auto"/>
      </w:pPr>
      <w:r>
        <w:separator/>
      </w:r>
    </w:p>
  </w:endnote>
  <w:endnote w:type="continuationSeparator" w:id="1">
    <w:p w:rsidR="00C92A00" w:rsidRDefault="00C92A00" w:rsidP="00E775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egoe UI">
    <w:panose1 w:val="020B0502040204020203"/>
    <w:charset w:val="CC"/>
    <w:family w:val="swiss"/>
    <w:pitch w:val="variable"/>
    <w:sig w:usb0="E10022FF" w:usb1="C000E47F" w:usb2="00000029" w:usb3="00000000" w:csb0="000001DF"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7A94" w:rsidRDefault="000A7A94">
    <w:pPr>
      <w:pStyle w:val="Footer"/>
      <w:jc w:val="center"/>
    </w:pPr>
  </w:p>
  <w:p w:rsidR="000A7A94" w:rsidRDefault="000A7A9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2A00" w:rsidRDefault="00C92A00" w:rsidP="00E7752F">
      <w:pPr>
        <w:spacing w:after="0" w:line="240" w:lineRule="auto"/>
      </w:pPr>
      <w:r>
        <w:separator/>
      </w:r>
    </w:p>
  </w:footnote>
  <w:footnote w:type="continuationSeparator" w:id="1">
    <w:p w:rsidR="00C92A00" w:rsidRDefault="00C92A00" w:rsidP="00E7752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49F4" w:rsidRDefault="001749F4" w:rsidP="005C31A6">
    <w:pPr>
      <w:pStyle w:val="Header"/>
      <w:pBdr>
        <w:bottom w:val="single" w:sz="6" w:space="1" w:color="auto"/>
      </w:pBdr>
      <w:jc w:val="right"/>
      <w:rPr>
        <w:b/>
        <w:color w:val="0000FF"/>
        <w:lang w:val="bg-BG"/>
      </w:rPr>
    </w:pPr>
    <w:r w:rsidRPr="00E7752F">
      <w:rPr>
        <w:b/>
        <w:color w:val="0000FF"/>
        <w:lang w:val="bg-BG"/>
      </w:rPr>
      <w:t xml:space="preserve">Автореферат </w:t>
    </w:r>
    <w:r>
      <w:rPr>
        <w:b/>
        <w:color w:val="0000FF"/>
        <w:lang w:val="bg-BG"/>
      </w:rPr>
      <w:t>П. Младенова</w:t>
    </w:r>
  </w:p>
  <w:p w:rsidR="001749F4" w:rsidRPr="00E7752F" w:rsidRDefault="001749F4" w:rsidP="005C31A6">
    <w:pPr>
      <w:pStyle w:val="Header"/>
      <w:jc w:val="right"/>
      <w:rPr>
        <w:b/>
        <w:color w:val="0000FF"/>
        <w:lang w:val="bg-BG"/>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_ECV_CV_Bullets"/>
    <w:lvl w:ilvl="0">
      <w:start w:val="1"/>
      <w:numFmt w:val="bullet"/>
      <w:lvlText w:val="▪"/>
      <w:lvlJc w:val="left"/>
      <w:pPr>
        <w:tabs>
          <w:tab w:val="num" w:pos="0"/>
        </w:tabs>
        <w:ind w:left="113" w:hanging="113"/>
      </w:pPr>
      <w:rPr>
        <w:rFonts w:ascii="Segoe UI" w:hAnsi="Segoe UI" w:cs="OpenSymbol"/>
      </w:rPr>
    </w:lvl>
    <w:lvl w:ilvl="1">
      <w:start w:val="1"/>
      <w:numFmt w:val="bullet"/>
      <w:lvlText w:val="▫"/>
      <w:lvlJc w:val="left"/>
      <w:pPr>
        <w:tabs>
          <w:tab w:val="num" w:pos="0"/>
        </w:tabs>
        <w:ind w:left="227" w:hanging="114"/>
      </w:pPr>
      <w:rPr>
        <w:rFonts w:ascii="Segoe UI" w:hAnsi="Segoe UI" w:cs="OpenSymbol"/>
      </w:rPr>
    </w:lvl>
    <w:lvl w:ilvl="2">
      <w:start w:val="1"/>
      <w:numFmt w:val="bullet"/>
      <w:lvlText w:val=""/>
      <w:lvlJc w:val="left"/>
      <w:pPr>
        <w:tabs>
          <w:tab w:val="num" w:pos="0"/>
        </w:tabs>
        <w:ind w:left="113" w:firstLine="340"/>
      </w:pPr>
      <w:rPr>
        <w:rFonts w:ascii="Symbol" w:hAnsi="Symbol"/>
      </w:rPr>
    </w:lvl>
    <w:lvl w:ilvl="3">
      <w:start w:val="1"/>
      <w:numFmt w:val="bullet"/>
      <w:lvlText w:val=""/>
      <w:lvlJc w:val="left"/>
      <w:pPr>
        <w:tabs>
          <w:tab w:val="num" w:pos="0"/>
        </w:tabs>
        <w:ind w:left="113" w:firstLine="567"/>
      </w:pPr>
      <w:rPr>
        <w:rFonts w:ascii="Symbol" w:hAnsi="Symbol"/>
      </w:rPr>
    </w:lvl>
    <w:lvl w:ilvl="4">
      <w:start w:val="1"/>
      <w:numFmt w:val="bullet"/>
      <w:lvlText w:val=""/>
      <w:lvlJc w:val="left"/>
      <w:pPr>
        <w:tabs>
          <w:tab w:val="num" w:pos="0"/>
        </w:tabs>
        <w:ind w:left="113" w:firstLine="794"/>
      </w:pPr>
      <w:rPr>
        <w:rFonts w:ascii="Symbol" w:hAnsi="Symbol"/>
      </w:rPr>
    </w:lvl>
    <w:lvl w:ilvl="5">
      <w:start w:val="1"/>
      <w:numFmt w:val="bullet"/>
      <w:lvlText w:val=""/>
      <w:lvlJc w:val="left"/>
      <w:pPr>
        <w:tabs>
          <w:tab w:val="num" w:pos="0"/>
        </w:tabs>
        <w:ind w:left="113" w:firstLine="1021"/>
      </w:pPr>
      <w:rPr>
        <w:rFonts w:ascii="Symbol" w:hAnsi="Symbol"/>
      </w:rPr>
    </w:lvl>
    <w:lvl w:ilvl="6">
      <w:start w:val="1"/>
      <w:numFmt w:val="bullet"/>
      <w:lvlText w:val=""/>
      <w:lvlJc w:val="left"/>
      <w:pPr>
        <w:tabs>
          <w:tab w:val="num" w:pos="0"/>
        </w:tabs>
        <w:ind w:left="113" w:firstLine="1247"/>
      </w:pPr>
      <w:rPr>
        <w:rFonts w:ascii="Symbol" w:hAnsi="Symbol"/>
      </w:rPr>
    </w:lvl>
    <w:lvl w:ilvl="7">
      <w:start w:val="1"/>
      <w:numFmt w:val="bullet"/>
      <w:lvlText w:val=""/>
      <w:lvlJc w:val="left"/>
      <w:pPr>
        <w:tabs>
          <w:tab w:val="num" w:pos="0"/>
        </w:tabs>
        <w:ind w:left="113" w:firstLine="1474"/>
      </w:pPr>
      <w:rPr>
        <w:rFonts w:ascii="Symbol" w:hAnsi="Symbol"/>
      </w:rPr>
    </w:lvl>
    <w:lvl w:ilvl="8">
      <w:start w:val="1"/>
      <w:numFmt w:val="bullet"/>
      <w:lvlText w:val=""/>
      <w:lvlJc w:val="left"/>
      <w:pPr>
        <w:tabs>
          <w:tab w:val="num" w:pos="0"/>
        </w:tabs>
        <w:ind w:left="113" w:firstLine="1701"/>
      </w:pPr>
      <w:rPr>
        <w:rFonts w:ascii="Symbol" w:hAnsi="Symbol"/>
      </w:rPr>
    </w:lvl>
  </w:abstractNum>
  <w:abstractNum w:abstractNumId="1">
    <w:nsid w:val="08501F0D"/>
    <w:multiLevelType w:val="hybridMultilevel"/>
    <w:tmpl w:val="664A8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F57748"/>
    <w:multiLevelType w:val="hybridMultilevel"/>
    <w:tmpl w:val="8BA8562E"/>
    <w:lvl w:ilvl="0" w:tplc="2C2C2102">
      <w:start w:val="1"/>
      <w:numFmt w:val="upperRoman"/>
      <w:lvlText w:val="%1."/>
      <w:lvlJc w:val="left"/>
      <w:pPr>
        <w:ind w:left="1080" w:hanging="720"/>
      </w:pPr>
      <w:rPr>
        <w:rFonts w:hint="default"/>
        <w:b w:val="0"/>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
    <w:nsid w:val="25D51AF0"/>
    <w:multiLevelType w:val="hybridMultilevel"/>
    <w:tmpl w:val="3ED86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B40AFA"/>
    <w:multiLevelType w:val="hybridMultilevel"/>
    <w:tmpl w:val="631C8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722C05"/>
    <w:multiLevelType w:val="hybridMultilevel"/>
    <w:tmpl w:val="4FCA92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7BC528D"/>
    <w:multiLevelType w:val="hybridMultilevel"/>
    <w:tmpl w:val="30429F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9646FE0"/>
    <w:multiLevelType w:val="hybridMultilevel"/>
    <w:tmpl w:val="2A58CF50"/>
    <w:lvl w:ilvl="0" w:tplc="BA2C9D58">
      <w:start w:val="1"/>
      <w:numFmt w:val="decimal"/>
      <w:lvlText w:val="%1."/>
      <w:lvlJc w:val="left"/>
      <w:pPr>
        <w:ind w:left="64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F18477C"/>
    <w:multiLevelType w:val="hybridMultilevel"/>
    <w:tmpl w:val="34565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8203890"/>
    <w:multiLevelType w:val="hybridMultilevel"/>
    <w:tmpl w:val="71B82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7"/>
  </w:num>
  <w:num w:numId="5">
    <w:abstractNumId w:val="9"/>
  </w:num>
  <w:num w:numId="6">
    <w:abstractNumId w:val="4"/>
  </w:num>
  <w:num w:numId="7">
    <w:abstractNumId w:val="0"/>
  </w:num>
  <w:num w:numId="8">
    <w:abstractNumId w:val="6"/>
  </w:num>
  <w:num w:numId="9">
    <w:abstractNumId w:val="8"/>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footnotePr>
    <w:footnote w:id="0"/>
    <w:footnote w:id="1"/>
  </w:footnotePr>
  <w:endnotePr>
    <w:endnote w:id="0"/>
    <w:endnote w:id="1"/>
  </w:endnotePr>
  <w:compat>
    <w:useFELayout/>
  </w:compat>
  <w:rsids>
    <w:rsidRoot w:val="00E7752F"/>
    <w:rsid w:val="000575EC"/>
    <w:rsid w:val="00084689"/>
    <w:rsid w:val="000A743E"/>
    <w:rsid w:val="000A780F"/>
    <w:rsid w:val="000A7A94"/>
    <w:rsid w:val="00114101"/>
    <w:rsid w:val="001749F4"/>
    <w:rsid w:val="001A5AF8"/>
    <w:rsid w:val="00212425"/>
    <w:rsid w:val="0023657E"/>
    <w:rsid w:val="00265EBD"/>
    <w:rsid w:val="002A0416"/>
    <w:rsid w:val="002B351F"/>
    <w:rsid w:val="002C3246"/>
    <w:rsid w:val="002C6940"/>
    <w:rsid w:val="00326B9D"/>
    <w:rsid w:val="00361A4B"/>
    <w:rsid w:val="00475902"/>
    <w:rsid w:val="004C2555"/>
    <w:rsid w:val="004D2686"/>
    <w:rsid w:val="004F2D44"/>
    <w:rsid w:val="004F4D64"/>
    <w:rsid w:val="004F5943"/>
    <w:rsid w:val="00530BB8"/>
    <w:rsid w:val="00591CFF"/>
    <w:rsid w:val="005A2914"/>
    <w:rsid w:val="005B3ECF"/>
    <w:rsid w:val="005C31A6"/>
    <w:rsid w:val="007708DF"/>
    <w:rsid w:val="007F3477"/>
    <w:rsid w:val="008005FD"/>
    <w:rsid w:val="008577DC"/>
    <w:rsid w:val="008902D0"/>
    <w:rsid w:val="008D6FC1"/>
    <w:rsid w:val="008E5F62"/>
    <w:rsid w:val="009137B6"/>
    <w:rsid w:val="00922DE9"/>
    <w:rsid w:val="009317FB"/>
    <w:rsid w:val="009B36B6"/>
    <w:rsid w:val="009F3195"/>
    <w:rsid w:val="00A21412"/>
    <w:rsid w:val="00A42138"/>
    <w:rsid w:val="00A71FCA"/>
    <w:rsid w:val="00A72BE7"/>
    <w:rsid w:val="00A81352"/>
    <w:rsid w:val="00AC63BF"/>
    <w:rsid w:val="00B05A54"/>
    <w:rsid w:val="00B11EAB"/>
    <w:rsid w:val="00B541A9"/>
    <w:rsid w:val="00B87BB6"/>
    <w:rsid w:val="00BC49B2"/>
    <w:rsid w:val="00BE7B37"/>
    <w:rsid w:val="00C5714C"/>
    <w:rsid w:val="00C850AF"/>
    <w:rsid w:val="00C877A7"/>
    <w:rsid w:val="00C92A00"/>
    <w:rsid w:val="00CC2D1C"/>
    <w:rsid w:val="00D63822"/>
    <w:rsid w:val="00D74826"/>
    <w:rsid w:val="00D93F4A"/>
    <w:rsid w:val="00E402A4"/>
    <w:rsid w:val="00E543D4"/>
    <w:rsid w:val="00E7386A"/>
    <w:rsid w:val="00E7752F"/>
    <w:rsid w:val="00EB77F9"/>
    <w:rsid w:val="00F03A1F"/>
    <w:rsid w:val="00F229F7"/>
    <w:rsid w:val="00F27D34"/>
    <w:rsid w:val="00F35E2C"/>
    <w:rsid w:val="00F53222"/>
    <w:rsid w:val="00F71FB4"/>
    <w:rsid w:val="00FD6F8B"/>
  </w:rsids>
  <m:mathPr>
    <m:mathFont m:val="Cambria Math"/>
    <m:brkBin m:val="before"/>
    <m:brkBinSub m:val="--"/>
    <m:smallFrac/>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52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7752F"/>
    <w:pPr>
      <w:autoSpaceDE w:val="0"/>
      <w:autoSpaceDN w:val="0"/>
      <w:adjustRightInd w:val="0"/>
      <w:spacing w:after="0" w:line="240" w:lineRule="auto"/>
    </w:pPr>
    <w:rPr>
      <w:rFonts w:ascii="Cambria" w:hAnsi="Cambria" w:cs="Cambria"/>
      <w:color w:val="000000"/>
      <w:sz w:val="24"/>
      <w:szCs w:val="24"/>
    </w:rPr>
  </w:style>
  <w:style w:type="paragraph" w:styleId="Header">
    <w:name w:val="header"/>
    <w:basedOn w:val="Normal"/>
    <w:link w:val="HeaderChar"/>
    <w:uiPriority w:val="99"/>
    <w:unhideWhenUsed/>
    <w:rsid w:val="00E775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752F"/>
  </w:style>
  <w:style w:type="paragraph" w:styleId="Footer">
    <w:name w:val="footer"/>
    <w:basedOn w:val="Normal"/>
    <w:link w:val="FooterChar"/>
    <w:uiPriority w:val="99"/>
    <w:unhideWhenUsed/>
    <w:rsid w:val="00E775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752F"/>
  </w:style>
  <w:style w:type="paragraph" w:styleId="ListParagraph">
    <w:name w:val="List Paragraph"/>
    <w:basedOn w:val="Normal"/>
    <w:uiPriority w:val="34"/>
    <w:qFormat/>
    <w:rsid w:val="00922DE9"/>
    <w:pPr>
      <w:ind w:left="720"/>
      <w:contextualSpacing/>
    </w:pPr>
  </w:style>
  <w:style w:type="paragraph" w:styleId="BalloonText">
    <w:name w:val="Balloon Text"/>
    <w:basedOn w:val="Normal"/>
    <w:link w:val="BalloonTextChar"/>
    <w:uiPriority w:val="99"/>
    <w:semiHidden/>
    <w:unhideWhenUsed/>
    <w:rsid w:val="001141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4101"/>
    <w:rPr>
      <w:rFonts w:ascii="Tahoma" w:hAnsi="Tahoma" w:cs="Tahoma"/>
      <w:sz w:val="16"/>
      <w:szCs w:val="16"/>
    </w:rPr>
  </w:style>
  <w:style w:type="table" w:styleId="TableGrid">
    <w:name w:val="Table Grid"/>
    <w:basedOn w:val="TableNormal"/>
    <w:uiPriority w:val="39"/>
    <w:rsid w:val="005B3EC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752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E7752F"/>
    <w:pPr>
      <w:autoSpaceDE w:val="0"/>
      <w:autoSpaceDN w:val="0"/>
      <w:adjustRightInd w:val="0"/>
      <w:spacing w:after="0" w:line="240" w:lineRule="auto"/>
    </w:pPr>
    <w:rPr>
      <w:rFonts w:ascii="Cambria" w:hAnsi="Cambria" w:cs="Cambria"/>
      <w:color w:val="000000"/>
      <w:sz w:val="24"/>
      <w:szCs w:val="24"/>
    </w:rPr>
  </w:style>
  <w:style w:type="paragraph" w:styleId="a3">
    <w:name w:val="header"/>
    <w:basedOn w:val="a"/>
    <w:link w:val="a4"/>
    <w:uiPriority w:val="99"/>
    <w:unhideWhenUsed/>
    <w:rsid w:val="00E7752F"/>
    <w:pPr>
      <w:tabs>
        <w:tab w:val="center" w:pos="4680"/>
        <w:tab w:val="right" w:pos="9360"/>
      </w:tabs>
      <w:spacing w:after="0" w:line="240" w:lineRule="auto"/>
    </w:pPr>
  </w:style>
  <w:style w:type="character" w:customStyle="1" w:styleId="a4">
    <w:name w:val="Горен колонтитул Знак"/>
    <w:basedOn w:val="a0"/>
    <w:link w:val="a3"/>
    <w:uiPriority w:val="99"/>
    <w:rsid w:val="00E7752F"/>
  </w:style>
  <w:style w:type="paragraph" w:styleId="a5">
    <w:name w:val="footer"/>
    <w:basedOn w:val="a"/>
    <w:link w:val="a6"/>
    <w:uiPriority w:val="99"/>
    <w:unhideWhenUsed/>
    <w:rsid w:val="00E7752F"/>
    <w:pPr>
      <w:tabs>
        <w:tab w:val="center" w:pos="4680"/>
        <w:tab w:val="right" w:pos="9360"/>
      </w:tabs>
      <w:spacing w:after="0" w:line="240" w:lineRule="auto"/>
    </w:pPr>
  </w:style>
  <w:style w:type="character" w:customStyle="1" w:styleId="a6">
    <w:name w:val="Долен колонтитул Знак"/>
    <w:basedOn w:val="a0"/>
    <w:link w:val="a5"/>
    <w:uiPriority w:val="99"/>
    <w:rsid w:val="00E7752F"/>
  </w:style>
  <w:style w:type="paragraph" w:styleId="a7">
    <w:name w:val="List Paragraph"/>
    <w:basedOn w:val="a"/>
    <w:uiPriority w:val="34"/>
    <w:qFormat/>
    <w:rsid w:val="00922DE9"/>
    <w:pPr>
      <w:ind w:left="720"/>
      <w:contextualSpacing/>
    </w:pPr>
  </w:style>
  <w:style w:type="paragraph" w:styleId="a8">
    <w:name w:val="Balloon Text"/>
    <w:basedOn w:val="a"/>
    <w:link w:val="a9"/>
    <w:uiPriority w:val="99"/>
    <w:semiHidden/>
    <w:unhideWhenUsed/>
    <w:rsid w:val="00114101"/>
    <w:pPr>
      <w:spacing w:after="0" w:line="240" w:lineRule="auto"/>
    </w:pPr>
    <w:rPr>
      <w:rFonts w:ascii="Tahoma" w:hAnsi="Tahoma" w:cs="Tahoma"/>
      <w:sz w:val="16"/>
      <w:szCs w:val="16"/>
    </w:rPr>
  </w:style>
  <w:style w:type="character" w:customStyle="1" w:styleId="a9">
    <w:name w:val="Изнесен текст Знак"/>
    <w:basedOn w:val="a0"/>
    <w:link w:val="a8"/>
    <w:uiPriority w:val="99"/>
    <w:semiHidden/>
    <w:rsid w:val="00114101"/>
    <w:rPr>
      <w:rFonts w:ascii="Tahoma" w:hAnsi="Tahoma" w:cs="Tahoma"/>
      <w:sz w:val="16"/>
      <w:szCs w:val="16"/>
    </w:rPr>
  </w:style>
  <w:style w:type="table" w:styleId="aa">
    <w:name w:val="Table Grid"/>
    <w:basedOn w:val="a1"/>
    <w:uiPriority w:val="39"/>
    <w:rsid w:val="005B3ECF"/>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http://www.diploma.bg/picture/article/picture/97.jp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C15F36-C542-4A5D-A468-146404AB3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3305</TotalTime>
  <Pages>40</Pages>
  <Words>8890</Words>
  <Characters>50675</Characters>
  <Application>Microsoft Office Word</Application>
  <DocSecurity>0</DocSecurity>
  <Lines>422</Lines>
  <Paragraphs>118</Paragraphs>
  <ScaleCrop>false</ScaleCrop>
  <HeadingPairs>
    <vt:vector size="4" baseType="variant">
      <vt:variant>
        <vt:lpstr>Заглавие</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59447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Alexandre</dc:creator>
  <cp:keywords/>
  <dc:description/>
  <cp:lastModifiedBy>A</cp:lastModifiedBy>
  <cp:revision>52</cp:revision>
  <dcterms:created xsi:type="dcterms:W3CDTF">2018-03-13T01:49:00Z</dcterms:created>
  <dcterms:modified xsi:type="dcterms:W3CDTF">2018-04-16T16:38:00Z</dcterms:modified>
</cp:coreProperties>
</file>